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13" w:rsidRPr="0039056D" w:rsidRDefault="008676AF" w:rsidP="00A93E29">
      <w:pPr>
        <w:spacing w:line="360" w:lineRule="auto"/>
        <w:jc w:val="center"/>
        <w:rPr>
          <w:rFonts w:ascii="Times New Roman" w:hAnsi="Times New Roman"/>
          <w:b/>
          <w:lang w:val="es-ES_tradnl"/>
        </w:rPr>
      </w:pPr>
      <w:r w:rsidRPr="0039056D">
        <w:rPr>
          <w:rFonts w:ascii="Times New Roman" w:hAnsi="Times New Roman"/>
          <w:b/>
          <w:lang w:val="es-ES_tradnl"/>
        </w:rPr>
        <w:t xml:space="preserve">CONCILIO VATICANO II: REFORMA </w:t>
      </w:r>
      <w:r w:rsidR="00E21752" w:rsidRPr="0039056D">
        <w:rPr>
          <w:rFonts w:ascii="Times New Roman" w:hAnsi="Times New Roman"/>
          <w:b/>
          <w:lang w:val="es-ES_tradnl"/>
        </w:rPr>
        <w:t>E INVOLUCIÓN</w:t>
      </w:r>
      <w:r w:rsidRPr="0039056D">
        <w:rPr>
          <w:rFonts w:ascii="Times New Roman" w:hAnsi="Times New Roman"/>
          <w:b/>
          <w:lang w:val="es-ES_tradnl"/>
        </w:rPr>
        <w:t xml:space="preserve"> </w:t>
      </w:r>
    </w:p>
    <w:p w:rsidR="00EA5B84" w:rsidRPr="0039056D" w:rsidRDefault="00EA5B84" w:rsidP="00EA5B84">
      <w:pPr>
        <w:spacing w:line="360" w:lineRule="auto"/>
        <w:jc w:val="center"/>
        <w:rPr>
          <w:lang w:val="es-ES_tradnl"/>
        </w:rPr>
      </w:pPr>
      <w:r w:rsidRPr="0039056D">
        <w:rPr>
          <w:rFonts w:ascii="Times New Roman" w:hAnsi="Times New Roman"/>
          <w:lang w:val="es-ES_tradnl"/>
        </w:rPr>
        <w:t>EL PERIODICO DE CATALUÑA, 11 de octubre de 2012)</w:t>
      </w:r>
    </w:p>
    <w:p w:rsidR="002862C8" w:rsidRPr="0039056D" w:rsidRDefault="002862C8" w:rsidP="002862C8">
      <w:pPr>
        <w:spacing w:line="360" w:lineRule="auto"/>
        <w:jc w:val="center"/>
        <w:rPr>
          <w:rFonts w:ascii="Times New Roman" w:hAnsi="Times New Roman"/>
          <w:b/>
          <w:lang w:val="es-ES_tradnl"/>
        </w:rPr>
      </w:pPr>
      <w:r w:rsidRPr="0039056D">
        <w:rPr>
          <w:rFonts w:ascii="Times New Roman" w:hAnsi="Times New Roman"/>
          <w:b/>
          <w:lang w:val="es-ES_tradnl"/>
        </w:rPr>
        <w:t>Juan José Tamayo</w:t>
      </w:r>
    </w:p>
    <w:p w:rsidR="00BB5B17" w:rsidRPr="0039056D" w:rsidRDefault="002862C8" w:rsidP="00BB5B17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 xml:space="preserve">El Vaticano II fue </w:t>
      </w:r>
      <w:r w:rsidR="008676AF" w:rsidRPr="0039056D">
        <w:rPr>
          <w:rFonts w:ascii="Times New Roman" w:hAnsi="Times New Roman"/>
          <w:lang w:val="es-ES_tradnl"/>
        </w:rPr>
        <w:t>n</w:t>
      </w:r>
      <w:r w:rsidRPr="0039056D">
        <w:rPr>
          <w:rFonts w:ascii="Times New Roman" w:hAnsi="Times New Roman"/>
          <w:lang w:val="es-ES_tradnl"/>
        </w:rPr>
        <w:t xml:space="preserve">o fue un punto de llegada, sino de partida, </w:t>
      </w:r>
      <w:r w:rsidR="003C6E6D" w:rsidRPr="0039056D">
        <w:rPr>
          <w:rFonts w:ascii="Times New Roman" w:hAnsi="Times New Roman"/>
          <w:lang w:val="es-ES_tradnl"/>
        </w:rPr>
        <w:t>un “nuevo comienzo”, el “principio del principio”, en expresiones de Karl Rahner, uno de los teólogos más influy</w:t>
      </w:r>
      <w:r w:rsidR="005D53AE" w:rsidRPr="0039056D">
        <w:rPr>
          <w:rFonts w:ascii="Times New Roman" w:hAnsi="Times New Roman"/>
          <w:lang w:val="es-ES_tradnl"/>
        </w:rPr>
        <w:t>entes e</w:t>
      </w:r>
      <w:r w:rsidR="003C6E6D" w:rsidRPr="0039056D">
        <w:rPr>
          <w:rFonts w:ascii="Times New Roman" w:hAnsi="Times New Roman"/>
          <w:lang w:val="es-ES_tradnl"/>
        </w:rPr>
        <w:t>n el Concilio. Pero e</w:t>
      </w:r>
      <w:r w:rsidRPr="0039056D">
        <w:rPr>
          <w:rFonts w:ascii="Times New Roman" w:hAnsi="Times New Roman"/>
          <w:lang w:val="es-ES_tradnl"/>
        </w:rPr>
        <w:t xml:space="preserve">nseguida se abandonó para seguir otra dirección. </w:t>
      </w:r>
      <w:r w:rsidR="008676AF" w:rsidRPr="0039056D">
        <w:rPr>
          <w:rFonts w:ascii="Times New Roman" w:hAnsi="Times New Roman"/>
          <w:lang w:val="es-ES_tradnl"/>
        </w:rPr>
        <w:t xml:space="preserve">Puso en marcha </w:t>
      </w:r>
      <w:r w:rsidRPr="0039056D">
        <w:rPr>
          <w:rFonts w:ascii="Times New Roman" w:hAnsi="Times New Roman"/>
          <w:lang w:val="es-ES_tradnl"/>
        </w:rPr>
        <w:t xml:space="preserve">una reforma moderada de la Iglesia católica, </w:t>
      </w:r>
      <w:r w:rsidR="008676AF" w:rsidRPr="0039056D">
        <w:rPr>
          <w:rFonts w:ascii="Times New Roman" w:hAnsi="Times New Roman"/>
          <w:lang w:val="es-ES_tradnl"/>
        </w:rPr>
        <w:t xml:space="preserve">que </w:t>
      </w:r>
      <w:r w:rsidRPr="0039056D">
        <w:rPr>
          <w:rFonts w:ascii="Times New Roman" w:hAnsi="Times New Roman"/>
          <w:lang w:val="es-ES_tradnl"/>
        </w:rPr>
        <w:t>nunca se llevó a la práct</w:t>
      </w:r>
      <w:r w:rsidR="008676AF" w:rsidRPr="0039056D">
        <w:rPr>
          <w:rFonts w:ascii="Times New Roman" w:hAnsi="Times New Roman"/>
          <w:lang w:val="es-ES_tradnl"/>
        </w:rPr>
        <w:t xml:space="preserve">ica o se quedó a medio camino. </w:t>
      </w:r>
      <w:r w:rsidRPr="0039056D">
        <w:rPr>
          <w:rFonts w:ascii="Times New Roman" w:hAnsi="Times New Roman"/>
          <w:lang w:val="es-ES_tradnl"/>
        </w:rPr>
        <w:t xml:space="preserve">Hubo, ciertamente, </w:t>
      </w:r>
      <w:r w:rsidRPr="0039056D">
        <w:rPr>
          <w:rFonts w:ascii="Times New Roman" w:hAnsi="Times New Roman"/>
          <w:i/>
          <w:lang w:val="es-ES_tradnl"/>
        </w:rPr>
        <w:t>cambios importantes</w:t>
      </w:r>
      <w:r w:rsidRPr="0039056D">
        <w:rPr>
          <w:rFonts w:ascii="Times New Roman" w:hAnsi="Times New Roman"/>
          <w:lang w:val="es-ES_tradnl"/>
        </w:rPr>
        <w:t xml:space="preserve">. Negarlos, sería muestra de ceguera y falta de rigor en el análisis. </w:t>
      </w:r>
    </w:p>
    <w:p w:rsidR="008676AF" w:rsidRPr="0039056D" w:rsidRDefault="002862C8" w:rsidP="00C647F6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>He aquí</w:t>
      </w:r>
      <w:r w:rsidR="00BB5B17" w:rsidRPr="0039056D">
        <w:rPr>
          <w:rFonts w:ascii="Times New Roman" w:hAnsi="Times New Roman"/>
          <w:lang w:val="es-ES_tradnl"/>
        </w:rPr>
        <w:t xml:space="preserve"> </w:t>
      </w:r>
      <w:r w:rsidR="005D53AE" w:rsidRPr="0039056D">
        <w:rPr>
          <w:rFonts w:ascii="Times New Roman" w:hAnsi="Times New Roman"/>
          <w:lang w:val="es-ES_tradnl"/>
        </w:rPr>
        <w:t xml:space="preserve">algunos de los más significativos: </w:t>
      </w:r>
      <w:r w:rsidR="00BB5B17" w:rsidRPr="0039056D">
        <w:rPr>
          <w:rFonts w:ascii="Times New Roman" w:hAnsi="Times New Roman"/>
          <w:lang w:val="es-ES_tradnl"/>
        </w:rPr>
        <w:t>d</w:t>
      </w:r>
      <w:r w:rsidRPr="0039056D">
        <w:rPr>
          <w:rFonts w:ascii="Times New Roman" w:hAnsi="Times New Roman"/>
          <w:lang w:val="es-ES_tradnl"/>
        </w:rPr>
        <w:t>e la Iglesia como sociedad perfecta a la Igles</w:t>
      </w:r>
      <w:r w:rsidR="00BB5B17" w:rsidRPr="0039056D">
        <w:rPr>
          <w:rFonts w:ascii="Times New Roman" w:hAnsi="Times New Roman"/>
          <w:lang w:val="es-ES_tradnl"/>
        </w:rPr>
        <w:t>ia como comunidad de creyentes; d</w:t>
      </w:r>
      <w:r w:rsidRPr="0039056D">
        <w:rPr>
          <w:rFonts w:ascii="Times New Roman" w:hAnsi="Times New Roman"/>
          <w:lang w:val="es-ES_tradnl"/>
        </w:rPr>
        <w:t xml:space="preserve">el mundo como enemigo del alma, al mundo como espacio privilegiado donde vivir la </w:t>
      </w:r>
      <w:r w:rsidR="00BB5B17" w:rsidRPr="0039056D">
        <w:rPr>
          <w:rFonts w:ascii="Times New Roman" w:hAnsi="Times New Roman"/>
          <w:lang w:val="es-ES_tradnl"/>
        </w:rPr>
        <w:t>fe cristiana; d</w:t>
      </w:r>
      <w:r w:rsidRPr="0039056D">
        <w:rPr>
          <w:rFonts w:ascii="Times New Roman" w:hAnsi="Times New Roman"/>
          <w:lang w:val="es-ES_tradnl"/>
        </w:rPr>
        <w:t>e la condena</w:t>
      </w:r>
      <w:r w:rsidR="003C6E6D" w:rsidRPr="0039056D">
        <w:rPr>
          <w:rFonts w:ascii="Times New Roman" w:hAnsi="Times New Roman"/>
          <w:lang w:val="es-ES_tradnl"/>
        </w:rPr>
        <w:t xml:space="preserve"> de la Modernidad</w:t>
      </w:r>
      <w:r w:rsidR="00D200DE" w:rsidRPr="0039056D">
        <w:rPr>
          <w:rFonts w:ascii="Times New Roman" w:hAnsi="Times New Roman"/>
          <w:lang w:val="es-ES_tradnl"/>
        </w:rPr>
        <w:t>,</w:t>
      </w:r>
      <w:r w:rsidRPr="0039056D">
        <w:rPr>
          <w:rFonts w:ascii="Times New Roman" w:hAnsi="Times New Roman"/>
          <w:lang w:val="es-ES_tradnl"/>
        </w:rPr>
        <w:t xml:space="preserve"> </w:t>
      </w:r>
      <w:r w:rsidR="00BB5B17" w:rsidRPr="0039056D">
        <w:rPr>
          <w:rFonts w:ascii="Times New Roman" w:hAnsi="Times New Roman"/>
          <w:lang w:val="es-ES_tradnl"/>
        </w:rPr>
        <w:t>la consideración</w:t>
      </w:r>
      <w:r w:rsidR="00D200DE" w:rsidRPr="0039056D">
        <w:rPr>
          <w:rFonts w:ascii="Times New Roman" w:hAnsi="Times New Roman"/>
          <w:lang w:val="es-ES_tradnl"/>
        </w:rPr>
        <w:t xml:space="preserve"> de “hermanos separados” a los cristianos de las iglesias </w:t>
      </w:r>
      <w:r w:rsidR="003C6E6D" w:rsidRPr="0039056D">
        <w:rPr>
          <w:rFonts w:ascii="Times New Roman" w:hAnsi="Times New Roman"/>
          <w:lang w:val="es-ES_tradnl"/>
        </w:rPr>
        <w:t>no catól</w:t>
      </w:r>
      <w:r w:rsidR="00D200DE" w:rsidRPr="0039056D">
        <w:rPr>
          <w:rFonts w:ascii="Times New Roman" w:hAnsi="Times New Roman"/>
          <w:lang w:val="es-ES_tradnl"/>
        </w:rPr>
        <w:t xml:space="preserve">icas y de los anatemas contras </w:t>
      </w:r>
      <w:r w:rsidRPr="0039056D">
        <w:rPr>
          <w:rFonts w:ascii="Times New Roman" w:hAnsi="Times New Roman"/>
          <w:lang w:val="es-ES_tradnl"/>
        </w:rPr>
        <w:t xml:space="preserve">las religiones no cristianas, al diálogo con </w:t>
      </w:r>
      <w:r w:rsidR="00D200DE" w:rsidRPr="0039056D">
        <w:rPr>
          <w:rFonts w:ascii="Times New Roman" w:hAnsi="Times New Roman"/>
          <w:lang w:val="es-ES_tradnl"/>
        </w:rPr>
        <w:t xml:space="preserve">la </w:t>
      </w:r>
      <w:r w:rsidRPr="0039056D">
        <w:rPr>
          <w:rFonts w:ascii="Times New Roman" w:hAnsi="Times New Roman"/>
          <w:lang w:val="es-ES_tradnl"/>
        </w:rPr>
        <w:t>cultura</w:t>
      </w:r>
      <w:r w:rsidR="00E73DFB" w:rsidRPr="0039056D">
        <w:rPr>
          <w:rFonts w:ascii="Times New Roman" w:hAnsi="Times New Roman"/>
          <w:lang w:val="es-ES_tradnl"/>
        </w:rPr>
        <w:t xml:space="preserve"> y</w:t>
      </w:r>
      <w:r w:rsidRPr="0039056D">
        <w:rPr>
          <w:rFonts w:ascii="Times New Roman" w:hAnsi="Times New Roman"/>
          <w:lang w:val="es-ES_tradnl"/>
        </w:rPr>
        <w:t xml:space="preserve"> </w:t>
      </w:r>
      <w:r w:rsidR="00D200DE" w:rsidRPr="0039056D">
        <w:rPr>
          <w:rFonts w:ascii="Times New Roman" w:hAnsi="Times New Roman"/>
          <w:lang w:val="es-ES_tradnl"/>
        </w:rPr>
        <w:t xml:space="preserve">la ciencia, </w:t>
      </w:r>
      <w:r w:rsidRPr="0039056D">
        <w:rPr>
          <w:rFonts w:ascii="Times New Roman" w:hAnsi="Times New Roman"/>
          <w:lang w:val="es-ES_tradnl"/>
        </w:rPr>
        <w:t>superando etapas anteriores de enfrentamientos</w:t>
      </w:r>
      <w:r w:rsidR="00961623" w:rsidRPr="0039056D">
        <w:rPr>
          <w:rFonts w:ascii="Times New Roman" w:hAnsi="Times New Roman"/>
          <w:lang w:val="es-ES_tradnl"/>
        </w:rPr>
        <w:t>; d</w:t>
      </w:r>
      <w:r w:rsidRPr="0039056D">
        <w:rPr>
          <w:rFonts w:ascii="Times New Roman" w:hAnsi="Times New Roman"/>
          <w:lang w:val="es-ES_tradnl"/>
        </w:rPr>
        <w:t>e la condena de los derechos humanos como contrarios a la ley natural</w:t>
      </w:r>
      <w:r w:rsidR="00961623" w:rsidRPr="0039056D">
        <w:rPr>
          <w:rFonts w:ascii="Times New Roman" w:hAnsi="Times New Roman"/>
          <w:lang w:val="es-ES_tradnl"/>
        </w:rPr>
        <w:t xml:space="preserve"> a su </w:t>
      </w:r>
      <w:r w:rsidRPr="0039056D">
        <w:rPr>
          <w:rFonts w:ascii="Times New Roman" w:hAnsi="Times New Roman"/>
          <w:lang w:val="es-ES_tradnl"/>
        </w:rPr>
        <w:t xml:space="preserve">reconocimiento por </w:t>
      </w:r>
      <w:r w:rsidR="00D200DE" w:rsidRPr="0039056D">
        <w:rPr>
          <w:rFonts w:ascii="Times New Roman" w:hAnsi="Times New Roman"/>
          <w:lang w:val="es-ES_tradnl"/>
        </w:rPr>
        <w:t xml:space="preserve">Juan XXIII en la encíclica </w:t>
      </w:r>
      <w:r w:rsidR="00D200DE" w:rsidRPr="0039056D">
        <w:rPr>
          <w:rFonts w:ascii="Times New Roman" w:hAnsi="Times New Roman"/>
          <w:i/>
          <w:lang w:val="es-ES_tradnl"/>
        </w:rPr>
        <w:t xml:space="preserve">Pacem in terris </w:t>
      </w:r>
      <w:r w:rsidR="00D200DE" w:rsidRPr="0039056D">
        <w:rPr>
          <w:rFonts w:ascii="Times New Roman" w:hAnsi="Times New Roman"/>
          <w:lang w:val="es-ES_tradnl"/>
        </w:rPr>
        <w:t xml:space="preserve">y por </w:t>
      </w:r>
      <w:r w:rsidRPr="0039056D">
        <w:rPr>
          <w:rFonts w:ascii="Times New Roman" w:hAnsi="Times New Roman"/>
          <w:lang w:val="es-ES_tradnl"/>
        </w:rPr>
        <w:t xml:space="preserve">el </w:t>
      </w:r>
      <w:r w:rsidR="00D200DE" w:rsidRPr="0039056D">
        <w:rPr>
          <w:rFonts w:ascii="Times New Roman" w:hAnsi="Times New Roman"/>
          <w:lang w:val="es-ES_tradnl"/>
        </w:rPr>
        <w:t>C</w:t>
      </w:r>
      <w:r w:rsidRPr="0039056D">
        <w:rPr>
          <w:rFonts w:ascii="Times New Roman" w:hAnsi="Times New Roman"/>
          <w:lang w:val="es-ES_tradnl"/>
        </w:rPr>
        <w:t xml:space="preserve">oncilio en la </w:t>
      </w:r>
      <w:r w:rsidRPr="0039056D">
        <w:rPr>
          <w:rFonts w:ascii="Times New Roman" w:hAnsi="Times New Roman"/>
          <w:i/>
          <w:lang w:val="es-ES_tradnl"/>
        </w:rPr>
        <w:t xml:space="preserve">Constitución sobre la Iglesia en el </w:t>
      </w:r>
      <w:r w:rsidR="00D200DE" w:rsidRPr="0039056D">
        <w:rPr>
          <w:rFonts w:ascii="Times New Roman" w:hAnsi="Times New Roman"/>
          <w:i/>
          <w:lang w:val="es-ES_tradnl"/>
        </w:rPr>
        <w:t>M</w:t>
      </w:r>
      <w:r w:rsidRPr="0039056D">
        <w:rPr>
          <w:rFonts w:ascii="Times New Roman" w:hAnsi="Times New Roman"/>
          <w:i/>
          <w:lang w:val="es-ES_tradnl"/>
        </w:rPr>
        <w:t xml:space="preserve">undo </w:t>
      </w:r>
      <w:r w:rsidR="00D200DE" w:rsidRPr="0039056D">
        <w:rPr>
          <w:rFonts w:ascii="Times New Roman" w:hAnsi="Times New Roman"/>
          <w:i/>
          <w:lang w:val="es-ES_tradnl"/>
        </w:rPr>
        <w:t>A</w:t>
      </w:r>
      <w:r w:rsidRPr="0039056D">
        <w:rPr>
          <w:rFonts w:ascii="Times New Roman" w:hAnsi="Times New Roman"/>
          <w:i/>
          <w:lang w:val="es-ES_tradnl"/>
        </w:rPr>
        <w:t>ctual</w:t>
      </w:r>
      <w:r w:rsidR="00961623" w:rsidRPr="0039056D">
        <w:rPr>
          <w:rFonts w:ascii="Times New Roman" w:hAnsi="Times New Roman"/>
          <w:lang w:val="es-ES_tradnl"/>
        </w:rPr>
        <w:t>; d</w:t>
      </w:r>
      <w:r w:rsidRPr="0039056D">
        <w:rPr>
          <w:rFonts w:ascii="Times New Roman" w:hAnsi="Times New Roman"/>
          <w:lang w:val="es-ES_tradnl"/>
        </w:rPr>
        <w:t xml:space="preserve">e la </w:t>
      </w:r>
      <w:r w:rsidR="00BB5B17" w:rsidRPr="0039056D">
        <w:rPr>
          <w:rFonts w:ascii="Times New Roman" w:hAnsi="Times New Roman"/>
          <w:lang w:val="es-ES_tradnl"/>
        </w:rPr>
        <w:t xml:space="preserve">crítica </w:t>
      </w:r>
      <w:r w:rsidRPr="0039056D">
        <w:rPr>
          <w:rFonts w:ascii="Times New Roman" w:hAnsi="Times New Roman"/>
          <w:lang w:val="es-ES_tradnl"/>
        </w:rPr>
        <w:t>de la secularización como contraria al cristianismo, a la defensa de la misma entendida como autonomía de las realidades temporales en cuyo clima es necesario vivir la experiencia religiosa</w:t>
      </w:r>
      <w:r w:rsidR="00961623" w:rsidRPr="0039056D">
        <w:rPr>
          <w:rFonts w:ascii="Times New Roman" w:hAnsi="Times New Roman"/>
          <w:lang w:val="es-ES_tradnl"/>
        </w:rPr>
        <w:t>; de</w:t>
      </w:r>
      <w:r w:rsidRPr="0039056D">
        <w:rPr>
          <w:rFonts w:ascii="Times New Roman" w:hAnsi="Times New Roman"/>
          <w:lang w:val="es-ES_tradnl"/>
        </w:rPr>
        <w:t xml:space="preserve"> la Iglesia “siempre la misma”, inmutable, a la Iglesia e</w:t>
      </w:r>
      <w:r w:rsidR="00C647F6" w:rsidRPr="0039056D">
        <w:rPr>
          <w:rFonts w:ascii="Times New Roman" w:hAnsi="Times New Roman"/>
          <w:lang w:val="es-ES_tradnl"/>
        </w:rPr>
        <w:t xml:space="preserve">n permanente reforma; </w:t>
      </w:r>
      <w:r w:rsidR="00961623" w:rsidRPr="0039056D">
        <w:rPr>
          <w:rFonts w:ascii="Times New Roman" w:hAnsi="Times New Roman"/>
          <w:lang w:val="es-ES_tradnl"/>
        </w:rPr>
        <w:t>d</w:t>
      </w:r>
      <w:r w:rsidRPr="0039056D">
        <w:rPr>
          <w:rFonts w:ascii="Times New Roman" w:hAnsi="Times New Roman"/>
          <w:lang w:val="es-ES_tradnl"/>
        </w:rPr>
        <w:t>e</w:t>
      </w:r>
      <w:r w:rsidR="00C647F6" w:rsidRPr="0039056D">
        <w:rPr>
          <w:rFonts w:ascii="Times New Roman" w:hAnsi="Times New Roman"/>
          <w:lang w:val="es-ES_tradnl"/>
        </w:rPr>
        <w:t xml:space="preserve"> la consideración de</w:t>
      </w:r>
      <w:r w:rsidR="00D200DE" w:rsidRPr="0039056D">
        <w:rPr>
          <w:rFonts w:ascii="Times New Roman" w:hAnsi="Times New Roman"/>
          <w:lang w:val="es-ES_tradnl"/>
        </w:rPr>
        <w:t xml:space="preserve"> la Iglesia católica </w:t>
      </w:r>
      <w:r w:rsidR="00C647F6" w:rsidRPr="0039056D">
        <w:rPr>
          <w:rFonts w:ascii="Times New Roman" w:hAnsi="Times New Roman"/>
          <w:lang w:val="es-ES_tradnl"/>
        </w:rPr>
        <w:t xml:space="preserve">como </w:t>
      </w:r>
      <w:r w:rsidR="00961623" w:rsidRPr="0039056D">
        <w:rPr>
          <w:rFonts w:ascii="Times New Roman" w:hAnsi="Times New Roman"/>
          <w:lang w:val="es-ES_tradnl"/>
        </w:rPr>
        <w:t xml:space="preserve">única </w:t>
      </w:r>
      <w:r w:rsidR="00D200DE" w:rsidRPr="0039056D">
        <w:rPr>
          <w:rFonts w:ascii="Times New Roman" w:hAnsi="Times New Roman"/>
          <w:lang w:val="es-ES_tradnl"/>
        </w:rPr>
        <w:t xml:space="preserve">religión verdadera, </w:t>
      </w:r>
      <w:r w:rsidRPr="0039056D">
        <w:rPr>
          <w:rFonts w:ascii="Times New Roman" w:hAnsi="Times New Roman"/>
          <w:lang w:val="es-ES_tradnl"/>
        </w:rPr>
        <w:t xml:space="preserve">al </w:t>
      </w:r>
      <w:r w:rsidR="00D200DE" w:rsidRPr="0039056D">
        <w:rPr>
          <w:rFonts w:ascii="Times New Roman" w:hAnsi="Times New Roman"/>
          <w:lang w:val="es-ES_tradnl"/>
        </w:rPr>
        <w:t>reconocimiento de las otras religiones como caminos de salvación</w:t>
      </w:r>
      <w:r w:rsidR="00C647F6" w:rsidRPr="0039056D">
        <w:rPr>
          <w:rFonts w:ascii="Times New Roman" w:hAnsi="Times New Roman"/>
          <w:lang w:val="es-ES_tradnl"/>
        </w:rPr>
        <w:t>; d</w:t>
      </w:r>
      <w:r w:rsidRPr="0039056D">
        <w:rPr>
          <w:rFonts w:ascii="Times New Roman" w:hAnsi="Times New Roman"/>
          <w:lang w:val="es-ES_tradnl"/>
        </w:rPr>
        <w:t xml:space="preserve">el autoritarismo </w:t>
      </w:r>
      <w:r w:rsidR="00E73DFB" w:rsidRPr="0039056D">
        <w:rPr>
          <w:rFonts w:ascii="Times New Roman" w:hAnsi="Times New Roman"/>
          <w:lang w:val="es-ES_tradnl"/>
        </w:rPr>
        <w:t xml:space="preserve">“piano” (Pío: Pío IX, X, XI y XII) </w:t>
      </w:r>
      <w:r w:rsidR="00D200DE" w:rsidRPr="0039056D">
        <w:rPr>
          <w:rFonts w:ascii="Times New Roman" w:hAnsi="Times New Roman"/>
          <w:lang w:val="es-ES_tradnl"/>
        </w:rPr>
        <w:t xml:space="preserve"> </w:t>
      </w:r>
      <w:r w:rsidRPr="0039056D">
        <w:rPr>
          <w:rFonts w:ascii="Times New Roman" w:hAnsi="Times New Roman"/>
          <w:lang w:val="es-ES_tradnl"/>
        </w:rPr>
        <w:t xml:space="preserve">al </w:t>
      </w:r>
      <w:r w:rsidR="00C647F6" w:rsidRPr="0039056D">
        <w:rPr>
          <w:rFonts w:ascii="Times New Roman" w:hAnsi="Times New Roman"/>
          <w:lang w:val="es-ES_tradnl"/>
        </w:rPr>
        <w:t xml:space="preserve">gobierno conciliar </w:t>
      </w:r>
      <w:r w:rsidR="002B4C13" w:rsidRPr="0039056D">
        <w:rPr>
          <w:rFonts w:ascii="Times New Roman" w:hAnsi="Times New Roman"/>
          <w:lang w:val="es-ES_tradnl"/>
        </w:rPr>
        <w:t>de Juan XXIII</w:t>
      </w:r>
      <w:r w:rsidR="00C647F6" w:rsidRPr="0039056D">
        <w:rPr>
          <w:rFonts w:ascii="Times New Roman" w:hAnsi="Times New Roman"/>
          <w:lang w:val="es-ES_tradnl"/>
        </w:rPr>
        <w:t>; d</w:t>
      </w:r>
      <w:r w:rsidRPr="0039056D">
        <w:rPr>
          <w:rFonts w:ascii="Times New Roman" w:hAnsi="Times New Roman"/>
          <w:lang w:val="es-ES_tradnl"/>
        </w:rPr>
        <w:t>e la Cristiandad</w:t>
      </w:r>
      <w:r w:rsidR="002B4C13" w:rsidRPr="0039056D">
        <w:rPr>
          <w:rFonts w:ascii="Times New Roman" w:hAnsi="Times New Roman"/>
          <w:lang w:val="es-ES_tradnl"/>
        </w:rPr>
        <w:t xml:space="preserve"> como única forma de realización de la fe en Jesús de Nazaret al Cristianismo en sus plurales expresiones culturale</w:t>
      </w:r>
      <w:r w:rsidR="00C647F6" w:rsidRPr="0039056D">
        <w:rPr>
          <w:rFonts w:ascii="Times New Roman" w:hAnsi="Times New Roman"/>
          <w:lang w:val="es-ES_tradnl"/>
        </w:rPr>
        <w:t>s; d</w:t>
      </w:r>
      <w:r w:rsidR="0062477F" w:rsidRPr="0039056D">
        <w:rPr>
          <w:rFonts w:ascii="Times New Roman" w:hAnsi="Times New Roman"/>
          <w:lang w:val="es-ES_tradnl"/>
        </w:rPr>
        <w:t>el pensamiento único</w:t>
      </w:r>
      <w:r w:rsidR="00E73DFB" w:rsidRPr="0039056D">
        <w:rPr>
          <w:rFonts w:ascii="Times New Roman" w:hAnsi="Times New Roman"/>
          <w:lang w:val="es-ES_tradnl"/>
        </w:rPr>
        <w:t xml:space="preserve">, la actitud pre-ilustrada y la conciencia pre-crítica, </w:t>
      </w:r>
      <w:r w:rsidR="0062477F" w:rsidRPr="0039056D">
        <w:rPr>
          <w:rFonts w:ascii="Times New Roman" w:hAnsi="Times New Roman"/>
          <w:lang w:val="es-ES_tradnl"/>
        </w:rPr>
        <w:t>a</w:t>
      </w:r>
      <w:r w:rsidR="00C647F6" w:rsidRPr="0039056D">
        <w:rPr>
          <w:rFonts w:ascii="Times New Roman" w:hAnsi="Times New Roman"/>
          <w:lang w:val="es-ES_tradnl"/>
        </w:rPr>
        <w:t>l</w:t>
      </w:r>
      <w:r w:rsidR="00E73DFB" w:rsidRPr="0039056D">
        <w:rPr>
          <w:rFonts w:ascii="Times New Roman" w:hAnsi="Times New Roman"/>
          <w:lang w:val="es-ES_tradnl"/>
        </w:rPr>
        <w:t xml:space="preserve"> plural</w:t>
      </w:r>
      <w:r w:rsidR="008676AF" w:rsidRPr="0039056D">
        <w:rPr>
          <w:rFonts w:ascii="Times New Roman" w:hAnsi="Times New Roman"/>
          <w:lang w:val="es-ES_tradnl"/>
        </w:rPr>
        <w:t>ismo</w:t>
      </w:r>
      <w:r w:rsidR="00E73DFB" w:rsidRPr="0039056D">
        <w:rPr>
          <w:rFonts w:ascii="Times New Roman" w:hAnsi="Times New Roman"/>
          <w:lang w:val="es-ES_tradnl"/>
        </w:rPr>
        <w:t xml:space="preserve">, </w:t>
      </w:r>
      <w:r w:rsidR="008676AF" w:rsidRPr="0039056D">
        <w:rPr>
          <w:rFonts w:ascii="Times New Roman" w:hAnsi="Times New Roman"/>
          <w:lang w:val="es-ES_tradnl"/>
        </w:rPr>
        <w:t xml:space="preserve">la </w:t>
      </w:r>
      <w:r w:rsidR="00E73DFB" w:rsidRPr="0039056D">
        <w:rPr>
          <w:rFonts w:ascii="Times New Roman" w:hAnsi="Times New Roman"/>
          <w:lang w:val="es-ES_tradnl"/>
        </w:rPr>
        <w:t>aceptación de la Ilustración</w:t>
      </w:r>
      <w:r w:rsidR="008676AF" w:rsidRPr="0039056D">
        <w:rPr>
          <w:rFonts w:ascii="Times New Roman" w:hAnsi="Times New Roman"/>
          <w:lang w:val="es-ES_tradnl"/>
        </w:rPr>
        <w:t xml:space="preserve"> y del pensamiento crítico</w:t>
      </w:r>
      <w:r w:rsidR="00C647F6" w:rsidRPr="0039056D">
        <w:rPr>
          <w:rFonts w:ascii="Times New Roman" w:hAnsi="Times New Roman"/>
          <w:lang w:val="es-ES_tradnl"/>
        </w:rPr>
        <w:t>; d</w:t>
      </w:r>
      <w:r w:rsidRPr="0039056D">
        <w:rPr>
          <w:rFonts w:ascii="Times New Roman" w:hAnsi="Times New Roman"/>
          <w:lang w:val="es-ES_tradnl"/>
        </w:rPr>
        <w:t xml:space="preserve">e la pertenencia a la Iglesia como condición necesaria para la salvación, a la </w:t>
      </w:r>
      <w:r w:rsidRPr="0039056D">
        <w:rPr>
          <w:rFonts w:ascii="Times New Roman" w:hAnsi="Times New Roman"/>
          <w:i/>
          <w:lang w:val="es-ES_tradnl"/>
        </w:rPr>
        <w:t xml:space="preserve">libertad religiosa </w:t>
      </w:r>
      <w:r w:rsidRPr="0039056D">
        <w:rPr>
          <w:rFonts w:ascii="Times New Roman" w:hAnsi="Times New Roman"/>
          <w:lang w:val="es-ES_tradnl"/>
        </w:rPr>
        <w:t xml:space="preserve">como derecho humano fundamental. </w:t>
      </w:r>
    </w:p>
    <w:p w:rsidR="00257A3A" w:rsidRPr="0039056D" w:rsidRDefault="005D53AE" w:rsidP="00257A3A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>Más, a</w:t>
      </w:r>
      <w:r w:rsidR="0062477F" w:rsidRPr="0039056D">
        <w:rPr>
          <w:rFonts w:ascii="Times New Roman" w:hAnsi="Times New Roman"/>
          <w:lang w:val="es-ES_tradnl"/>
        </w:rPr>
        <w:t xml:space="preserve"> pesar de </w:t>
      </w:r>
      <w:r w:rsidR="00BB5B17" w:rsidRPr="0039056D">
        <w:rPr>
          <w:rFonts w:ascii="Times New Roman" w:hAnsi="Times New Roman"/>
          <w:lang w:val="es-ES_tradnl"/>
        </w:rPr>
        <w:t xml:space="preserve">estos </w:t>
      </w:r>
      <w:r w:rsidR="0062477F" w:rsidRPr="0039056D">
        <w:rPr>
          <w:rFonts w:ascii="Times New Roman" w:hAnsi="Times New Roman"/>
          <w:lang w:val="es-ES_tradnl"/>
        </w:rPr>
        <w:t xml:space="preserve">cambios, la estructura jerárquico-piramidal y la organización patriarcal se mantuvieron intactas. </w:t>
      </w:r>
      <w:r w:rsidR="00BB5B17" w:rsidRPr="0039056D">
        <w:rPr>
          <w:rFonts w:ascii="Times New Roman" w:hAnsi="Times New Roman"/>
          <w:lang w:val="es-ES_tradnl"/>
        </w:rPr>
        <w:t xml:space="preserve">El Vaticano II </w:t>
      </w:r>
      <w:r w:rsidR="0062477F" w:rsidRPr="0039056D">
        <w:rPr>
          <w:rFonts w:ascii="Times New Roman" w:hAnsi="Times New Roman"/>
          <w:lang w:val="es-ES_tradnl"/>
        </w:rPr>
        <w:t>defini</w:t>
      </w:r>
      <w:r w:rsidR="00BB5B17" w:rsidRPr="0039056D">
        <w:rPr>
          <w:rFonts w:ascii="Times New Roman" w:hAnsi="Times New Roman"/>
          <w:lang w:val="es-ES_tradnl"/>
        </w:rPr>
        <w:t>ó</w:t>
      </w:r>
      <w:r w:rsidR="0062477F" w:rsidRPr="0039056D">
        <w:rPr>
          <w:rFonts w:ascii="Times New Roman" w:hAnsi="Times New Roman"/>
          <w:lang w:val="es-ES_tradnl"/>
        </w:rPr>
        <w:t xml:space="preserve"> a la Iglesia como pueblo de Dios y </w:t>
      </w:r>
      <w:r w:rsidR="00BB5B17" w:rsidRPr="0039056D">
        <w:rPr>
          <w:rFonts w:ascii="Times New Roman" w:hAnsi="Times New Roman"/>
          <w:lang w:val="es-ES_tradnl"/>
        </w:rPr>
        <w:t xml:space="preserve">afirmó </w:t>
      </w:r>
      <w:r w:rsidR="0062477F" w:rsidRPr="0039056D">
        <w:rPr>
          <w:rFonts w:ascii="Times New Roman" w:hAnsi="Times New Roman"/>
          <w:lang w:val="es-ES_tradnl"/>
        </w:rPr>
        <w:t xml:space="preserve"> la igualdad de todos los cristianos por el bautismo, </w:t>
      </w:r>
      <w:r w:rsidR="00BB5B17" w:rsidRPr="0039056D">
        <w:rPr>
          <w:rFonts w:ascii="Times New Roman" w:hAnsi="Times New Roman"/>
          <w:lang w:val="es-ES_tradnl"/>
        </w:rPr>
        <w:t xml:space="preserve">pero, al mismo tiempo, </w:t>
      </w:r>
      <w:r w:rsidR="0062477F" w:rsidRPr="0039056D">
        <w:rPr>
          <w:rFonts w:ascii="Times New Roman" w:hAnsi="Times New Roman"/>
          <w:lang w:val="es-ES_tradnl"/>
        </w:rPr>
        <w:t>ratificó la “constitución jerárquica de la Iglesia</w:t>
      </w:r>
      <w:r w:rsidR="00C647F6" w:rsidRPr="0039056D">
        <w:rPr>
          <w:rFonts w:ascii="Times New Roman" w:hAnsi="Times New Roman"/>
          <w:lang w:val="es-ES_tradnl"/>
        </w:rPr>
        <w:t xml:space="preserve">” y </w:t>
      </w:r>
      <w:r w:rsidR="0062477F" w:rsidRPr="0039056D">
        <w:rPr>
          <w:rFonts w:ascii="Times New Roman" w:hAnsi="Times New Roman"/>
          <w:lang w:val="es-ES_tradnl"/>
        </w:rPr>
        <w:t>el primado del Romano Pontífice y su magisterio infalible</w:t>
      </w:r>
      <w:r w:rsidR="00C647F6" w:rsidRPr="0039056D">
        <w:rPr>
          <w:rFonts w:ascii="Times New Roman" w:hAnsi="Times New Roman"/>
          <w:lang w:val="es-ES_tradnl"/>
        </w:rPr>
        <w:t xml:space="preserve"> </w:t>
      </w:r>
      <w:r w:rsidR="0062477F" w:rsidRPr="0039056D">
        <w:rPr>
          <w:rFonts w:ascii="Times New Roman" w:hAnsi="Times New Roman"/>
          <w:lang w:val="es-ES_tradnl"/>
        </w:rPr>
        <w:t>c</w:t>
      </w:r>
      <w:r w:rsidR="008676AF" w:rsidRPr="0039056D">
        <w:rPr>
          <w:rFonts w:ascii="Times New Roman" w:hAnsi="Times New Roman"/>
          <w:lang w:val="es-ES_tradnl"/>
        </w:rPr>
        <w:t>omo objeto firme de fe</w:t>
      </w:r>
      <w:r w:rsidR="00C647F6" w:rsidRPr="0039056D">
        <w:rPr>
          <w:rFonts w:ascii="Times New Roman" w:hAnsi="Times New Roman"/>
          <w:lang w:val="es-ES_tradnl"/>
        </w:rPr>
        <w:t xml:space="preserve">. </w:t>
      </w:r>
      <w:r w:rsidR="00257A3A" w:rsidRPr="0039056D">
        <w:rPr>
          <w:rFonts w:ascii="Times New Roman" w:hAnsi="Times New Roman"/>
          <w:lang w:val="es-ES_tradnl"/>
        </w:rPr>
        <w:t xml:space="preserve">La propia colegialidad de los obispos, que parecía una aportación fundamental del Concilio se vio neutralizada por la </w:t>
      </w:r>
      <w:r w:rsidR="00257A3A" w:rsidRPr="0039056D">
        <w:rPr>
          <w:rFonts w:ascii="Times New Roman" w:hAnsi="Times New Roman"/>
          <w:i/>
          <w:lang w:val="es-ES_tradnl"/>
        </w:rPr>
        <w:t>Nota explicativa</w:t>
      </w:r>
      <w:r w:rsidR="00257A3A" w:rsidRPr="0039056D">
        <w:rPr>
          <w:rFonts w:ascii="Times New Roman" w:hAnsi="Times New Roman"/>
          <w:lang w:val="es-ES_tradnl"/>
        </w:rPr>
        <w:t xml:space="preserve">, impuesta por </w:t>
      </w:r>
      <w:r w:rsidR="00257A3A" w:rsidRPr="0039056D">
        <w:rPr>
          <w:rFonts w:ascii="Times New Roman" w:hAnsi="Times New Roman"/>
          <w:lang w:val="es-ES_tradnl"/>
        </w:rPr>
        <w:lastRenderedPageBreak/>
        <w:t xml:space="preserve">Pablo VI, que aparece al final de la Constitución “Luz de las gentes” y refuerza el poder papal. </w:t>
      </w:r>
      <w:r w:rsidR="0062477F" w:rsidRPr="0039056D">
        <w:rPr>
          <w:rFonts w:ascii="Times New Roman" w:hAnsi="Times New Roman"/>
          <w:lang w:val="es-ES_tradnl"/>
        </w:rPr>
        <w:t xml:space="preserve">El mantenimiento de la estructura jerárquico-piramidal y de la organización patriarcal hizo imposible la reforma de la Iglesia. </w:t>
      </w:r>
    </w:p>
    <w:p w:rsidR="005D53AE" w:rsidRPr="0039056D" w:rsidRDefault="005D53AE" w:rsidP="005D53AE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 xml:space="preserve">Tampoco el diálogo que defendió el Vaticano II fue real y simétrico, sino un diálogo de mitrados, que solo se representaban a sí mismos, con la exclusión de los laicos,  sacerdotes, religiosos, religiosas. Afirmó la diferencia esencial, “no </w:t>
      </w:r>
      <w:proofErr w:type="gramStart"/>
      <w:r w:rsidRPr="0039056D">
        <w:rPr>
          <w:rFonts w:ascii="Times New Roman" w:hAnsi="Times New Roman"/>
          <w:lang w:val="es-ES_tradnl"/>
        </w:rPr>
        <w:t>solo</w:t>
      </w:r>
      <w:proofErr w:type="gramEnd"/>
      <w:r w:rsidRPr="0039056D">
        <w:rPr>
          <w:rFonts w:ascii="Times New Roman" w:hAnsi="Times New Roman"/>
          <w:lang w:val="es-ES_tradnl"/>
        </w:rPr>
        <w:t xml:space="preserve"> de grado”, entre el sacerdocio común de los fieles y el sacerdocio ministerial o jerárquico  y estableció la división de funciones entre sacerdotes y laicos. </w:t>
      </w:r>
    </w:p>
    <w:p w:rsidR="00257A3A" w:rsidRPr="0039056D" w:rsidRDefault="005D53AE" w:rsidP="005D53AE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 xml:space="preserve">Sin llegar a afirmar el viejo principio excluyente del “fuera de la Iglesia no hay salvación”, el Vaticano II defiende que la Iglesia de Cristo subsiste en la Iglesia católica y sigue empleando el lenguaje preconciliar de “hermanos separados” (Decreto sobre Ecumenismo, 12). Hay, por tanto, una actitud de superioridad, que impide el diálogo simétrico. </w:t>
      </w:r>
    </w:p>
    <w:p w:rsidR="00085F1E" w:rsidRPr="0039056D" w:rsidRDefault="00257A3A" w:rsidP="002A661D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 xml:space="preserve">Las mujeres estuvieron ausentes del Aula conciliar. En una de las sesiones  fueron nombradas auditoras algunas, como la española Pilar Bellosillo y la uruguaya Gladys Parentelli, pero sin voz, ni voto. No se abordó el tema del sacerdocio de las mujeres, como tampoco su acceso a espacios de responsabilidad en la Iglesia católica. Cuando posteriormente crecieron las reivindicaciones del sacerdocio femenino y surgieron estudios bíblicos, teológicos e históricos favorables al mismo, los papas Pablo VI, Juan </w:t>
      </w:r>
      <w:r w:rsidR="008450F1" w:rsidRPr="0039056D">
        <w:rPr>
          <w:rFonts w:ascii="Times New Roman" w:hAnsi="Times New Roman"/>
          <w:lang w:val="es-ES_tradnl"/>
        </w:rPr>
        <w:t>P</w:t>
      </w:r>
      <w:r w:rsidRPr="0039056D">
        <w:rPr>
          <w:rFonts w:ascii="Times New Roman" w:hAnsi="Times New Roman"/>
          <w:lang w:val="es-ES_tradnl"/>
        </w:rPr>
        <w:t xml:space="preserve">ablo II y Benedicto XVI zanjaron el tema alegando que la exclusión de las mujeres del sacerdocio era voluntad de Jesús y por tanto, de Dios mismo. </w:t>
      </w:r>
      <w:r w:rsidR="00216802" w:rsidRPr="0039056D">
        <w:rPr>
          <w:rFonts w:ascii="Times New Roman" w:hAnsi="Times New Roman"/>
          <w:lang w:val="es-ES_tradnl"/>
        </w:rPr>
        <w:t>¡La discriminación de la mujer en la Iglesia católica, voluntad divina!</w:t>
      </w:r>
    </w:p>
    <w:p w:rsidR="0062477F" w:rsidRPr="0039056D" w:rsidRDefault="002A661D" w:rsidP="002A661D">
      <w:pPr>
        <w:spacing w:line="360" w:lineRule="auto"/>
        <w:ind w:firstLine="708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 xml:space="preserve">Con </w:t>
      </w:r>
      <w:r w:rsidR="0062477F" w:rsidRPr="0039056D">
        <w:rPr>
          <w:rFonts w:ascii="Times New Roman" w:hAnsi="Times New Roman"/>
          <w:lang w:val="es-ES_tradnl"/>
        </w:rPr>
        <w:t xml:space="preserve">razón </w:t>
      </w:r>
      <w:r w:rsidR="00E37B4F" w:rsidRPr="0039056D">
        <w:rPr>
          <w:rFonts w:ascii="Times New Roman" w:hAnsi="Times New Roman"/>
          <w:lang w:val="es-ES_tradnl"/>
        </w:rPr>
        <w:t xml:space="preserve">afirman algunos </w:t>
      </w:r>
      <w:r w:rsidR="0062477F" w:rsidRPr="0039056D">
        <w:rPr>
          <w:rFonts w:ascii="Times New Roman" w:hAnsi="Times New Roman"/>
          <w:lang w:val="es-ES_tradnl"/>
        </w:rPr>
        <w:t>intérpretes</w:t>
      </w:r>
      <w:r w:rsidR="00E37B4F" w:rsidRPr="0039056D">
        <w:rPr>
          <w:rFonts w:ascii="Times New Roman" w:hAnsi="Times New Roman"/>
          <w:lang w:val="es-ES_tradnl"/>
        </w:rPr>
        <w:t>,</w:t>
      </w:r>
      <w:r w:rsidR="005D53AE" w:rsidRPr="0039056D">
        <w:rPr>
          <w:rFonts w:ascii="Times New Roman" w:hAnsi="Times New Roman"/>
          <w:lang w:val="es-ES_tradnl"/>
        </w:rPr>
        <w:t xml:space="preserve"> como </w:t>
      </w:r>
      <w:r w:rsidR="0062477F" w:rsidRPr="0039056D">
        <w:rPr>
          <w:rFonts w:ascii="Times New Roman" w:hAnsi="Times New Roman"/>
          <w:lang w:val="es-ES_tradnl"/>
        </w:rPr>
        <w:t xml:space="preserve"> Gi</w:t>
      </w:r>
      <w:r w:rsidR="005D53AE" w:rsidRPr="0039056D">
        <w:rPr>
          <w:rFonts w:ascii="Times New Roman" w:hAnsi="Times New Roman"/>
          <w:lang w:val="es-ES_tradnl"/>
        </w:rPr>
        <w:t>ovanni</w:t>
      </w:r>
      <w:r w:rsidR="0062477F" w:rsidRPr="0039056D">
        <w:rPr>
          <w:rFonts w:ascii="Times New Roman" w:hAnsi="Times New Roman"/>
          <w:lang w:val="es-ES_tradnl"/>
        </w:rPr>
        <w:t xml:space="preserve"> Franzoni</w:t>
      </w:r>
      <w:r w:rsidR="005D53AE" w:rsidRPr="0039056D">
        <w:rPr>
          <w:rFonts w:ascii="Times New Roman" w:hAnsi="Times New Roman"/>
          <w:lang w:val="es-ES_tradnl"/>
        </w:rPr>
        <w:t xml:space="preserve"> </w:t>
      </w:r>
      <w:r w:rsidR="0062477F" w:rsidRPr="0039056D">
        <w:rPr>
          <w:rFonts w:ascii="Times New Roman" w:hAnsi="Times New Roman"/>
          <w:lang w:val="es-ES_tradnl"/>
        </w:rPr>
        <w:t xml:space="preserve">que en cierta medida la involución comenzó con el propio Pablo VI, que domesticó el Concilio y enfrió el Postconcilio. </w:t>
      </w:r>
    </w:p>
    <w:p w:rsidR="00A51A4C" w:rsidRPr="0039056D" w:rsidRDefault="00E21752" w:rsidP="00C863F4">
      <w:pPr>
        <w:spacing w:line="360" w:lineRule="auto"/>
        <w:jc w:val="both"/>
        <w:rPr>
          <w:rFonts w:ascii="Times New Roman" w:hAnsi="Times New Roman"/>
          <w:lang w:val="es-ES_tradnl"/>
        </w:rPr>
      </w:pPr>
      <w:r w:rsidRPr="0039056D">
        <w:rPr>
          <w:rFonts w:ascii="Times New Roman" w:hAnsi="Times New Roman"/>
          <w:lang w:val="es-ES_tradnl"/>
        </w:rPr>
        <w:t>Juan José Tamayo es director de Cátedra de Teología y Ciencias de las Religiones “Ignacio Ellacuria” de la Universidad Carlos III de Madrid y autor d</w:t>
      </w:r>
      <w:r w:rsidRPr="0039056D">
        <w:rPr>
          <w:rFonts w:ascii="Times New Roman" w:hAnsi="Times New Roman"/>
          <w:b/>
          <w:lang w:val="es-ES_tradnl"/>
        </w:rPr>
        <w:t xml:space="preserve">e </w:t>
      </w:r>
      <w:r w:rsidRPr="0039056D">
        <w:rPr>
          <w:rFonts w:ascii="Times New Roman" w:hAnsi="Times New Roman"/>
          <w:i/>
          <w:lang w:val="es-ES_tradnl"/>
        </w:rPr>
        <w:t>Invitación a la utopía. Ensayo histórico para tiempos de crisis</w:t>
      </w:r>
      <w:r w:rsidR="00706ECF" w:rsidRPr="0039056D">
        <w:rPr>
          <w:rFonts w:ascii="Times New Roman" w:hAnsi="Times New Roman"/>
          <w:lang w:val="es-ES_tradnl"/>
        </w:rPr>
        <w:t xml:space="preserve"> (Trotta, 2012). </w:t>
      </w:r>
      <w:r w:rsidRPr="0039056D">
        <w:rPr>
          <w:rFonts w:ascii="Times New Roman" w:hAnsi="Times New Roman"/>
          <w:lang w:val="es-ES_tradnl"/>
        </w:rPr>
        <w:t xml:space="preserve"> </w:t>
      </w:r>
    </w:p>
    <w:sectPr w:rsidR="00A51A4C" w:rsidRPr="0039056D" w:rsidSect="00A51A4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67A" w:rsidRDefault="00CD167A" w:rsidP="002A661D">
      <w:pPr>
        <w:spacing w:after="0" w:line="240" w:lineRule="auto"/>
      </w:pPr>
      <w:r>
        <w:separator/>
      </w:r>
    </w:p>
  </w:endnote>
  <w:endnote w:type="continuationSeparator" w:id="0">
    <w:p w:rsidR="00CD167A" w:rsidRDefault="00CD167A" w:rsidP="002A6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67A" w:rsidRDefault="00CD167A" w:rsidP="002A661D">
      <w:pPr>
        <w:spacing w:after="0" w:line="240" w:lineRule="auto"/>
      </w:pPr>
      <w:r>
        <w:separator/>
      </w:r>
    </w:p>
  </w:footnote>
  <w:footnote w:type="continuationSeparator" w:id="0">
    <w:p w:rsidR="00CD167A" w:rsidRDefault="00CD167A" w:rsidP="002A66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56D" w:rsidRDefault="0039056D">
    <w:pPr>
      <w:pStyle w:val="Encabezado"/>
      <w:jc w:val="right"/>
    </w:pPr>
    <w:fldSimple w:instr=" PAGE   \* MERGEFORMAT ">
      <w:r w:rsidR="00740D38">
        <w:rPr>
          <w:noProof/>
        </w:rPr>
        <w:t>1</w:t>
      </w:r>
    </w:fldSimple>
  </w:p>
  <w:p w:rsidR="0039056D" w:rsidRDefault="0039056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2C8"/>
    <w:rsid w:val="00056328"/>
    <w:rsid w:val="00085F1E"/>
    <w:rsid w:val="001B1EBC"/>
    <w:rsid w:val="00216802"/>
    <w:rsid w:val="00257A3A"/>
    <w:rsid w:val="0028335F"/>
    <w:rsid w:val="002862C8"/>
    <w:rsid w:val="002A22DB"/>
    <w:rsid w:val="002A661D"/>
    <w:rsid w:val="002B4C13"/>
    <w:rsid w:val="0039056D"/>
    <w:rsid w:val="003C6E6D"/>
    <w:rsid w:val="005D53AE"/>
    <w:rsid w:val="0062477F"/>
    <w:rsid w:val="00634FC0"/>
    <w:rsid w:val="006D22A1"/>
    <w:rsid w:val="00706ECF"/>
    <w:rsid w:val="00740D38"/>
    <w:rsid w:val="007D1664"/>
    <w:rsid w:val="007D73A9"/>
    <w:rsid w:val="008450F1"/>
    <w:rsid w:val="008676AF"/>
    <w:rsid w:val="008D78AC"/>
    <w:rsid w:val="00961623"/>
    <w:rsid w:val="009D0315"/>
    <w:rsid w:val="00A32EDE"/>
    <w:rsid w:val="00A51A4C"/>
    <w:rsid w:val="00A77591"/>
    <w:rsid w:val="00A93E29"/>
    <w:rsid w:val="00AD0C27"/>
    <w:rsid w:val="00B24093"/>
    <w:rsid w:val="00B75A0B"/>
    <w:rsid w:val="00BB5B17"/>
    <w:rsid w:val="00BC745E"/>
    <w:rsid w:val="00C647F6"/>
    <w:rsid w:val="00C863F4"/>
    <w:rsid w:val="00CC7DC3"/>
    <w:rsid w:val="00CD167A"/>
    <w:rsid w:val="00D200DE"/>
    <w:rsid w:val="00D4706F"/>
    <w:rsid w:val="00E21752"/>
    <w:rsid w:val="00E37B4F"/>
    <w:rsid w:val="00E73DFB"/>
    <w:rsid w:val="00E95EA8"/>
    <w:rsid w:val="00EA5B84"/>
    <w:rsid w:val="00EA6B09"/>
    <w:rsid w:val="00F449CE"/>
    <w:rsid w:val="00FB7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2C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A66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661D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2A66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A661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CONCILIO VATICANO II: REFORMA E INVOLUCIÓN </vt:lpstr>
    </vt:vector>
  </TitlesOfParts>
  <Company/>
  <LinksUpToDate>false</LinksUpToDate>
  <CharactersWithSpaces>4894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CONCILIO VATICANO II: REFORMA E INVOLUCIÓN </dc:title>
  <dc:subject/>
  <dc:creator>Juan José Tamayo</dc:creator>
  <cp:keywords/>
  <cp:lastModifiedBy>HP Cliente Preferencial</cp:lastModifiedBy>
  <cp:revision>2</cp:revision>
  <dcterms:created xsi:type="dcterms:W3CDTF">2012-10-18T11:47:00Z</dcterms:created>
  <dcterms:modified xsi:type="dcterms:W3CDTF">2012-10-18T11:47:00Z</dcterms:modified>
</cp:coreProperties>
</file>