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4C" w:rsidRPr="0065414C" w:rsidRDefault="0065414C" w:rsidP="0065414C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sz w:val="44"/>
          <w:szCs w:val="44"/>
          <w:lang w:val="pt-BR" w:eastAsia="es-ES"/>
        </w:rPr>
      </w:pPr>
      <w:r w:rsidRPr="0065414C">
        <w:rPr>
          <w:rFonts w:asciiTheme="majorHAnsi" w:eastAsia="Times New Roman" w:hAnsiTheme="majorHAnsi" w:cs="Times New Roman"/>
          <w:sz w:val="44"/>
          <w:szCs w:val="44"/>
          <w:lang w:val="pt-BR" w:eastAsia="es-ES"/>
        </w:rPr>
        <w:t>Quarenta anos de “Jesus Cristo Libertador”</w:t>
      </w:r>
    </w:p>
    <w:p w:rsidR="0065414C" w:rsidRPr="0065414C" w:rsidRDefault="0065414C" w:rsidP="006541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ab/>
        <w:t xml:space="preserve">    </w:t>
      </w:r>
      <w:r w:rsidRPr="0065414C">
        <w:rPr>
          <w:rFonts w:ascii="Times New Roman" w:eastAsia="Times New Roman" w:hAnsi="Times New Roman" w:cs="Times New Roman"/>
          <w:b/>
          <w:sz w:val="28"/>
          <w:szCs w:val="28"/>
          <w:lang w:val="pt-BR" w:eastAsia="es-ES"/>
        </w:rPr>
        <w:t>Leonardo Boff</w:t>
      </w:r>
    </w:p>
    <w:p w:rsidR="0065414C" w:rsidRPr="0065414C" w:rsidRDefault="0065414C" w:rsidP="006541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Filósofo- Teólogo</w:t>
      </w:r>
    </w:p>
    <w:p w:rsidR="0065414C" w:rsidRPr="0065414C" w:rsidRDefault="0065414C" w:rsidP="0065414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Entre os dias 7-10 de outubro está acontecendo em São Leopoldo junto ao Instituto </w:t>
      </w:r>
      <w:proofErr w:type="spellStart"/>
      <w:r w:rsidRPr="0065414C">
        <w:rPr>
          <w:rFonts w:ascii="Times New Roman" w:eastAsia="Times New Roman" w:hAnsi="Times New Roman" w:cs="Times New Roman"/>
          <w:i/>
          <w:sz w:val="28"/>
          <w:szCs w:val="28"/>
          <w:lang w:val="pt-BR" w:eastAsia="es-ES"/>
        </w:rPr>
        <w:t>Humanitas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da 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Unisinos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dos 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Jesuitas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, a celebração dos 40 anos do surgimento da Teologia da Libertação. Lá </w:t>
      </w:r>
      <w:proofErr w:type="gram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estão</w:t>
      </w:r>
      <w:proofErr w:type="gram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osprincipais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representantes da América Latina, especialmente, seu primeiro formulador, o peruano Gustavo Gutiérrez. Curiosamente no mesmo ano, 1971, sem que um soubesse do outro, tanto Gutiérrez (Peru), quanto Hugo 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Assman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(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Bolivia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), Juan Luiz Segundo (Uruguai) e eu (Brasil) lançávamos nossos escritos, 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tidoscomo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fundadores deste tipo de teologia. Não seria a irrupção Espírito que soprava em nosso Continente marcado por tantas opressões?</w:t>
      </w:r>
    </w:p>
    <w:p w:rsidR="0065414C" w:rsidRPr="0065414C" w:rsidRDefault="0065414C" w:rsidP="006541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ab/>
        <w:t xml:space="preserve">Eu, para burlar os órgãos de controle e repressão dos militares, publicava todo mês no ano 1971 um artigo numa revista para religiosas </w:t>
      </w:r>
      <w:proofErr w:type="spellStart"/>
      <w:r w:rsidRPr="0065414C">
        <w:rPr>
          <w:rFonts w:ascii="Times New Roman" w:eastAsia="Times New Roman" w:hAnsi="Times New Roman" w:cs="Times New Roman"/>
          <w:i/>
          <w:sz w:val="28"/>
          <w:szCs w:val="28"/>
          <w:lang w:val="pt-BR" w:eastAsia="es-ES"/>
        </w:rPr>
        <w:t>Sponsa</w:t>
      </w:r>
      <w:proofErr w:type="spellEnd"/>
      <w:r w:rsidRPr="0065414C">
        <w:rPr>
          <w:rFonts w:ascii="Times New Roman" w:eastAsia="Times New Roman" w:hAnsi="Times New Roman" w:cs="Times New Roman"/>
          <w:i/>
          <w:sz w:val="28"/>
          <w:szCs w:val="28"/>
          <w:lang w:val="pt-BR" w:eastAsia="es-ES"/>
        </w:rPr>
        <w:t xml:space="preserve"> Christi </w:t>
      </w: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(Esposa de Cristo) com o título: </w:t>
      </w:r>
      <w:r w:rsidRPr="0065414C">
        <w:rPr>
          <w:rFonts w:ascii="Times New Roman" w:eastAsia="Times New Roman" w:hAnsi="Times New Roman" w:cs="Times New Roman"/>
          <w:i/>
          <w:sz w:val="28"/>
          <w:szCs w:val="28"/>
          <w:lang w:val="pt-BR" w:eastAsia="es-ES"/>
        </w:rPr>
        <w:t>Jesus Cristo Libertador.</w:t>
      </w: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Em março de 1972 reuni os artigos e arrisquei sua publicação em forma de livro. Tive que esconder-me por duas semanas, pois a polícia política me procurava.  As palavras “libertação” e “libertador</w:t>
      </w:r>
      <w:proofErr w:type="gram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”haviam</w:t>
      </w:r>
      <w:proofErr w:type="gram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sido banidas e não podiam ser usada publicamente. Custou muito ao advogado da </w:t>
      </w:r>
      <w:proofErr w:type="gram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Editora Vozes</w:t>
      </w:r>
      <w:proofErr w:type="gram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, que fora pracinha na Itália, para convencer os agentes da vigilância de que se tratava um livro de teologia, com muitos rodapés de literatura alemã e que não ameaçava o Estado de Segurança Nacional.</w:t>
      </w:r>
    </w:p>
    <w:p w:rsidR="0065414C" w:rsidRPr="0065414C" w:rsidRDefault="0065414C" w:rsidP="0065414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ab/>
        <w:t xml:space="preserve">Qual a singularidade do livro (hoje </w:t>
      </w:r>
      <w:proofErr w:type="gram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na 21</w:t>
      </w:r>
      <w:proofErr w:type="gram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.edição)? Ele apresentava, fundada 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numaexegese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rigorosa dos evangelhos, uma figura do Jesus como libertador das várias opressões humanas. Com duas delas ele se confrontou diretamente: a </w:t>
      </w:r>
      <w:r w:rsidRPr="0065414C">
        <w:rPr>
          <w:rFonts w:ascii="Times New Roman" w:eastAsia="Times New Roman" w:hAnsi="Times New Roman" w:cs="Times New Roman"/>
          <w:i/>
          <w:sz w:val="28"/>
          <w:szCs w:val="28"/>
          <w:lang w:val="pt-BR" w:eastAsia="es-ES"/>
        </w:rPr>
        <w:t>religiosa</w:t>
      </w: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sob a forma do farisaísmo da estrita observância das leis religiosas. A outra, política, a ocupação romana que implicava reconhecer o imperador como “deus” e</w:t>
      </w:r>
      <w:proofErr w:type="gram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 </w:t>
      </w:r>
      <w:proofErr w:type="gram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assistir a penetração da cultura 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helenísticapagã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em Israel. </w:t>
      </w:r>
    </w:p>
    <w:p w:rsidR="0065414C" w:rsidRPr="0065414C" w:rsidRDefault="0065414C" w:rsidP="0065414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À opressão religiosa Jesus contrapôs uma “lei” maior, a do amor incondicional a Deus e ao próximo. Este para ele é toda pessoa da qual eu me aproximo, especialmente os pobres e invisíveis, aqueles que socialmente não contam. </w:t>
      </w:r>
    </w:p>
    <w:p w:rsidR="0065414C" w:rsidRPr="0065414C" w:rsidRDefault="0065414C" w:rsidP="0065414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À política, ao invés de submeter-se ao Império dos Césares, ele anunciou o Reino de Deus, um delito de lesa-majestade. Este Reino comportava uma revolução absoluta do cosmos, da sociedade, de cada </w:t>
      </w: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lastRenderedPageBreak/>
        <w:t xml:space="preserve">pessoa e uma redefinição do sentido da vida à luz do Deus, chamado de </w:t>
      </w:r>
      <w:r w:rsidRPr="0065414C">
        <w:rPr>
          <w:rFonts w:ascii="Times New Roman" w:eastAsia="Times New Roman" w:hAnsi="Times New Roman" w:cs="Times New Roman"/>
          <w:i/>
          <w:sz w:val="28"/>
          <w:szCs w:val="28"/>
          <w:lang w:val="pt-BR" w:eastAsia="es-ES"/>
        </w:rPr>
        <w:t>Abba</w:t>
      </w: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, quer dizer,</w:t>
      </w:r>
      <w:proofErr w:type="gram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 </w:t>
      </w:r>
      <w:proofErr w:type="gram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paizinho bondoso e cheio de misericórdia fazendo que todos se sentissem seus filhos e filhas e irmãos e irmãs uns dos outros.</w:t>
      </w:r>
    </w:p>
    <w:p w:rsidR="0065414C" w:rsidRPr="0065414C" w:rsidRDefault="0065414C" w:rsidP="0065414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Jesus agia com a autoridade e a convicção de alguém enviado do Pai para libertar a criação ferida pelas injustiças. Mostrava um poder que aplacava tempestades, 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curavadoentes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, ressuscitava mortos e enchia de esperança todo o povo. Algo realmente revolucionário iria acontecer: a irrupção do Reino que é de Deus</w:t>
      </w:r>
      <w:proofErr w:type="gram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mas</w:t>
      </w:r>
      <w:proofErr w:type="gram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também dos humanos por seu engajamento.</w:t>
      </w:r>
    </w:p>
    <w:p w:rsidR="0065414C" w:rsidRPr="0065414C" w:rsidRDefault="0065414C" w:rsidP="0065414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Nas </w:t>
      </w:r>
      <w:proofErr w:type="gram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duas frente</w:t>
      </w:r>
      <w:proofErr w:type="gram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criou um conflito que o levou à cruz. Portanto, não morreu na cama cercado de discípulos.  Mas executado na cruz em consequência de sua mensagem e de sua prática. Tudo indicava que sua 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utopiafora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frustrada. Mas eis que aconteceu um evento inaudito: a grama não cresceu sobre sua sepultura. Mulheres anunciaram aos apóstolos que Ele havia ressuscitado. A ressurreição não deve ser identificada com a reanimação de seu cadáver, como o de Lázaro. Mas como a irrupção do ser novo, não mais sujeito ao espaço-tempo e à entropia natural da vida. Por isso atravessava paredes, aparecia e desaparecia. Sua utopia do Reino, como transfiguração de todas as coisas, não podendo de realizar globalmente, se concretizou em sua pessoa mediante a ressurreição. É o Reino de Deus concretizado nele.</w:t>
      </w:r>
    </w:p>
    <w:p w:rsidR="0065414C" w:rsidRPr="0065414C" w:rsidRDefault="0065414C" w:rsidP="0065414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A ressurreição é o dado maior o cristianismo sem o qual ele não se sustenta. Sem esse evento bem-aventurado, Jesus seria como tantos profetas sacrificados pelos sistemas de opressão. 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Aressurreição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significa a grande libertação e também uma insurreição contra este tipo de mundo. Quem ressuscita não é um Cesar ou um </w:t>
      </w:r>
      <w:proofErr w:type="spell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Sumo-Sacerdote</w:t>
      </w:r>
      <w:proofErr w:type="spell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, mas um crucificado. A ressurreição dá razão aos crucificados da história da justiça e do amor. Ela nos assegura que o algoz não triunfa sobre a vítima. Significa </w:t>
      </w:r>
      <w:proofErr w:type="gram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a realização as potencialidades</w:t>
      </w:r>
      <w:proofErr w:type="gram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escondidas em cada um de nós: a irrupção do homem novo.</w:t>
      </w:r>
    </w:p>
    <w:p w:rsidR="0065414C" w:rsidRPr="0065414C" w:rsidRDefault="0065414C" w:rsidP="0065414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Como entender essa pessoa? Os discípulos lhe atribuíram todos os títulos, Filho do Homem, Profeta, Messias e outros. Por fim concluíram: humano assim como Jesus só pode ser Deus mesmo. E começaram a chama-lo de Filho de Deus.</w:t>
      </w:r>
    </w:p>
    <w:p w:rsidR="0065414C" w:rsidRPr="0065414C" w:rsidRDefault="0065414C" w:rsidP="0065414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Anunciar um Jesus Cristo libertador no contexto de opressão que existia</w:t>
      </w:r>
      <w:proofErr w:type="gram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 </w:t>
      </w:r>
      <w:proofErr w:type="gram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>ainda persiste no Brasil e na América Latina era e é perigoso. Não só para a sociedade dominante</w:t>
      </w:r>
      <w:proofErr w:type="gramStart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mas</w:t>
      </w:r>
      <w:proofErr w:type="gramEnd"/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t xml:space="preserve"> também para aquele tipo de Igreja que discrimina mulheres e leigos. Por isso seu sonho sempre será retomado por </w:t>
      </w:r>
      <w:r w:rsidRPr="0065414C">
        <w:rPr>
          <w:rFonts w:ascii="Times New Roman" w:eastAsia="Times New Roman" w:hAnsi="Times New Roman" w:cs="Times New Roman"/>
          <w:sz w:val="28"/>
          <w:szCs w:val="28"/>
          <w:lang w:val="pt-BR" w:eastAsia="es-ES"/>
        </w:rPr>
        <w:lastRenderedPageBreak/>
        <w:t>aqueles que se recusam aceitar o mundo assim como existe. Talvez seja este o sentido de um livro escrito há 40 anos.</w:t>
      </w:r>
    </w:p>
    <w:p w:rsidR="0065414C" w:rsidRPr="0065414C" w:rsidRDefault="0065414C" w:rsidP="0065414C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32"/>
          <w:szCs w:val="32"/>
          <w:lang w:val="pt-BR" w:eastAsia="es-ES"/>
        </w:rPr>
        <w:t> </w:t>
      </w:r>
    </w:p>
    <w:p w:rsidR="0065414C" w:rsidRPr="0065414C" w:rsidRDefault="0065414C" w:rsidP="0065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5414C">
        <w:rPr>
          <w:rFonts w:ascii="Times New Roman" w:eastAsia="Times New Roman" w:hAnsi="Times New Roman" w:cs="Times New Roman"/>
          <w:sz w:val="32"/>
          <w:szCs w:val="32"/>
          <w:lang w:val="pt-BR" w:eastAsia="es-ES"/>
        </w:rPr>
        <w:t> </w:t>
      </w:r>
    </w:p>
    <w:p w:rsidR="0044700A" w:rsidRPr="0065414C" w:rsidRDefault="0044700A">
      <w:pPr>
        <w:rPr>
          <w:lang w:val="pt-BR"/>
        </w:rPr>
      </w:pPr>
    </w:p>
    <w:sectPr w:rsidR="0044700A" w:rsidRPr="0065414C" w:rsidSect="004470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14C"/>
    <w:rsid w:val="0044700A"/>
    <w:rsid w:val="0065414C"/>
    <w:rsid w:val="00D1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0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751</Words>
  <Characters>4132</Characters>
  <Application>Microsoft Office Word</Application>
  <DocSecurity>0</DocSecurity>
  <Lines>34</Lines>
  <Paragraphs>9</Paragraphs>
  <ScaleCrop>false</ScaleCrop>
  <Company/>
  <LinksUpToDate>false</LinksUpToDate>
  <CharactersWithSpaces>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Cliente Preferencial</dc:creator>
  <cp:keywords/>
  <dc:description/>
  <cp:lastModifiedBy>HP Cliente Preferencial</cp:lastModifiedBy>
  <cp:revision>1</cp:revision>
  <dcterms:created xsi:type="dcterms:W3CDTF">2012-10-18T11:51:00Z</dcterms:created>
  <dcterms:modified xsi:type="dcterms:W3CDTF">2012-10-18T11:52:00Z</dcterms:modified>
</cp:coreProperties>
</file>