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C8" w:rsidRDefault="002862C8" w:rsidP="002862C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EL CONCILIO VATICANO II: CORTA PRIMAVERA, SEGUIDA POR UN LARGO INVIERNO.</w:t>
      </w:r>
      <w:r w:rsidRPr="00BA083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_tradnl"/>
        </w:rPr>
        <w:t>CINCUENTA AÑOS DESPUÉS</w:t>
      </w:r>
    </w:p>
    <w:p w:rsidR="002B4C13" w:rsidRDefault="002B4C13" w:rsidP="00A93E2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BA083B">
        <w:rPr>
          <w:rFonts w:ascii="Times New Roman" w:hAnsi="Times New Roman"/>
          <w:b/>
          <w:sz w:val="24"/>
          <w:szCs w:val="24"/>
          <w:lang w:val="es-ES_tradnl"/>
        </w:rPr>
        <w:t xml:space="preserve">Reforma moderada de la Iglesia y diálogo </w:t>
      </w:r>
      <w:r w:rsidR="00A93E29">
        <w:rPr>
          <w:rFonts w:ascii="Times New Roman" w:hAnsi="Times New Roman"/>
          <w:b/>
          <w:sz w:val="24"/>
          <w:szCs w:val="24"/>
          <w:lang w:val="es-ES_tradnl"/>
        </w:rPr>
        <w:t>multilateral</w:t>
      </w:r>
      <w:r w:rsidRPr="00BA083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_tradnl"/>
        </w:rPr>
        <w:t>(I)</w:t>
      </w:r>
    </w:p>
    <w:p w:rsidR="002862C8" w:rsidRPr="00BA083B" w:rsidRDefault="002862C8" w:rsidP="002862C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BA083B">
        <w:rPr>
          <w:rFonts w:ascii="Times New Roman" w:hAnsi="Times New Roman"/>
          <w:b/>
          <w:sz w:val="24"/>
          <w:szCs w:val="24"/>
          <w:lang w:val="es-ES_tradnl"/>
        </w:rPr>
        <w:t>Juan José Tamayo</w:t>
      </w:r>
    </w:p>
    <w:p w:rsidR="002862C8" w:rsidRDefault="002862C8" w:rsidP="002862C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BA083B">
        <w:rPr>
          <w:rFonts w:ascii="Times New Roman" w:hAnsi="Times New Roman"/>
          <w:b/>
          <w:sz w:val="24"/>
          <w:szCs w:val="24"/>
          <w:lang w:val="es-ES_tradnl"/>
        </w:rPr>
        <w:t>Director de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Cátedra de Teología y Ciencias de las Religiones “Ignacio </w:t>
      </w:r>
      <w:proofErr w:type="spellStart"/>
      <w:r>
        <w:rPr>
          <w:rFonts w:ascii="Times New Roman" w:hAnsi="Times New Roman"/>
          <w:b/>
          <w:sz w:val="24"/>
          <w:szCs w:val="24"/>
          <w:lang w:val="es-ES_tradnl"/>
        </w:rPr>
        <w:t>Ellacuria</w:t>
      </w:r>
      <w:proofErr w:type="spellEnd"/>
      <w:r>
        <w:rPr>
          <w:rFonts w:ascii="Times New Roman" w:hAnsi="Times New Roman"/>
          <w:b/>
          <w:sz w:val="24"/>
          <w:szCs w:val="24"/>
          <w:lang w:val="es-ES_tradnl"/>
        </w:rPr>
        <w:t>”. Universidad Carlos III de Madrid</w:t>
      </w:r>
    </w:p>
    <w:p w:rsidR="00B75A0B" w:rsidRPr="00B75A0B" w:rsidRDefault="00B75A0B" w:rsidP="00B75A0B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ab/>
      </w:r>
      <w:r w:rsidRPr="00B75A0B">
        <w:rPr>
          <w:rFonts w:ascii="Times New Roman" w:hAnsi="Times New Roman"/>
          <w:sz w:val="24"/>
          <w:szCs w:val="24"/>
          <w:lang w:val="es-ES_tradnl"/>
        </w:rPr>
        <w:t>No</w:t>
      </w:r>
      <w:r>
        <w:rPr>
          <w:rFonts w:ascii="Times New Roman" w:hAnsi="Times New Roman"/>
          <w:sz w:val="24"/>
          <w:szCs w:val="24"/>
          <w:lang w:val="es-ES_tradnl"/>
        </w:rPr>
        <w:t xml:space="preserve"> me ha sido posible participar en el Congreso Continental Teológico a los 50 años del Concilio Vaticano II y a los 40 años de la publicación de </w:t>
      </w:r>
      <w:r>
        <w:rPr>
          <w:rFonts w:ascii="Times New Roman" w:hAnsi="Times New Roman"/>
          <w:i/>
          <w:sz w:val="24"/>
          <w:szCs w:val="24"/>
          <w:lang w:val="es-ES_tradnl"/>
        </w:rPr>
        <w:t>Teología de la Liberación. Perspectivas</w:t>
      </w:r>
      <w:r>
        <w:rPr>
          <w:rFonts w:ascii="Times New Roman" w:hAnsi="Times New Roman"/>
          <w:sz w:val="24"/>
          <w:szCs w:val="24"/>
          <w:lang w:val="es-ES_tradnl"/>
        </w:rPr>
        <w:t xml:space="preserve">, de Gustavo Gutiérrez, que se celebra del 7 al 11 de octubre en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Sâo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Paulo, Rio Grande do Sul (Brasil). Deseo expresar mi apoyo, solidaridad y sintonía con dicho evento</w:t>
      </w:r>
      <w:r w:rsidR="003C6E6D">
        <w:rPr>
          <w:rFonts w:ascii="Times New Roman" w:hAnsi="Times New Roman"/>
          <w:sz w:val="24"/>
          <w:szCs w:val="24"/>
          <w:lang w:val="es-ES_tradnl"/>
        </w:rPr>
        <w:t xml:space="preserve"> y colaborar en el mismo con unas reflexiones en torno a la significación del Concilio Vaticano II a la luz de la Teología de la Liberación y al futuro del cristianismo ante los desafíos de nuestro tiempo</w:t>
      </w:r>
      <w:r w:rsidR="00A93E29">
        <w:rPr>
          <w:rFonts w:ascii="Times New Roman" w:hAnsi="Times New Roman"/>
          <w:sz w:val="24"/>
          <w:szCs w:val="24"/>
          <w:lang w:val="es-ES_tradnl"/>
        </w:rPr>
        <w:t>, que iré escribiendo sucesivamente</w:t>
      </w:r>
      <w:r w:rsidR="003C6E6D">
        <w:rPr>
          <w:rFonts w:ascii="Times New Roman" w:hAnsi="Times New Roman"/>
          <w:sz w:val="24"/>
          <w:szCs w:val="24"/>
          <w:lang w:val="es-ES_tradnl"/>
        </w:rPr>
        <w:t xml:space="preserve">.  </w:t>
      </w:r>
    </w:p>
    <w:p w:rsidR="002862C8" w:rsidRPr="00BA083B" w:rsidRDefault="002862C8" w:rsidP="002862C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>El Concilio Vaticano II fue u</w:t>
      </w:r>
      <w:r w:rsidRPr="00BA083B">
        <w:rPr>
          <w:rFonts w:ascii="Times New Roman" w:hAnsi="Times New Roman"/>
          <w:i/>
          <w:sz w:val="24"/>
          <w:szCs w:val="24"/>
          <w:lang w:val="es-ES_tradnl"/>
        </w:rPr>
        <w:t xml:space="preserve">na corta primavera, a la que siguió un largo </w:t>
      </w:r>
      <w:proofErr w:type="gramStart"/>
      <w:r w:rsidRPr="00BA083B">
        <w:rPr>
          <w:rFonts w:ascii="Times New Roman" w:hAnsi="Times New Roman"/>
          <w:i/>
          <w:sz w:val="24"/>
          <w:szCs w:val="24"/>
          <w:lang w:val="es-ES_tradnl"/>
        </w:rPr>
        <w:t>invierno</w:t>
      </w:r>
      <w:proofErr w:type="gramEnd"/>
      <w:r w:rsidRPr="00BA083B">
        <w:rPr>
          <w:rFonts w:ascii="Times New Roman" w:hAnsi="Times New Roman"/>
          <w:i/>
          <w:sz w:val="24"/>
          <w:szCs w:val="24"/>
          <w:lang w:val="es-ES_tradnl"/>
        </w:rPr>
        <w:t xml:space="preserve"> que dura ya más de cuarenta</w:t>
      </w:r>
      <w:r w:rsidR="003C6E6D">
        <w:rPr>
          <w:rFonts w:ascii="Times New Roman" w:hAnsi="Times New Roman"/>
          <w:i/>
          <w:sz w:val="24"/>
          <w:szCs w:val="24"/>
          <w:lang w:val="es-ES_tradnl"/>
        </w:rPr>
        <w:t xml:space="preserve"> años</w:t>
      </w:r>
      <w:r w:rsidR="003C6E6D">
        <w:rPr>
          <w:rFonts w:ascii="Times New Roman" w:hAnsi="Times New Roman"/>
          <w:sz w:val="24"/>
          <w:szCs w:val="24"/>
          <w:lang w:val="es-ES_tradnl"/>
        </w:rPr>
        <w:t>, y va camino de prolongarse.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 No fue un punto de llegada, sino de partida, </w:t>
      </w:r>
      <w:r w:rsidR="003C6E6D">
        <w:rPr>
          <w:rFonts w:ascii="Times New Roman" w:hAnsi="Times New Roman"/>
          <w:sz w:val="24"/>
          <w:szCs w:val="24"/>
          <w:lang w:val="es-ES_tradnl"/>
        </w:rPr>
        <w:t>un “nuevo comienzo”, el “principio del principio”, en expresiones de Karl Rahner, uno de los teólogos que más influyó en el Concilio. Pero fue un punto de partida que e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nseguida se abandonó para seguir otra dirección. Llevó a cabo una reforma moderada de la Iglesia católica, sin llegar a ser una revolución, ni un cambio de paradigma. Y si se produjo una revolución o un cambio de paradigma, nunca se llevó a la práctica o se quedó a medio camino.  </w:t>
      </w:r>
    </w:p>
    <w:p w:rsidR="002862C8" w:rsidRPr="00BA083B" w:rsidRDefault="002862C8" w:rsidP="002862C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 xml:space="preserve">Hubo, ciertamente, </w:t>
      </w:r>
      <w:r w:rsidRPr="00BA083B">
        <w:rPr>
          <w:rFonts w:ascii="Times New Roman" w:hAnsi="Times New Roman"/>
          <w:i/>
          <w:sz w:val="24"/>
          <w:szCs w:val="24"/>
          <w:lang w:val="es-ES_tradnl"/>
        </w:rPr>
        <w:t>cambios importantes</w:t>
      </w:r>
      <w:r w:rsidRPr="00BA083B">
        <w:rPr>
          <w:rFonts w:ascii="Times New Roman" w:hAnsi="Times New Roman"/>
          <w:sz w:val="24"/>
          <w:szCs w:val="24"/>
          <w:lang w:val="es-ES_tradnl"/>
        </w:rPr>
        <w:t>. Negarlos, sería muestra de ceguera y falta de rigor en el análisis. He aquí algunos: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 xml:space="preserve">. De la Iglesia como sociedad perfecta a la Iglesia como comunidad de creyentes 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>. Del mundo como enemigo del alma, junto con el demonio y la carne, al mundo como espacio privilegiado donde vivir la fe cristiana.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>. De la condena</w:t>
      </w:r>
      <w:r w:rsidR="003C6E6D">
        <w:rPr>
          <w:rFonts w:ascii="Times New Roman" w:hAnsi="Times New Roman"/>
          <w:sz w:val="24"/>
          <w:szCs w:val="24"/>
          <w:lang w:val="es-ES_tradnl"/>
        </w:rPr>
        <w:t xml:space="preserve"> de la Modernidad</w:t>
      </w:r>
      <w:r w:rsidR="00D200DE">
        <w:rPr>
          <w:rFonts w:ascii="Times New Roman" w:hAnsi="Times New Roman"/>
          <w:sz w:val="24"/>
          <w:szCs w:val="24"/>
          <w:lang w:val="es-ES_tradnl"/>
        </w:rPr>
        <w:t>,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3C6E6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A083B">
        <w:rPr>
          <w:rFonts w:ascii="Times New Roman" w:hAnsi="Times New Roman"/>
          <w:sz w:val="24"/>
          <w:szCs w:val="24"/>
          <w:lang w:val="es-ES_tradnl"/>
        </w:rPr>
        <w:t>l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a calificación de “hermanos separados” a los cristianos de las iglesias </w:t>
      </w:r>
      <w:r w:rsidR="003C6E6D">
        <w:rPr>
          <w:rFonts w:ascii="Times New Roman" w:hAnsi="Times New Roman"/>
          <w:sz w:val="24"/>
          <w:szCs w:val="24"/>
          <w:lang w:val="es-ES_tradnl"/>
        </w:rPr>
        <w:t>no catól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icas y de los anatemas contras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las religiones no cristianas, al diálogo multilateral: con el mundo moderno, 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la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cultura, el ateísmo, 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la </w:t>
      </w:r>
      <w:r w:rsidR="00D200DE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ciencia,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superando etapas anteriores de enfrentamientos y alejándose de las actitudes de los propios cristianos “que, seguidas de agrias políticas, indujeron a muchos a establecer una oposición entre la ciencia y la fe” (GS 36). 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 xml:space="preserve">. De la condena de los derechos humanos como contrarios a la ley natural, a la ley de Dios y a los derechos de la Iglesia, al reconocimiento de la cultura de los derechos humanos proclamados en la Declaración Universal de la ONU en 1948 y 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asumidos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por 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Juan XXIII en la encíclica </w:t>
      </w:r>
      <w:proofErr w:type="spellStart"/>
      <w:r w:rsidR="00D200DE">
        <w:rPr>
          <w:rFonts w:ascii="Times New Roman" w:hAnsi="Times New Roman"/>
          <w:i/>
          <w:sz w:val="24"/>
          <w:szCs w:val="24"/>
          <w:lang w:val="es-ES_tradnl"/>
        </w:rPr>
        <w:t>Pacem</w:t>
      </w:r>
      <w:proofErr w:type="spellEnd"/>
      <w:r w:rsidR="00D200DE">
        <w:rPr>
          <w:rFonts w:ascii="Times New Roman" w:hAnsi="Times New Roman"/>
          <w:i/>
          <w:sz w:val="24"/>
          <w:szCs w:val="24"/>
          <w:lang w:val="es-ES_tradnl"/>
        </w:rPr>
        <w:t xml:space="preserve"> in </w:t>
      </w:r>
      <w:proofErr w:type="spellStart"/>
      <w:r w:rsidR="00D200DE">
        <w:rPr>
          <w:rFonts w:ascii="Times New Roman" w:hAnsi="Times New Roman"/>
          <w:i/>
          <w:sz w:val="24"/>
          <w:szCs w:val="24"/>
          <w:lang w:val="es-ES_tradnl"/>
        </w:rPr>
        <w:t>terris</w:t>
      </w:r>
      <w:proofErr w:type="spellEnd"/>
      <w:r w:rsidR="00D200DE"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y por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D200DE">
        <w:rPr>
          <w:rFonts w:ascii="Times New Roman" w:hAnsi="Times New Roman"/>
          <w:sz w:val="24"/>
          <w:szCs w:val="24"/>
          <w:lang w:val="es-ES_tradnl"/>
        </w:rPr>
        <w:t>C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oncilio en la </w:t>
      </w:r>
      <w:r w:rsidRPr="00D200DE">
        <w:rPr>
          <w:rFonts w:ascii="Times New Roman" w:hAnsi="Times New Roman"/>
          <w:i/>
          <w:sz w:val="24"/>
          <w:szCs w:val="24"/>
          <w:lang w:val="es-ES_tradnl"/>
        </w:rPr>
        <w:t xml:space="preserve">Constitución sobre la Iglesia en el </w:t>
      </w:r>
      <w:r w:rsidR="00D200DE">
        <w:rPr>
          <w:rFonts w:ascii="Times New Roman" w:hAnsi="Times New Roman"/>
          <w:i/>
          <w:sz w:val="24"/>
          <w:szCs w:val="24"/>
          <w:lang w:val="es-ES_tradnl"/>
        </w:rPr>
        <w:t>M</w:t>
      </w:r>
      <w:r w:rsidRPr="00D200DE">
        <w:rPr>
          <w:rFonts w:ascii="Times New Roman" w:hAnsi="Times New Roman"/>
          <w:i/>
          <w:sz w:val="24"/>
          <w:szCs w:val="24"/>
          <w:lang w:val="es-ES_tradnl"/>
        </w:rPr>
        <w:t xml:space="preserve">undo </w:t>
      </w:r>
      <w:r w:rsidR="00D200DE">
        <w:rPr>
          <w:rFonts w:ascii="Times New Roman" w:hAnsi="Times New Roman"/>
          <w:i/>
          <w:sz w:val="24"/>
          <w:szCs w:val="24"/>
          <w:lang w:val="es-ES_tradnl"/>
        </w:rPr>
        <w:t>A</w:t>
      </w:r>
      <w:r w:rsidRPr="00D200DE">
        <w:rPr>
          <w:rFonts w:ascii="Times New Roman" w:hAnsi="Times New Roman"/>
          <w:i/>
          <w:sz w:val="24"/>
          <w:szCs w:val="24"/>
          <w:lang w:val="es-ES_tradnl"/>
        </w:rPr>
        <w:t>ctual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.  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 xml:space="preserve">. De la condena de la secularización como contraria al cristianismo, a la defensa de la misma entendida como autonomía de las realidades temporales en cuyo clima es necesario vivir la experiencia religiosa. Dice el Vaticano II: “Todas las cosas están dotadas de consistencia, verdad y bondad previas y de un propio orden regulado, que el hombre debe respetar, con el reconocimiento de la metodología particular de cada ciencia o arte” </w:t>
      </w:r>
      <w:r w:rsidR="00D200DE">
        <w:rPr>
          <w:rFonts w:ascii="Times New Roman" w:hAnsi="Times New Roman"/>
          <w:sz w:val="24"/>
          <w:szCs w:val="24"/>
          <w:lang w:val="es-ES_tradnl"/>
        </w:rPr>
        <w:t>(GS 33)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>. De la Iglesia “siempre la misma”, inmutable, a la Iglesia en permanente reforma, asumiendo implícitamente el principio luterano de “</w:t>
      </w:r>
      <w:proofErr w:type="spellStart"/>
      <w:r w:rsidRPr="00BA083B">
        <w:rPr>
          <w:rFonts w:ascii="Times New Roman" w:hAnsi="Times New Roman"/>
          <w:sz w:val="24"/>
          <w:szCs w:val="24"/>
          <w:lang w:val="es-ES_tradnl"/>
        </w:rPr>
        <w:t>Ecclesia</w:t>
      </w:r>
      <w:proofErr w:type="spellEnd"/>
      <w:r w:rsidRPr="00BA083B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BA083B">
        <w:rPr>
          <w:rFonts w:ascii="Times New Roman" w:hAnsi="Times New Roman"/>
          <w:sz w:val="24"/>
          <w:szCs w:val="24"/>
          <w:lang w:val="es-ES_tradnl"/>
        </w:rPr>
        <w:t>semper</w:t>
      </w:r>
      <w:proofErr w:type="spellEnd"/>
      <w:r w:rsidRPr="00BA083B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BA083B">
        <w:rPr>
          <w:rFonts w:ascii="Times New Roman" w:hAnsi="Times New Roman"/>
          <w:sz w:val="24"/>
          <w:szCs w:val="24"/>
          <w:lang w:val="es-ES_tradnl"/>
        </w:rPr>
        <w:t>reformanda</w:t>
      </w:r>
      <w:proofErr w:type="spellEnd"/>
      <w:r w:rsidRPr="00BA083B">
        <w:rPr>
          <w:rFonts w:ascii="Times New Roman" w:hAnsi="Times New Roman"/>
          <w:sz w:val="24"/>
          <w:szCs w:val="24"/>
          <w:lang w:val="es-ES_tradnl"/>
        </w:rPr>
        <w:t>”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 (LG 8).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>. Del integrismo católico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, que considera a la Iglesia católica religión verdadera, </w:t>
      </w:r>
      <w:r w:rsidRPr="00BA083B">
        <w:rPr>
          <w:rFonts w:ascii="Times New Roman" w:hAnsi="Times New Roman"/>
          <w:sz w:val="24"/>
          <w:szCs w:val="24"/>
          <w:lang w:val="es-ES_tradnl"/>
        </w:rPr>
        <w:t>al respeto a otras creencias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 y al reconocimiento de las otras religiones como caminos de salvación</w:t>
      </w:r>
      <w:proofErr w:type="gramStart"/>
      <w:r w:rsidR="00D200DE">
        <w:rPr>
          <w:rFonts w:ascii="Times New Roman" w:hAnsi="Times New Roman"/>
          <w:sz w:val="24"/>
          <w:szCs w:val="24"/>
          <w:lang w:val="es-ES_tradnl"/>
        </w:rPr>
        <w:t>.</w:t>
      </w:r>
      <w:r w:rsidRPr="00BA083B">
        <w:rPr>
          <w:rFonts w:ascii="Times New Roman" w:hAnsi="Times New Roman"/>
          <w:sz w:val="24"/>
          <w:szCs w:val="24"/>
          <w:lang w:val="es-ES_tradnl"/>
        </w:rPr>
        <w:t>.</w:t>
      </w:r>
      <w:proofErr w:type="gramEnd"/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 xml:space="preserve">. Del autoritarismo </w:t>
      </w:r>
      <w:r w:rsidR="00D200DE">
        <w:rPr>
          <w:rFonts w:ascii="Times New Roman" w:hAnsi="Times New Roman"/>
          <w:sz w:val="24"/>
          <w:szCs w:val="24"/>
          <w:lang w:val="es-ES_tradnl"/>
        </w:rPr>
        <w:t xml:space="preserve">de los papas anteriores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al </w:t>
      </w:r>
      <w:proofErr w:type="spellStart"/>
      <w:r w:rsidR="00D200DE">
        <w:rPr>
          <w:rFonts w:ascii="Times New Roman" w:hAnsi="Times New Roman"/>
          <w:sz w:val="24"/>
          <w:szCs w:val="24"/>
          <w:lang w:val="es-ES_tradnl"/>
        </w:rPr>
        <w:t>conciliarismo</w:t>
      </w:r>
      <w:proofErr w:type="spellEnd"/>
      <w:r w:rsidR="002B4C13">
        <w:rPr>
          <w:rFonts w:ascii="Times New Roman" w:hAnsi="Times New Roman"/>
          <w:sz w:val="24"/>
          <w:szCs w:val="24"/>
          <w:lang w:val="es-ES_tradnl"/>
        </w:rPr>
        <w:t xml:space="preserve"> de Juan XXIII, que no impuso su modelo de Iglesia ni llevó a cabo su reforma con el consenso de los obispos de todo el mundo y el asesoramiento de los teólogos</w:t>
      </w:r>
      <w:proofErr w:type="gramStart"/>
      <w:r w:rsidR="002B4C13">
        <w:rPr>
          <w:rFonts w:ascii="Times New Roman" w:hAnsi="Times New Roman"/>
          <w:sz w:val="24"/>
          <w:szCs w:val="24"/>
          <w:lang w:val="es-ES_tradnl"/>
        </w:rPr>
        <w:t>.</w:t>
      </w:r>
      <w:r w:rsidRPr="00BA083B">
        <w:rPr>
          <w:rFonts w:ascii="Times New Roman" w:hAnsi="Times New Roman"/>
          <w:sz w:val="24"/>
          <w:szCs w:val="24"/>
          <w:lang w:val="es-ES_tradnl"/>
        </w:rPr>
        <w:t>.</w:t>
      </w:r>
      <w:proofErr w:type="gramEnd"/>
      <w:r w:rsidRPr="00BA083B">
        <w:rPr>
          <w:rFonts w:ascii="Times New Roman" w:hAnsi="Times New Roman"/>
          <w:sz w:val="24"/>
          <w:szCs w:val="24"/>
          <w:lang w:val="es-ES_tradnl"/>
        </w:rPr>
        <w:t xml:space="preserve"> De la Contrarreforma a la Reforma</w:t>
      </w:r>
    </w:p>
    <w:p w:rsidR="002862C8" w:rsidRPr="00BA083B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>. De la Cristiandad</w:t>
      </w:r>
      <w:r w:rsidR="002B4C13">
        <w:rPr>
          <w:rFonts w:ascii="Times New Roman" w:hAnsi="Times New Roman"/>
          <w:sz w:val="24"/>
          <w:szCs w:val="24"/>
          <w:lang w:val="es-ES_tradnl"/>
        </w:rPr>
        <w:t xml:space="preserve"> como única forma de realización de la fe en Jesús de Nazaret al Cristianismo en sus plurales expresiones culturales, teológicas, organizativas, etc.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  </w:t>
      </w:r>
    </w:p>
    <w:p w:rsidR="002862C8" w:rsidRPr="00954541" w:rsidRDefault="002862C8" w:rsidP="002862C8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 xml:space="preserve">. De la pertenencia a la Iglesia como condición necesaria para la salvación, a la </w:t>
      </w:r>
      <w:r w:rsidRPr="00BA083B">
        <w:rPr>
          <w:rFonts w:ascii="Times New Roman" w:hAnsi="Times New Roman"/>
          <w:i/>
          <w:sz w:val="24"/>
          <w:szCs w:val="24"/>
          <w:lang w:val="es-ES_tradnl"/>
        </w:rPr>
        <w:t xml:space="preserve">libertad religiosa </w:t>
      </w:r>
      <w:r w:rsidRPr="00BA083B">
        <w:rPr>
          <w:rFonts w:ascii="Times New Roman" w:hAnsi="Times New Roman"/>
          <w:sz w:val="24"/>
          <w:szCs w:val="24"/>
          <w:lang w:val="es-ES_tradnl"/>
        </w:rPr>
        <w:t xml:space="preserve">como derecho humano fundamental. </w:t>
      </w:r>
    </w:p>
    <w:p w:rsidR="00A51A4C" w:rsidRPr="002862C8" w:rsidRDefault="00A51A4C">
      <w:pPr>
        <w:rPr>
          <w:lang w:val="es-ES_tradnl"/>
        </w:rPr>
      </w:pPr>
    </w:p>
    <w:sectPr w:rsidR="00A51A4C" w:rsidRPr="002862C8" w:rsidSect="00A51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2C8"/>
    <w:rsid w:val="002862C8"/>
    <w:rsid w:val="002B4C13"/>
    <w:rsid w:val="003C6E6D"/>
    <w:rsid w:val="00852B92"/>
    <w:rsid w:val="009D0315"/>
    <w:rsid w:val="00A51A4C"/>
    <w:rsid w:val="00A93E29"/>
    <w:rsid w:val="00B75A0B"/>
    <w:rsid w:val="00D200DE"/>
    <w:rsid w:val="00F4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C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Tamayo</dc:creator>
  <cp:keywords/>
  <cp:lastModifiedBy>HP Cliente Preferencial</cp:lastModifiedBy>
  <cp:revision>2</cp:revision>
  <dcterms:created xsi:type="dcterms:W3CDTF">2012-10-06T14:22:00Z</dcterms:created>
  <dcterms:modified xsi:type="dcterms:W3CDTF">2012-10-06T14:22:00Z</dcterms:modified>
</cp:coreProperties>
</file>