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E99" w:rsidRPr="000A4E99" w:rsidRDefault="000A4E99" w:rsidP="000A4E99">
      <w:pPr>
        <w:adjustRightInd w:val="0"/>
        <w:spacing w:after="0" w:line="240" w:lineRule="auto"/>
        <w:rPr>
          <w:rFonts w:ascii="Times New Roman" w:eastAsia="Times New Roman" w:hAnsi="Times New Roman" w:cs="Times New Roman"/>
          <w:sz w:val="24"/>
          <w:szCs w:val="24"/>
          <w:lang w:eastAsia="es-ES"/>
        </w:rPr>
      </w:pPr>
      <w:r w:rsidRPr="000A4E99">
        <w:rPr>
          <w:rFonts w:ascii="Tahoma" w:eastAsia="Times New Roman" w:hAnsi="Tahoma" w:cs="Tahoma"/>
          <w:b/>
          <w:sz w:val="24"/>
          <w:szCs w:val="24"/>
          <w:lang w:val="es-PR" w:eastAsia="es-ES"/>
        </w:rPr>
        <w:t>Una Economía para el Bueno Vivir</w:t>
      </w:r>
    </w:p>
    <w:p w:rsidR="000A4E99" w:rsidRPr="000A4E99" w:rsidRDefault="000A4E99" w:rsidP="000A4E99">
      <w:pPr>
        <w:adjustRightInd w:val="0"/>
        <w:spacing w:after="0" w:line="240" w:lineRule="auto"/>
        <w:rPr>
          <w:rFonts w:ascii="Times New Roman" w:eastAsia="Times New Roman" w:hAnsi="Times New Roman" w:cs="Times New Roman"/>
          <w:sz w:val="24"/>
          <w:szCs w:val="24"/>
          <w:lang w:eastAsia="es-ES"/>
        </w:rPr>
      </w:pPr>
      <w:r w:rsidRPr="000A4E99">
        <w:rPr>
          <w:rFonts w:ascii="Tahoma" w:eastAsia="Times New Roman" w:hAnsi="Tahoma" w:cs="Tahoma"/>
          <w:sz w:val="24"/>
          <w:szCs w:val="24"/>
          <w:lang w:val="es-PR" w:eastAsia="es-ES"/>
        </w:rPr>
        <w:t>Por: Marcelo Barros</w:t>
      </w:r>
    </w:p>
    <w:p w:rsidR="000A4E99" w:rsidRPr="000A4E99" w:rsidRDefault="000A4E99" w:rsidP="000A4E99">
      <w:pPr>
        <w:spacing w:after="0" w:line="240" w:lineRule="auto"/>
        <w:rPr>
          <w:rFonts w:ascii="Times New Roman" w:eastAsia="Times New Roman" w:hAnsi="Times New Roman" w:cs="Times New Roman"/>
          <w:sz w:val="24"/>
          <w:szCs w:val="24"/>
          <w:lang w:eastAsia="es-ES"/>
        </w:rPr>
      </w:pPr>
      <w:r w:rsidRPr="000A4E99">
        <w:rPr>
          <w:rFonts w:ascii="Times" w:eastAsia="Times New Roman" w:hAnsi="Times" w:cs="Times New Roman"/>
          <w:b/>
          <w:i/>
          <w:sz w:val="32"/>
          <w:szCs w:val="24"/>
          <w:lang w:val="es-PR" w:eastAsia="es-ES"/>
        </w:rPr>
        <w:t> </w:t>
      </w:r>
    </w:p>
    <w:p w:rsidR="000A4E99" w:rsidRPr="000A4E99" w:rsidRDefault="000A4E99" w:rsidP="000A4E99">
      <w:pPr>
        <w:spacing w:after="0" w:line="240" w:lineRule="auto"/>
        <w:rPr>
          <w:rFonts w:ascii="Times New Roman" w:eastAsia="Times New Roman" w:hAnsi="Times New Roman" w:cs="Times New Roman"/>
          <w:sz w:val="24"/>
          <w:szCs w:val="24"/>
          <w:lang w:eastAsia="es-ES"/>
        </w:rPr>
      </w:pPr>
      <w:r w:rsidRPr="000A4E99">
        <w:rPr>
          <w:rFonts w:ascii="Times New Roman" w:eastAsia="Times New Roman" w:hAnsi="Times New Roman" w:cs="Times New Roman"/>
          <w:sz w:val="24"/>
          <w:szCs w:val="24"/>
          <w:lang w:val="es-PR" w:eastAsia="es-ES"/>
        </w:rPr>
        <w:t xml:space="preserve">                                  </w:t>
      </w:r>
      <w:r w:rsidRPr="000A4E99">
        <w:rPr>
          <w:rFonts w:ascii="Times New Roman" w:eastAsia="Times New Roman" w:hAnsi="Times New Roman" w:cs="Times New Roman"/>
          <w:sz w:val="28"/>
          <w:szCs w:val="28"/>
          <w:lang w:val="es-PR" w:eastAsia="es-ES"/>
        </w:rPr>
        <w:t>Una economía para el bueno vivir</w:t>
      </w:r>
    </w:p>
    <w:p w:rsidR="000A4E99" w:rsidRPr="000A4E99" w:rsidRDefault="000A4E99" w:rsidP="000A4E99">
      <w:pPr>
        <w:spacing w:after="0" w:line="240" w:lineRule="auto"/>
        <w:rPr>
          <w:rFonts w:ascii="Times New Roman" w:eastAsia="Times New Roman" w:hAnsi="Times New Roman" w:cs="Times New Roman"/>
          <w:sz w:val="24"/>
          <w:szCs w:val="24"/>
          <w:lang w:eastAsia="es-ES"/>
        </w:rPr>
      </w:pPr>
      <w:r w:rsidRPr="000A4E99">
        <w:rPr>
          <w:rFonts w:ascii="Times New Roman" w:eastAsia="Times New Roman" w:hAnsi="Times New Roman" w:cs="Times New Roman"/>
          <w:sz w:val="24"/>
          <w:szCs w:val="24"/>
          <w:lang w:val="es-PR" w:eastAsia="es-ES"/>
        </w:rPr>
        <w:t> </w:t>
      </w:r>
    </w:p>
    <w:p w:rsidR="000A4E99" w:rsidRPr="000A4E99" w:rsidRDefault="000A4E99" w:rsidP="000A4E99">
      <w:pPr>
        <w:spacing w:after="0" w:line="240" w:lineRule="auto"/>
        <w:jc w:val="right"/>
        <w:rPr>
          <w:rFonts w:ascii="Times New Roman" w:eastAsia="Times New Roman" w:hAnsi="Times New Roman" w:cs="Times New Roman"/>
          <w:sz w:val="24"/>
          <w:szCs w:val="24"/>
          <w:lang w:eastAsia="es-ES"/>
        </w:rPr>
      </w:pPr>
      <w:r w:rsidRPr="000A4E99">
        <w:rPr>
          <w:rFonts w:ascii="Calibri" w:eastAsia="Times New Roman" w:hAnsi="Calibri" w:cs="Calibri"/>
          <w:sz w:val="28"/>
          <w:szCs w:val="28"/>
          <w:lang w:val="es-PR" w:eastAsia="es-ES"/>
        </w:rPr>
        <w:t xml:space="preserve">                                                                                        Marcelo Barros</w:t>
      </w:r>
    </w:p>
    <w:p w:rsidR="000A4E99" w:rsidRPr="000A4E99" w:rsidRDefault="000A4E99" w:rsidP="000A4E99">
      <w:pPr>
        <w:spacing w:after="0" w:line="240" w:lineRule="auto"/>
        <w:jc w:val="right"/>
        <w:rPr>
          <w:rFonts w:ascii="Times New Roman" w:eastAsia="Times New Roman" w:hAnsi="Times New Roman" w:cs="Times New Roman"/>
          <w:sz w:val="24"/>
          <w:szCs w:val="24"/>
          <w:lang w:eastAsia="es-ES"/>
        </w:rPr>
      </w:pPr>
      <w:r w:rsidRPr="000A4E99">
        <w:rPr>
          <w:rFonts w:ascii="Calibri" w:eastAsia="Times New Roman" w:hAnsi="Calibri" w:cs="Calibri"/>
          <w:sz w:val="28"/>
          <w:szCs w:val="28"/>
          <w:lang w:val="es-PR" w:eastAsia="es-ES"/>
        </w:rPr>
        <w:t> </w:t>
      </w:r>
    </w:p>
    <w:p w:rsidR="000A4E99" w:rsidRPr="000A4E99" w:rsidRDefault="000A4E99" w:rsidP="000A4E99">
      <w:pPr>
        <w:spacing w:after="0" w:line="240" w:lineRule="auto"/>
        <w:rPr>
          <w:rFonts w:ascii="Times New Roman" w:eastAsia="Times New Roman" w:hAnsi="Times New Roman" w:cs="Times New Roman"/>
          <w:sz w:val="24"/>
          <w:szCs w:val="24"/>
          <w:lang w:eastAsia="es-ES"/>
        </w:rPr>
      </w:pPr>
      <w:r w:rsidRPr="000A4E99">
        <w:rPr>
          <w:rFonts w:ascii="Times New Roman" w:eastAsia="Times New Roman" w:hAnsi="Times New Roman" w:cs="Times New Roman"/>
          <w:sz w:val="28"/>
          <w:szCs w:val="28"/>
          <w:lang w:val="es-VE" w:eastAsia="es-ES"/>
        </w:rPr>
        <w:t>En la Amazonia, cuando el gobierno brasileño construyo la hidroeléctrica de Tucuruí, tomó muchas tierras indígenas. Allí vivían los indios Kayapó. Diversas organizaciones civiles tomaran la defesa de los indios y intentaran impedir la construcción. Inútil. El pro jeto del gobierno se impuso y los indios fueran expulsados.  Las organizaciones solidarias a los indios han insistido para que si pagara una indemnización a los indios que habían perdido la tierra y sus plantaciones.  Los advocados de la empresa constructora  dijeran: No necesita indemnizar los indios. Ellos no valorizan el dinero. Así que reciben, lo comparten entre todos los habitantes de la aldea, parientes o no. Y el dinero si acaba.  A eso, un jefe indígena respondió:</w:t>
      </w:r>
    </w:p>
    <w:p w:rsidR="000A4E99" w:rsidRPr="000A4E99" w:rsidRDefault="000A4E99" w:rsidP="000A4E99">
      <w:pPr>
        <w:spacing w:after="0" w:line="240" w:lineRule="auto"/>
        <w:ind w:hanging="360"/>
        <w:jc w:val="both"/>
        <w:rPr>
          <w:rFonts w:ascii="Times New Roman" w:eastAsia="Times New Roman" w:hAnsi="Times New Roman" w:cs="Times New Roman"/>
          <w:sz w:val="24"/>
          <w:szCs w:val="24"/>
          <w:lang w:eastAsia="es-ES"/>
        </w:rPr>
      </w:pPr>
      <w:r w:rsidRPr="000A4E99">
        <w:rPr>
          <w:rFonts w:ascii="Comic Sans MS" w:eastAsia="Comic Sans MS" w:hAnsi="Comic Sans MS" w:cs="Comic Sans MS"/>
          <w:sz w:val="28"/>
          <w:szCs w:val="28"/>
          <w:lang w:val="es-VE" w:eastAsia="es-ES"/>
        </w:rPr>
        <w:t>-</w:t>
      </w:r>
      <w:r w:rsidRPr="000A4E99">
        <w:rPr>
          <w:rFonts w:ascii="Times New Roman" w:eastAsia="Comic Sans MS" w:hAnsi="Times New Roman" w:cs="Times New Roman"/>
          <w:sz w:val="14"/>
          <w:szCs w:val="14"/>
          <w:lang w:val="es-VE" w:eastAsia="es-ES"/>
        </w:rPr>
        <w:t xml:space="preserve">      </w:t>
      </w:r>
      <w:r w:rsidRPr="000A4E99">
        <w:rPr>
          <w:rFonts w:ascii="Times New Roman" w:eastAsia="Times New Roman" w:hAnsi="Times New Roman" w:cs="Times New Roman"/>
          <w:sz w:val="28"/>
          <w:szCs w:val="28"/>
          <w:lang w:val="es-VE" w:eastAsia="es-ES"/>
        </w:rPr>
        <w:t xml:space="preserve">Es exactamente el contrario. Nosotros damos tanto valor al dinero que pensamos que el debe siempre ser compartido. Quién no valora son ustedes que jamás comparten lo que tienen. Para el indio, la mejor forma de valorizar el dinero es ponerlo a servicio de la vida y de la comunidad. </w:t>
      </w:r>
    </w:p>
    <w:p w:rsidR="000A4E99" w:rsidRPr="000A4E99" w:rsidRDefault="000A4E99" w:rsidP="000A4E99">
      <w:pPr>
        <w:spacing w:after="0" w:line="240" w:lineRule="auto"/>
        <w:rPr>
          <w:rFonts w:ascii="Times New Roman" w:eastAsia="Times New Roman" w:hAnsi="Times New Roman" w:cs="Times New Roman"/>
          <w:sz w:val="24"/>
          <w:szCs w:val="24"/>
          <w:lang w:eastAsia="es-ES"/>
        </w:rPr>
      </w:pPr>
      <w:r w:rsidRPr="000A4E99">
        <w:rPr>
          <w:rFonts w:ascii="Times New Roman" w:eastAsia="Times New Roman" w:hAnsi="Times New Roman" w:cs="Times New Roman"/>
          <w:sz w:val="28"/>
          <w:szCs w:val="28"/>
          <w:lang w:val="es-VE" w:eastAsia="es-ES"/>
        </w:rPr>
        <w:t> </w:t>
      </w:r>
    </w:p>
    <w:p w:rsidR="000A4E99" w:rsidRPr="000A4E99" w:rsidRDefault="000A4E99" w:rsidP="000A4E99">
      <w:pPr>
        <w:spacing w:after="0" w:line="240" w:lineRule="auto"/>
        <w:rPr>
          <w:rFonts w:ascii="Times New Roman" w:eastAsia="Times New Roman" w:hAnsi="Times New Roman" w:cs="Times New Roman"/>
          <w:sz w:val="24"/>
          <w:szCs w:val="24"/>
          <w:lang w:eastAsia="es-ES"/>
        </w:rPr>
      </w:pPr>
      <w:r w:rsidRPr="000A4E99">
        <w:rPr>
          <w:rFonts w:ascii="Times New Roman" w:eastAsia="Times New Roman" w:hAnsi="Times New Roman" w:cs="Times New Roman"/>
          <w:sz w:val="28"/>
          <w:szCs w:val="28"/>
          <w:lang w:val="es-VE" w:eastAsia="es-ES"/>
        </w:rPr>
        <w:t>1 -  Una economía que no merece esa definición</w:t>
      </w:r>
    </w:p>
    <w:p w:rsidR="000A4E99" w:rsidRPr="000A4E99" w:rsidRDefault="000A4E99" w:rsidP="000A4E99">
      <w:pPr>
        <w:spacing w:after="0" w:line="240" w:lineRule="auto"/>
        <w:rPr>
          <w:rFonts w:ascii="Times New Roman" w:eastAsia="Times New Roman" w:hAnsi="Times New Roman" w:cs="Times New Roman"/>
          <w:sz w:val="24"/>
          <w:szCs w:val="24"/>
          <w:lang w:eastAsia="es-ES"/>
        </w:rPr>
      </w:pPr>
      <w:r w:rsidRPr="000A4E99">
        <w:rPr>
          <w:rFonts w:ascii="Times New Roman" w:eastAsia="Times New Roman" w:hAnsi="Times New Roman" w:cs="Times New Roman"/>
          <w:sz w:val="28"/>
          <w:szCs w:val="28"/>
          <w:lang w:val="es-VE" w:eastAsia="es-ES"/>
        </w:rPr>
        <w:t> </w:t>
      </w:r>
    </w:p>
    <w:p w:rsidR="000A4E99" w:rsidRPr="000A4E99" w:rsidRDefault="000A4E99" w:rsidP="000A4E99">
      <w:pPr>
        <w:spacing w:after="0" w:line="240" w:lineRule="auto"/>
        <w:rPr>
          <w:rFonts w:ascii="Times New Roman" w:eastAsia="Times New Roman" w:hAnsi="Times New Roman" w:cs="Times New Roman"/>
          <w:sz w:val="24"/>
          <w:szCs w:val="24"/>
          <w:lang w:eastAsia="es-ES"/>
        </w:rPr>
      </w:pPr>
      <w:r w:rsidRPr="000A4E99">
        <w:rPr>
          <w:rFonts w:ascii="Times New Roman" w:eastAsia="Times New Roman" w:hAnsi="Times New Roman" w:cs="Times New Roman"/>
          <w:sz w:val="28"/>
          <w:szCs w:val="28"/>
          <w:lang w:val="es-VE" w:eastAsia="es-ES"/>
        </w:rPr>
        <w:t>Economía es una palabra que viene del greco OIKEIN: habitar. En el mundo antiguo, economía significaba “administración de la casa como habitación de todos”. Esa visión de economía fue real en las culturas tribales y de clanes. Era una forma de economía artesanal. Después del siglo XVI, las navegaciones y la conquista de nuevos continentes han transformado el comercio en una actividad internacional. En las últimas décadas del siglo XX, la economía se quedó siempre más estricta con el dinero y sus títulos de capital, con formas de neoliberalismo autoritario y prepotente. A partir de 1989 con la caída del socialismo real, si reforzó la tendencia a la centralización del capital y a la concentración de las empresas en los sectores más importantes de la economía. La economía se cambió en una realidad que hoy si llama de globalización.</w:t>
      </w:r>
    </w:p>
    <w:p w:rsidR="000A4E99" w:rsidRPr="000A4E99" w:rsidRDefault="000A4E99" w:rsidP="000A4E99">
      <w:pPr>
        <w:spacing w:after="0" w:line="240" w:lineRule="auto"/>
        <w:rPr>
          <w:rFonts w:ascii="Times New Roman" w:eastAsia="Times New Roman" w:hAnsi="Times New Roman" w:cs="Times New Roman"/>
          <w:sz w:val="24"/>
          <w:szCs w:val="24"/>
          <w:lang w:eastAsia="es-ES"/>
        </w:rPr>
      </w:pPr>
      <w:r w:rsidRPr="000A4E99">
        <w:rPr>
          <w:rFonts w:ascii="Times New Roman" w:eastAsia="Times New Roman" w:hAnsi="Times New Roman" w:cs="Times New Roman"/>
          <w:sz w:val="28"/>
          <w:szCs w:val="28"/>
          <w:lang w:val="es-VE" w:eastAsia="es-ES"/>
        </w:rPr>
        <w:t> </w:t>
      </w:r>
    </w:p>
    <w:p w:rsidR="000A4E99" w:rsidRPr="000A4E99" w:rsidRDefault="000A4E99" w:rsidP="000A4E99">
      <w:pPr>
        <w:spacing w:after="0" w:line="240" w:lineRule="auto"/>
        <w:rPr>
          <w:rFonts w:ascii="Times New Roman" w:eastAsia="Times New Roman" w:hAnsi="Times New Roman" w:cs="Times New Roman"/>
          <w:sz w:val="24"/>
          <w:szCs w:val="24"/>
          <w:lang w:eastAsia="es-ES"/>
        </w:rPr>
      </w:pPr>
      <w:r w:rsidRPr="000A4E99">
        <w:rPr>
          <w:rFonts w:ascii="Times New Roman" w:eastAsia="Times New Roman" w:hAnsi="Times New Roman" w:cs="Times New Roman"/>
          <w:sz w:val="28"/>
          <w:szCs w:val="28"/>
          <w:lang w:val="es-VE" w:eastAsia="es-ES"/>
        </w:rPr>
        <w:t> </w:t>
      </w:r>
    </w:p>
    <w:p w:rsidR="000A4E99" w:rsidRPr="000A4E99" w:rsidRDefault="000A4E99" w:rsidP="000A4E99">
      <w:pPr>
        <w:spacing w:after="0" w:line="240" w:lineRule="auto"/>
        <w:rPr>
          <w:rFonts w:ascii="Times New Roman" w:eastAsia="Times New Roman" w:hAnsi="Times New Roman" w:cs="Times New Roman"/>
          <w:sz w:val="24"/>
          <w:szCs w:val="24"/>
          <w:lang w:eastAsia="es-ES"/>
        </w:rPr>
      </w:pPr>
      <w:r w:rsidRPr="000A4E99">
        <w:rPr>
          <w:rFonts w:ascii="Times New Roman" w:eastAsia="Times New Roman" w:hAnsi="Times New Roman" w:cs="Times New Roman"/>
          <w:sz w:val="28"/>
          <w:szCs w:val="28"/>
          <w:lang w:val="es-VE" w:eastAsia="es-ES"/>
        </w:rPr>
        <w:t> </w:t>
      </w:r>
    </w:p>
    <w:p w:rsidR="000A4E99" w:rsidRPr="000A4E99" w:rsidRDefault="000A4E99" w:rsidP="000A4E99">
      <w:pPr>
        <w:spacing w:after="0" w:line="240" w:lineRule="auto"/>
        <w:rPr>
          <w:rFonts w:ascii="Times New Roman" w:eastAsia="Times New Roman" w:hAnsi="Times New Roman" w:cs="Times New Roman"/>
          <w:sz w:val="24"/>
          <w:szCs w:val="24"/>
          <w:lang w:eastAsia="es-ES"/>
        </w:rPr>
      </w:pPr>
      <w:r w:rsidRPr="000A4E99">
        <w:rPr>
          <w:rFonts w:ascii="Times New Roman" w:eastAsia="Times New Roman" w:hAnsi="Times New Roman" w:cs="Times New Roman"/>
          <w:sz w:val="28"/>
          <w:szCs w:val="28"/>
          <w:lang w:val="es-VE" w:eastAsia="es-ES"/>
        </w:rPr>
        <w:t> </w:t>
      </w:r>
    </w:p>
    <w:p w:rsidR="000A4E99" w:rsidRPr="000A4E99" w:rsidRDefault="000A4E99" w:rsidP="000A4E99">
      <w:pPr>
        <w:spacing w:after="0" w:line="240" w:lineRule="auto"/>
        <w:rPr>
          <w:rFonts w:ascii="Times New Roman" w:eastAsia="Times New Roman" w:hAnsi="Times New Roman" w:cs="Times New Roman"/>
          <w:sz w:val="24"/>
          <w:szCs w:val="24"/>
          <w:lang w:eastAsia="es-ES"/>
        </w:rPr>
      </w:pPr>
      <w:r w:rsidRPr="000A4E99">
        <w:rPr>
          <w:rFonts w:ascii="Times New Roman" w:eastAsia="Times New Roman" w:hAnsi="Times New Roman" w:cs="Times New Roman"/>
          <w:sz w:val="28"/>
          <w:szCs w:val="28"/>
          <w:lang w:val="es-VE" w:eastAsia="es-ES"/>
        </w:rPr>
        <w:t> </w:t>
      </w:r>
    </w:p>
    <w:p w:rsidR="000A4E99" w:rsidRPr="000A4E99" w:rsidRDefault="000A4E99" w:rsidP="000A4E99">
      <w:pPr>
        <w:spacing w:after="0" w:line="240" w:lineRule="auto"/>
        <w:rPr>
          <w:rFonts w:ascii="Times New Roman" w:eastAsia="Times New Roman" w:hAnsi="Times New Roman" w:cs="Times New Roman"/>
          <w:sz w:val="24"/>
          <w:szCs w:val="24"/>
          <w:lang w:eastAsia="es-ES"/>
        </w:rPr>
      </w:pPr>
      <w:r w:rsidRPr="000A4E99">
        <w:rPr>
          <w:rFonts w:ascii="Times New Roman" w:eastAsia="Times New Roman" w:hAnsi="Times New Roman" w:cs="Times New Roman"/>
          <w:sz w:val="28"/>
          <w:szCs w:val="28"/>
          <w:lang w:val="es-VE" w:eastAsia="es-ES"/>
        </w:rPr>
        <w:t xml:space="preserve">La Organización Mundial del Comercio define así: </w:t>
      </w:r>
    </w:p>
    <w:p w:rsidR="000A4E99" w:rsidRPr="000A4E99" w:rsidRDefault="000A4E99" w:rsidP="000A4E99">
      <w:pPr>
        <w:spacing w:after="0" w:line="240" w:lineRule="auto"/>
        <w:rPr>
          <w:rFonts w:ascii="Times New Roman" w:eastAsia="Times New Roman" w:hAnsi="Times New Roman" w:cs="Times New Roman"/>
          <w:sz w:val="24"/>
          <w:szCs w:val="24"/>
          <w:lang w:eastAsia="es-ES"/>
        </w:rPr>
      </w:pPr>
      <w:r w:rsidRPr="000A4E99">
        <w:rPr>
          <w:rFonts w:ascii="Times New Roman" w:eastAsia="Times New Roman" w:hAnsi="Times New Roman" w:cs="Times New Roman"/>
          <w:sz w:val="28"/>
          <w:szCs w:val="28"/>
          <w:lang w:val="es-VE" w:eastAsia="es-ES"/>
        </w:rPr>
        <w:lastRenderedPageBreak/>
        <w:t> </w:t>
      </w:r>
    </w:p>
    <w:p w:rsidR="000A4E99" w:rsidRPr="000A4E99" w:rsidRDefault="000A4E99" w:rsidP="000A4E99">
      <w:pPr>
        <w:spacing w:after="0" w:line="240" w:lineRule="auto"/>
        <w:rPr>
          <w:rFonts w:ascii="Times New Roman" w:eastAsia="Times New Roman" w:hAnsi="Times New Roman" w:cs="Times New Roman"/>
          <w:sz w:val="24"/>
          <w:szCs w:val="24"/>
          <w:lang w:eastAsia="es-ES"/>
        </w:rPr>
      </w:pPr>
      <w:r w:rsidRPr="000A4E99">
        <w:rPr>
          <w:rFonts w:ascii="Times New Roman" w:eastAsia="Times New Roman" w:hAnsi="Times New Roman" w:cs="Times New Roman"/>
          <w:sz w:val="28"/>
          <w:szCs w:val="28"/>
          <w:lang w:val="es-VE" w:eastAsia="es-ES"/>
        </w:rPr>
        <w:t>“Globalización es un proceso a través del cual los mercados y la producción de diversos países se relacionan siempre más, por el dinamismo del comercio de bienes e servicios y por lo desarrollo de capital y tecnologías”</w:t>
      </w:r>
      <w:r w:rsidRPr="000A4E99">
        <w:rPr>
          <w:rFonts w:ascii="Times New Roman" w:eastAsia="Times New Roman" w:hAnsi="Times New Roman" w:cs="Times New Roman"/>
          <w:sz w:val="28"/>
          <w:lang w:val="es-VE" w:eastAsia="es-ES"/>
        </w:rPr>
        <w:footnoteReference w:id="2"/>
      </w:r>
      <w:r w:rsidRPr="000A4E99">
        <w:rPr>
          <w:rFonts w:ascii="Times New Roman" w:eastAsia="MS Mincho" w:hAnsi="Times New Roman" w:cs="Times New Roman"/>
          <w:sz w:val="28"/>
          <w:lang w:val="es-VE"/>
        </w:rPr>
        <w:t>[1]</w:t>
      </w:r>
      <w:r w:rsidRPr="000A4E99">
        <w:rPr>
          <w:rFonts w:ascii="Times New Roman" w:eastAsia="Times New Roman" w:hAnsi="Times New Roman" w:cs="Times New Roman"/>
          <w:sz w:val="28"/>
          <w:szCs w:val="28"/>
          <w:lang w:val="es-VE" w:eastAsia="es-ES"/>
        </w:rPr>
        <w:t>.</w:t>
      </w:r>
    </w:p>
    <w:p w:rsidR="000A4E99" w:rsidRPr="000A4E99" w:rsidRDefault="000A4E99" w:rsidP="000A4E99">
      <w:pPr>
        <w:spacing w:after="0" w:line="240" w:lineRule="auto"/>
        <w:rPr>
          <w:rFonts w:ascii="Times New Roman" w:eastAsia="Times New Roman" w:hAnsi="Times New Roman" w:cs="Times New Roman"/>
          <w:sz w:val="24"/>
          <w:szCs w:val="24"/>
          <w:lang w:eastAsia="es-ES"/>
        </w:rPr>
      </w:pPr>
      <w:r w:rsidRPr="000A4E99">
        <w:rPr>
          <w:rFonts w:ascii="Times New Roman" w:eastAsia="Times New Roman" w:hAnsi="Times New Roman" w:cs="Times New Roman"/>
          <w:sz w:val="28"/>
          <w:szCs w:val="28"/>
          <w:lang w:val="es-VE" w:eastAsia="es-ES"/>
        </w:rPr>
        <w:t xml:space="preserve"> </w:t>
      </w:r>
    </w:p>
    <w:p w:rsidR="000A4E99" w:rsidRPr="000A4E99" w:rsidRDefault="000A4E99" w:rsidP="000A4E99">
      <w:pPr>
        <w:spacing w:after="0" w:line="240" w:lineRule="auto"/>
        <w:rPr>
          <w:rFonts w:ascii="Times New Roman" w:eastAsia="Times New Roman" w:hAnsi="Times New Roman" w:cs="Times New Roman"/>
          <w:sz w:val="24"/>
          <w:szCs w:val="24"/>
          <w:lang w:eastAsia="es-ES"/>
        </w:rPr>
      </w:pPr>
      <w:r w:rsidRPr="000A4E99">
        <w:rPr>
          <w:rFonts w:ascii="Times New Roman" w:eastAsia="Times New Roman" w:hAnsi="Times New Roman" w:cs="Times New Roman"/>
          <w:sz w:val="28"/>
          <w:szCs w:val="28"/>
          <w:lang w:val="es-VE" w:eastAsia="es-ES"/>
        </w:rPr>
        <w:t xml:space="preserve">Así como la globalización es siempre ligada à la globalización de la tecnología, ella aparece como permanente resultado de lo desarrollo tecnológico-económico de la Modernidad, europea y norteamericana. El mercado es ligado a la producción, eso es, el capital à la tecnología. Las fronteras disminuyen siempre más, por tanto el fenómeno de la globalización se refiere a todos eses elementos. Eso produjo una repartición económica y política del poder en el nuestro mundo en el cual no existen más seguridad para la economía de cada país. El mercado como institución humana de intercambio y relación entre las personas y grupos se hizo absoluto y independiente de todo lo resto. Para los países pobres  y del leste del mundo, eso modelo de globalización pasó a significar desde el inicio de ese proceso, una precarización siempre más grande de las condiciones de trabajo. La utilización de la mano de obra más barata en nuestros países favorece la transferencia de fábricas de la Europa occidental a los países del este de Europa o  a los del sudeste de Asia y también à la América Latina. En nuestros países, muchos de ellos aún rurales, eso implica el acceso obligatorio de los campesinos en el agro-business internacional, en condiciones de esclavitud o casi esclavitud. En nuestros países, la globalización provoca también la concentración de las tierras ligadas al comercio económico. Por eso, para los pobres, la globalización entró como un ladrón para robar la tierra y la vida de ellos que depende de la tierra. </w:t>
      </w:r>
    </w:p>
    <w:p w:rsidR="000A4E99" w:rsidRPr="000A4E99" w:rsidRDefault="000A4E99" w:rsidP="000A4E99">
      <w:pPr>
        <w:spacing w:after="0" w:line="240" w:lineRule="auto"/>
        <w:rPr>
          <w:rFonts w:ascii="Times New Roman" w:eastAsia="Times New Roman" w:hAnsi="Times New Roman" w:cs="Times New Roman"/>
          <w:sz w:val="24"/>
          <w:szCs w:val="24"/>
          <w:lang w:eastAsia="es-ES"/>
        </w:rPr>
      </w:pPr>
      <w:r w:rsidRPr="000A4E99">
        <w:rPr>
          <w:rFonts w:ascii="Times New Roman" w:eastAsia="Times New Roman" w:hAnsi="Times New Roman" w:cs="Times New Roman"/>
          <w:sz w:val="28"/>
          <w:szCs w:val="28"/>
          <w:lang w:val="es-VE" w:eastAsia="es-ES"/>
        </w:rPr>
        <w:t> </w:t>
      </w:r>
    </w:p>
    <w:p w:rsidR="000A4E99" w:rsidRPr="000A4E99" w:rsidRDefault="000A4E99" w:rsidP="000A4E99">
      <w:pPr>
        <w:spacing w:after="0" w:line="240" w:lineRule="auto"/>
        <w:rPr>
          <w:rFonts w:ascii="Times New Roman" w:eastAsia="Times New Roman" w:hAnsi="Times New Roman" w:cs="Times New Roman"/>
          <w:sz w:val="24"/>
          <w:szCs w:val="24"/>
          <w:lang w:eastAsia="es-ES"/>
        </w:rPr>
      </w:pPr>
      <w:r w:rsidRPr="000A4E99">
        <w:rPr>
          <w:rFonts w:ascii="Times New Roman" w:eastAsia="Times New Roman" w:hAnsi="Times New Roman" w:cs="Times New Roman"/>
          <w:sz w:val="28"/>
          <w:szCs w:val="28"/>
          <w:lang w:val="es-VE" w:eastAsia="es-ES"/>
        </w:rPr>
        <w:t xml:space="preserve">Cuando la política si fragiliza, el mercado si hace independiente y los grupos económicos hacen las suyas leyes propias, muchas veces, leyes crueles, sin ética, ni preocupación con la vida de las personas. Muchas veces, son hasta poco honestas. La globalización económica-tecnológica aporta consigo (eso no si logra evitar totalmente) la globalización criminal organizada y de la mafia. Los gobiernos locales y los estados nacionales cuentan poco. En una ocasión de una precedente elección presidencial en Brasil, George Soros, </w:t>
      </w:r>
      <w:r w:rsidRPr="000A4E99">
        <w:rPr>
          <w:rFonts w:ascii="Times New Roman" w:eastAsia="Times New Roman" w:hAnsi="Times New Roman" w:cs="Times New Roman"/>
          <w:sz w:val="28"/>
          <w:szCs w:val="28"/>
          <w:lang w:val="es-PR" w:eastAsia="es-ES"/>
        </w:rPr>
        <w:t xml:space="preserve">millonario investidor norteamericano, afirmó a un periódico brasileño: “Poco interesa quién será el presidente de Brasil. Lo importante será quien va ser el presidente del Banco Central Brasileño”.  </w:t>
      </w:r>
    </w:p>
    <w:p w:rsidR="000A4E99" w:rsidRPr="000A4E99" w:rsidRDefault="000A4E99" w:rsidP="000A4E99">
      <w:pPr>
        <w:spacing w:after="0" w:line="240" w:lineRule="auto"/>
        <w:rPr>
          <w:rFonts w:ascii="Times New Roman" w:eastAsia="Times New Roman" w:hAnsi="Times New Roman" w:cs="Times New Roman"/>
          <w:sz w:val="24"/>
          <w:szCs w:val="24"/>
          <w:lang w:eastAsia="es-ES"/>
        </w:rPr>
      </w:pPr>
      <w:r w:rsidRPr="000A4E99">
        <w:rPr>
          <w:rFonts w:ascii="Times New Roman" w:eastAsia="Times New Roman" w:hAnsi="Times New Roman" w:cs="Times New Roman"/>
          <w:sz w:val="28"/>
          <w:szCs w:val="28"/>
          <w:lang w:val="es-PR" w:eastAsia="es-ES"/>
        </w:rPr>
        <w:t> </w:t>
      </w:r>
    </w:p>
    <w:p w:rsidR="000A4E99" w:rsidRPr="000A4E99" w:rsidRDefault="000A4E99" w:rsidP="000A4E99">
      <w:pPr>
        <w:spacing w:after="0" w:line="240" w:lineRule="auto"/>
        <w:rPr>
          <w:rFonts w:ascii="Times New Roman" w:eastAsia="Times New Roman" w:hAnsi="Times New Roman" w:cs="Times New Roman"/>
          <w:sz w:val="24"/>
          <w:szCs w:val="24"/>
          <w:lang w:eastAsia="es-ES"/>
        </w:rPr>
      </w:pPr>
      <w:r w:rsidRPr="000A4E99">
        <w:rPr>
          <w:rFonts w:ascii="Times New Roman" w:eastAsia="Times New Roman" w:hAnsi="Times New Roman" w:cs="Times New Roman"/>
          <w:sz w:val="28"/>
          <w:szCs w:val="28"/>
          <w:lang w:val="es-PR" w:eastAsia="es-ES"/>
        </w:rPr>
        <w:t xml:space="preserve">Comúnmente el neoliberalismo tiene tres enemigos que quiere eliminar de todos los modos posibles:  </w:t>
      </w:r>
    </w:p>
    <w:p w:rsidR="000A4E99" w:rsidRPr="000A4E99" w:rsidRDefault="000A4E99" w:rsidP="000A4E99">
      <w:pPr>
        <w:spacing w:after="0" w:line="240" w:lineRule="auto"/>
        <w:rPr>
          <w:rFonts w:ascii="Times New Roman" w:eastAsia="Times New Roman" w:hAnsi="Times New Roman" w:cs="Times New Roman"/>
          <w:sz w:val="24"/>
          <w:szCs w:val="24"/>
          <w:lang w:eastAsia="es-ES"/>
        </w:rPr>
      </w:pPr>
      <w:r w:rsidRPr="000A4E99">
        <w:rPr>
          <w:rFonts w:ascii="Times New Roman" w:eastAsia="Times New Roman" w:hAnsi="Times New Roman" w:cs="Times New Roman"/>
          <w:sz w:val="28"/>
          <w:szCs w:val="28"/>
          <w:lang w:val="es-PR" w:eastAsia="es-ES"/>
        </w:rPr>
        <w:lastRenderedPageBreak/>
        <w:t xml:space="preserve">1° - El Estado (cuanto más el estado es frágil, más el mercado tiene libertad), </w:t>
      </w:r>
    </w:p>
    <w:p w:rsidR="000A4E99" w:rsidRPr="000A4E99" w:rsidRDefault="000A4E99" w:rsidP="000A4E99">
      <w:pPr>
        <w:spacing w:after="0" w:line="240" w:lineRule="auto"/>
        <w:rPr>
          <w:rFonts w:ascii="Times New Roman" w:eastAsia="Times New Roman" w:hAnsi="Times New Roman" w:cs="Times New Roman"/>
          <w:sz w:val="24"/>
          <w:szCs w:val="24"/>
          <w:lang w:eastAsia="es-ES"/>
        </w:rPr>
      </w:pPr>
      <w:r w:rsidRPr="000A4E99">
        <w:rPr>
          <w:rFonts w:ascii="Times New Roman" w:eastAsia="Times New Roman" w:hAnsi="Times New Roman" w:cs="Times New Roman"/>
          <w:sz w:val="28"/>
          <w:szCs w:val="28"/>
          <w:lang w:val="es-PR" w:eastAsia="es-ES"/>
        </w:rPr>
        <w:t xml:space="preserve">2° - El trabajo (cuanto menos trabajadores, más la empresa tiene ganancias y lucros) </w:t>
      </w:r>
    </w:p>
    <w:p w:rsidR="000A4E99" w:rsidRPr="000A4E99" w:rsidRDefault="000A4E99" w:rsidP="000A4E99">
      <w:pPr>
        <w:spacing w:after="0" w:line="240" w:lineRule="auto"/>
        <w:rPr>
          <w:rFonts w:ascii="Times New Roman" w:eastAsia="Times New Roman" w:hAnsi="Times New Roman" w:cs="Times New Roman"/>
          <w:sz w:val="24"/>
          <w:szCs w:val="24"/>
          <w:lang w:eastAsia="es-ES"/>
        </w:rPr>
      </w:pPr>
      <w:r w:rsidRPr="000A4E99">
        <w:rPr>
          <w:rFonts w:ascii="Times New Roman" w:eastAsia="Times New Roman" w:hAnsi="Times New Roman" w:cs="Times New Roman"/>
          <w:sz w:val="28"/>
          <w:szCs w:val="28"/>
          <w:lang w:val="es-PR" w:eastAsia="es-ES"/>
        </w:rPr>
        <w:t>3° - La Naturaleza (tratada solo como mercancía que debe servir para la codicia y los engaños del mercado)</w:t>
      </w:r>
    </w:p>
    <w:p w:rsidR="000A4E99" w:rsidRPr="000A4E99" w:rsidRDefault="000A4E99" w:rsidP="000A4E99">
      <w:pPr>
        <w:spacing w:after="0" w:line="240" w:lineRule="auto"/>
        <w:rPr>
          <w:rFonts w:ascii="Times New Roman" w:eastAsia="Times New Roman" w:hAnsi="Times New Roman" w:cs="Times New Roman"/>
          <w:sz w:val="24"/>
          <w:szCs w:val="24"/>
          <w:lang w:eastAsia="es-ES"/>
        </w:rPr>
      </w:pPr>
      <w:r w:rsidRPr="000A4E99">
        <w:rPr>
          <w:rFonts w:ascii="Times New Roman" w:eastAsia="Times New Roman" w:hAnsi="Times New Roman" w:cs="Times New Roman"/>
          <w:sz w:val="28"/>
          <w:szCs w:val="28"/>
          <w:lang w:val="es-PR" w:eastAsia="es-ES"/>
        </w:rPr>
        <w:t xml:space="preserve">Un mercado dominado por esa ideología no debería merecer el nombre de economía en el sentido de administración de los bienes comunes.     </w:t>
      </w:r>
    </w:p>
    <w:p w:rsidR="000A4E99" w:rsidRPr="000A4E99" w:rsidRDefault="000A4E99" w:rsidP="000A4E99">
      <w:pPr>
        <w:spacing w:after="0" w:line="240" w:lineRule="auto"/>
        <w:rPr>
          <w:rFonts w:ascii="Times New Roman" w:eastAsia="Times New Roman" w:hAnsi="Times New Roman" w:cs="Times New Roman"/>
          <w:sz w:val="24"/>
          <w:szCs w:val="24"/>
          <w:lang w:eastAsia="es-ES"/>
        </w:rPr>
      </w:pPr>
      <w:r w:rsidRPr="000A4E99">
        <w:rPr>
          <w:rFonts w:ascii="Times New Roman" w:eastAsia="Times New Roman" w:hAnsi="Times New Roman" w:cs="Times New Roman"/>
          <w:sz w:val="28"/>
          <w:szCs w:val="28"/>
          <w:lang w:val="es-PR" w:eastAsia="es-ES"/>
        </w:rPr>
        <w:t> </w:t>
      </w:r>
    </w:p>
    <w:p w:rsidR="000A4E99" w:rsidRPr="000A4E99" w:rsidRDefault="000A4E99" w:rsidP="000A4E99">
      <w:pPr>
        <w:spacing w:after="0" w:line="240" w:lineRule="auto"/>
        <w:rPr>
          <w:rFonts w:ascii="Times New Roman" w:eastAsia="Times New Roman" w:hAnsi="Times New Roman" w:cs="Times New Roman"/>
          <w:sz w:val="24"/>
          <w:szCs w:val="24"/>
          <w:lang w:eastAsia="es-ES"/>
        </w:rPr>
      </w:pPr>
      <w:r w:rsidRPr="000A4E99">
        <w:rPr>
          <w:rFonts w:ascii="Times New Roman" w:eastAsia="Times New Roman" w:hAnsi="Times New Roman" w:cs="Times New Roman"/>
          <w:sz w:val="28"/>
          <w:szCs w:val="28"/>
          <w:lang w:val="es-VE" w:eastAsia="es-ES"/>
        </w:rPr>
        <w:t>2 – La ética esclava de la economía</w:t>
      </w:r>
    </w:p>
    <w:p w:rsidR="000A4E99" w:rsidRPr="000A4E99" w:rsidRDefault="000A4E99" w:rsidP="000A4E99">
      <w:pPr>
        <w:spacing w:after="0" w:line="240" w:lineRule="auto"/>
        <w:rPr>
          <w:rFonts w:ascii="Times New Roman" w:eastAsia="Times New Roman" w:hAnsi="Times New Roman" w:cs="Times New Roman"/>
          <w:sz w:val="24"/>
          <w:szCs w:val="24"/>
          <w:lang w:eastAsia="es-ES"/>
        </w:rPr>
      </w:pPr>
      <w:r w:rsidRPr="000A4E99">
        <w:rPr>
          <w:rFonts w:ascii="Times New Roman" w:eastAsia="Times New Roman" w:hAnsi="Times New Roman" w:cs="Times New Roman"/>
          <w:sz w:val="28"/>
          <w:szCs w:val="28"/>
          <w:lang w:val="es-VE" w:eastAsia="es-ES"/>
        </w:rPr>
        <w:t> </w:t>
      </w:r>
    </w:p>
    <w:p w:rsidR="000A4E99" w:rsidRPr="000A4E99" w:rsidRDefault="000A4E99" w:rsidP="000A4E99">
      <w:pPr>
        <w:spacing w:after="0" w:line="240" w:lineRule="auto"/>
        <w:rPr>
          <w:rFonts w:ascii="Times New Roman" w:eastAsia="Times New Roman" w:hAnsi="Times New Roman" w:cs="Times New Roman"/>
          <w:sz w:val="24"/>
          <w:szCs w:val="24"/>
          <w:lang w:eastAsia="es-ES"/>
        </w:rPr>
      </w:pPr>
      <w:r w:rsidRPr="000A4E99">
        <w:rPr>
          <w:rFonts w:ascii="Times New Roman" w:eastAsia="Times New Roman" w:hAnsi="Times New Roman" w:cs="Times New Roman"/>
          <w:sz w:val="28"/>
          <w:szCs w:val="28"/>
          <w:lang w:val="es-VE" w:eastAsia="es-ES"/>
        </w:rPr>
        <w:t xml:space="preserve">Supongan que alguien haga una ley según la cual, muchos deban trabajar y solo pocos puedan ganar y que la riqueza de una pequeña elite deba hacerse a través de una brutal explotación de la más grande parte de seres humanos. Nadie in conciencia aceptaría eso. El capitalismo hace exactamente eso. Por eso, tiene necesidad de justificarse y legitimarse con algunos subterfugios y pretextos que iluden los oprimidos y permite que los opresores puedan explotarlos sin ser molestados. El Brasil es la sexta economía del mundo, pero es el tercero país en desigualdad social. En la época de la dictadura militar, Delfin Neto, ministro de la economía afirmaba: “Para distribuir mejor la torta, es necesario primero hacerla crecer, para que tengamos algo a distribuir”. Otros prefieren argumentos religiosos: Dios hizo el mundo siempre desigual. Creó la humanidad con ricos y pobres. Es el orden natural de las cosas y debe ser respectado. Otros hablan de la libertad como libertad de investir, libertad de comprar y vender, como si los pobres tuvieran la libertad de ser explotados y de trabajar por un sueldo cada día más pequeño. En esa visión, la propiedad privada es de derecho divino. Si el mundo es así, no podemos hacer nada. Crease una farsa. Lo que se llama de “mundo-libre” es lo que en el sentido más profundo es lo menos libre. Don Helder Camara afirmaba: “El socialismo, in principio, es bueno, pero si es deformado y totalitario, si hace malo. El capitalismo es, por principio, esencialmente malo y cruel, porque es injusto, egoísta y deshonesto”. El decía que cuando ayudaba los pobres era llamado de santo. Cuando preguntaba porque ellos son pobres, era acusado de comunista”. Allí está una cuestión de espiritualidad.  </w:t>
      </w:r>
    </w:p>
    <w:p w:rsidR="000A4E99" w:rsidRPr="000A4E99" w:rsidRDefault="000A4E99" w:rsidP="000A4E99">
      <w:pPr>
        <w:spacing w:after="0" w:line="240" w:lineRule="auto"/>
        <w:rPr>
          <w:rFonts w:ascii="Times New Roman" w:eastAsia="Times New Roman" w:hAnsi="Times New Roman" w:cs="Times New Roman"/>
          <w:sz w:val="24"/>
          <w:szCs w:val="24"/>
          <w:lang w:eastAsia="es-ES"/>
        </w:rPr>
      </w:pPr>
      <w:r w:rsidRPr="000A4E99">
        <w:rPr>
          <w:rFonts w:ascii="Times New Roman" w:eastAsia="Times New Roman" w:hAnsi="Times New Roman" w:cs="Times New Roman"/>
          <w:sz w:val="28"/>
          <w:szCs w:val="28"/>
          <w:lang w:val="es-VE" w:eastAsia="es-ES"/>
        </w:rPr>
        <w:t> </w:t>
      </w:r>
    </w:p>
    <w:p w:rsidR="000A4E99" w:rsidRPr="000A4E99" w:rsidRDefault="000A4E99" w:rsidP="000A4E99">
      <w:pPr>
        <w:spacing w:after="0" w:line="240" w:lineRule="auto"/>
        <w:rPr>
          <w:rFonts w:ascii="Times New Roman" w:eastAsia="Times New Roman" w:hAnsi="Times New Roman" w:cs="Times New Roman"/>
          <w:sz w:val="24"/>
          <w:szCs w:val="24"/>
          <w:lang w:eastAsia="es-ES"/>
        </w:rPr>
      </w:pPr>
      <w:r w:rsidRPr="000A4E99">
        <w:rPr>
          <w:rFonts w:ascii="Times New Roman" w:eastAsia="Times New Roman" w:hAnsi="Times New Roman" w:cs="Times New Roman"/>
          <w:sz w:val="28"/>
          <w:szCs w:val="28"/>
          <w:lang w:val="es-VE" w:eastAsia="es-ES"/>
        </w:rPr>
        <w:t xml:space="preserve">Hoy el Mercado es una realidad económica y social, pero es también una religión que, como todas las religiones tienen su credo, su teología y su espiritualidad. Como yo decía, un sistema inicuo e injusto no si podía imponer si no lograba apoyarse en una ideología justificadora y como en el mundo antiguo las culturas eran todas religiosas, una justificación útil fue la Biblia y la ética cristiana. El individualismo y también la codicia fueran confundidas con el respecto a la propiedad y a la individualidad. Don </w:t>
      </w:r>
      <w:r w:rsidRPr="000A4E99">
        <w:rPr>
          <w:rFonts w:ascii="Times New Roman" w:eastAsia="Times New Roman" w:hAnsi="Times New Roman" w:cs="Times New Roman"/>
          <w:sz w:val="28"/>
          <w:szCs w:val="28"/>
          <w:lang w:val="es-VE" w:eastAsia="es-ES"/>
        </w:rPr>
        <w:lastRenderedPageBreak/>
        <w:t>Hélder Câmara siempre sofría cuando percibía que los países o pueblos más comunitarios son aquellos que no si dicen cristianos y los pueblos y culturas más  individualistas y egoístas son aquellos que usan el nombre de cristianos. Entonces, así si comprende que Michael Novak, uno de los más famosos teólogos norteamericanos, afirme ser teólogo del neoliberalismo. El dice que el Capitalismo es voluntad de Dios y es consecuencia de la revelación judío-cristiana</w:t>
      </w:r>
      <w:r w:rsidRPr="000A4E99">
        <w:rPr>
          <w:rFonts w:ascii="Times New Roman" w:eastAsia="Times New Roman" w:hAnsi="Times New Roman" w:cs="Times New Roman"/>
          <w:sz w:val="28"/>
          <w:lang w:val="es-VE" w:eastAsia="es-ES"/>
        </w:rPr>
        <w:footnoteReference w:id="3"/>
      </w:r>
      <w:r w:rsidRPr="000A4E99">
        <w:rPr>
          <w:rFonts w:ascii="Times New Roman" w:eastAsia="MS Mincho" w:hAnsi="Times New Roman" w:cs="Times New Roman"/>
          <w:sz w:val="28"/>
          <w:lang w:val="es-VE"/>
        </w:rPr>
        <w:t>[2]</w:t>
      </w:r>
      <w:r w:rsidRPr="000A4E99">
        <w:rPr>
          <w:rFonts w:ascii="Times New Roman" w:eastAsia="Times New Roman" w:hAnsi="Times New Roman" w:cs="Times New Roman"/>
          <w:sz w:val="28"/>
          <w:szCs w:val="28"/>
          <w:lang w:val="es-VE" w:eastAsia="es-ES"/>
        </w:rPr>
        <w:t>. También Michael Camdessus, ex-presidente del FMI, propone de celebrar el matrimonio entre el mercado y el reino de Dios</w:t>
      </w:r>
      <w:r w:rsidRPr="000A4E99">
        <w:rPr>
          <w:rFonts w:ascii="Times New Roman" w:eastAsia="Times New Roman" w:hAnsi="Times New Roman" w:cs="Times New Roman"/>
          <w:sz w:val="28"/>
          <w:szCs w:val="28"/>
          <w:lang w:val="es-PR" w:eastAsia="es-ES"/>
        </w:rPr>
        <w:t>. El cita el pasaje del discurso de Jesús en la sinagoga de Nazaret (Lc. 4, 16 ss) para afirmar que Dios está con los economistas del mercado en el esfuerzo de hacer prosperar la fraternidad en el mundo</w:t>
      </w:r>
      <w:r w:rsidRPr="000A4E99">
        <w:rPr>
          <w:rFonts w:ascii="Times New Roman" w:eastAsia="Times New Roman" w:hAnsi="Times New Roman" w:cs="Times New Roman"/>
          <w:sz w:val="28"/>
          <w:lang w:val="es-PR" w:eastAsia="es-ES"/>
        </w:rPr>
        <w:footnoteReference w:id="4"/>
      </w:r>
      <w:r w:rsidRPr="000A4E99">
        <w:rPr>
          <w:rFonts w:ascii="Times New Roman" w:eastAsia="MS Mincho" w:hAnsi="Times New Roman" w:cs="Times New Roman"/>
          <w:sz w:val="28"/>
          <w:lang w:val="es-PR"/>
        </w:rPr>
        <w:t>[3]</w:t>
      </w:r>
      <w:r w:rsidRPr="000A4E99">
        <w:rPr>
          <w:rFonts w:ascii="Times New Roman" w:eastAsia="Times New Roman" w:hAnsi="Times New Roman" w:cs="Times New Roman"/>
          <w:sz w:val="28"/>
          <w:szCs w:val="28"/>
          <w:lang w:val="es-PR" w:eastAsia="es-ES"/>
        </w:rPr>
        <w:t xml:space="preserve"> .</w:t>
      </w:r>
    </w:p>
    <w:p w:rsidR="000A4E99" w:rsidRPr="000A4E99" w:rsidRDefault="000A4E99" w:rsidP="000A4E99">
      <w:pPr>
        <w:spacing w:after="0" w:line="240" w:lineRule="auto"/>
        <w:rPr>
          <w:rFonts w:ascii="Times New Roman" w:eastAsia="Times New Roman" w:hAnsi="Times New Roman" w:cs="Times New Roman"/>
          <w:sz w:val="24"/>
          <w:szCs w:val="24"/>
          <w:lang w:eastAsia="es-ES"/>
        </w:rPr>
      </w:pPr>
      <w:r w:rsidRPr="000A4E99">
        <w:rPr>
          <w:rFonts w:ascii="Times New Roman" w:eastAsia="Times New Roman" w:hAnsi="Times New Roman" w:cs="Times New Roman"/>
          <w:sz w:val="28"/>
          <w:szCs w:val="28"/>
          <w:lang w:val="es-PR" w:eastAsia="es-ES"/>
        </w:rPr>
        <w:t> </w:t>
      </w:r>
    </w:p>
    <w:p w:rsidR="000A4E99" w:rsidRPr="000A4E99" w:rsidRDefault="000A4E99" w:rsidP="000A4E99">
      <w:pPr>
        <w:spacing w:after="0" w:line="240" w:lineRule="auto"/>
        <w:rPr>
          <w:rFonts w:ascii="Times New Roman" w:eastAsia="Times New Roman" w:hAnsi="Times New Roman" w:cs="Times New Roman"/>
          <w:sz w:val="24"/>
          <w:szCs w:val="24"/>
          <w:lang w:eastAsia="es-ES"/>
        </w:rPr>
      </w:pPr>
      <w:r w:rsidRPr="000A4E99">
        <w:rPr>
          <w:rFonts w:ascii="Times New Roman" w:eastAsia="Times New Roman" w:hAnsi="Times New Roman" w:cs="Times New Roman"/>
          <w:sz w:val="28"/>
          <w:szCs w:val="28"/>
          <w:lang w:val="es-PR" w:eastAsia="es-ES"/>
        </w:rPr>
        <w:t xml:space="preserve">Un punto central de la teología y de la espiritualidad del mercado es la importancia de la noción de sacrificio. Todos dicen: es necesario hacer sacrificios. Esa teología del mercado sirve bien a un tipo de Cristianismo que se centra mucho sobre el sacrificio de la cruz, comprendida de una forma medieval y sobre una espiritualidad del sufrimiento como algo de santo. Juntando esas categorías espirituales con una realidad que exige cambios, esa teología del mercado propone una economía cruel que inmola millones de víctimas al dios de la ambición y de la competición. </w:t>
      </w:r>
    </w:p>
    <w:p w:rsidR="000A4E99" w:rsidRPr="000A4E99" w:rsidRDefault="000A4E99" w:rsidP="000A4E99">
      <w:pPr>
        <w:spacing w:after="0" w:line="240" w:lineRule="auto"/>
        <w:rPr>
          <w:rFonts w:ascii="Times New Roman" w:eastAsia="Times New Roman" w:hAnsi="Times New Roman" w:cs="Times New Roman"/>
          <w:sz w:val="24"/>
          <w:szCs w:val="24"/>
          <w:lang w:eastAsia="es-ES"/>
        </w:rPr>
      </w:pPr>
      <w:r w:rsidRPr="000A4E99">
        <w:rPr>
          <w:rFonts w:ascii="Times New Roman" w:eastAsia="Times New Roman" w:hAnsi="Times New Roman" w:cs="Times New Roman"/>
          <w:sz w:val="28"/>
          <w:szCs w:val="28"/>
          <w:lang w:val="es-PR" w:eastAsia="es-ES"/>
        </w:rPr>
        <w:t> </w:t>
      </w:r>
    </w:p>
    <w:p w:rsidR="000A4E99" w:rsidRPr="000A4E99" w:rsidRDefault="000A4E99" w:rsidP="000A4E99">
      <w:pPr>
        <w:spacing w:after="0" w:line="240" w:lineRule="auto"/>
        <w:rPr>
          <w:rFonts w:ascii="Times New Roman" w:eastAsia="Times New Roman" w:hAnsi="Times New Roman" w:cs="Times New Roman"/>
          <w:sz w:val="24"/>
          <w:szCs w:val="24"/>
          <w:lang w:eastAsia="es-ES"/>
        </w:rPr>
      </w:pPr>
      <w:r w:rsidRPr="000A4E99">
        <w:rPr>
          <w:rFonts w:ascii="Times New Roman" w:eastAsia="Times New Roman" w:hAnsi="Times New Roman" w:cs="Times New Roman"/>
          <w:sz w:val="28"/>
          <w:szCs w:val="28"/>
          <w:lang w:val="es-VE" w:eastAsia="es-ES"/>
        </w:rPr>
        <w:t>3 – Una ética e una teología para una economía justa</w:t>
      </w:r>
    </w:p>
    <w:p w:rsidR="000A4E99" w:rsidRPr="000A4E99" w:rsidRDefault="000A4E99" w:rsidP="000A4E99">
      <w:pPr>
        <w:spacing w:after="0" w:line="240" w:lineRule="auto"/>
        <w:rPr>
          <w:rFonts w:ascii="Times New Roman" w:eastAsia="Times New Roman" w:hAnsi="Times New Roman" w:cs="Times New Roman"/>
          <w:sz w:val="24"/>
          <w:szCs w:val="24"/>
          <w:lang w:eastAsia="es-ES"/>
        </w:rPr>
      </w:pPr>
      <w:r w:rsidRPr="000A4E99">
        <w:rPr>
          <w:rFonts w:ascii="Times New Roman" w:eastAsia="Times New Roman" w:hAnsi="Times New Roman" w:cs="Times New Roman"/>
          <w:sz w:val="28"/>
          <w:szCs w:val="28"/>
          <w:lang w:val="es-VE" w:eastAsia="es-ES"/>
        </w:rPr>
        <w:t> </w:t>
      </w:r>
    </w:p>
    <w:p w:rsidR="000A4E99" w:rsidRPr="000A4E99" w:rsidRDefault="000A4E99" w:rsidP="000A4E99">
      <w:pPr>
        <w:spacing w:after="0" w:line="240" w:lineRule="auto"/>
        <w:rPr>
          <w:rFonts w:ascii="Times New Roman" w:eastAsia="Times New Roman" w:hAnsi="Times New Roman" w:cs="Times New Roman"/>
          <w:sz w:val="24"/>
          <w:szCs w:val="24"/>
          <w:lang w:eastAsia="es-ES"/>
        </w:rPr>
      </w:pPr>
      <w:r w:rsidRPr="000A4E99">
        <w:rPr>
          <w:rFonts w:ascii="Times New Roman" w:eastAsia="Times New Roman" w:hAnsi="Times New Roman" w:cs="Times New Roman"/>
          <w:sz w:val="28"/>
          <w:szCs w:val="28"/>
          <w:lang w:val="es-VE" w:eastAsia="es-ES"/>
        </w:rPr>
        <w:t xml:space="preserve">Los economistas como Kenneth Boulding, premio Nobel de la economía,  afirman que la economía no debe dominar todo: “La globalización económica pide un acompañamiento político que si ocupe de subordinar los éxitos económicos a los objetivos  humanos y sociales” </w:t>
      </w:r>
      <w:r w:rsidRPr="000A4E99">
        <w:rPr>
          <w:rFonts w:ascii="Times New Roman" w:eastAsia="Times New Roman" w:hAnsi="Times New Roman" w:cs="Times New Roman"/>
          <w:sz w:val="28"/>
          <w:lang w:val="es-VE" w:eastAsia="es-ES"/>
        </w:rPr>
        <w:footnoteReference w:id="5"/>
      </w:r>
      <w:r w:rsidRPr="000A4E99">
        <w:rPr>
          <w:rFonts w:ascii="Times New Roman" w:eastAsia="MS Mincho" w:hAnsi="Times New Roman" w:cs="Times New Roman"/>
          <w:sz w:val="28"/>
          <w:lang w:val="es-VE"/>
        </w:rPr>
        <w:t>[4]</w:t>
      </w:r>
      <w:r w:rsidRPr="000A4E99">
        <w:rPr>
          <w:rFonts w:ascii="Times New Roman" w:eastAsia="Times New Roman" w:hAnsi="Times New Roman" w:cs="Times New Roman"/>
          <w:sz w:val="28"/>
          <w:szCs w:val="28"/>
          <w:lang w:val="es-VE" w:eastAsia="es-ES"/>
        </w:rPr>
        <w:t xml:space="preserve">. La ONU que debería garantir la justicia internacional, queda totalmente aprisionada por esa visión económica. Desde muchos años, Hans Kúng, teólogo suizo, defiende y lucha por una ética global común y sostiene que eso solo puede ser logrado con un apoyo y participación de las religiones, así como a través del diálogo entre ellas. En 1973, el teólogo brasileño Hugo Assman estaba en un encuentro teológico en Buenos Aires y allí él dijo: “Si la situación histórica del empobrecimiento de dos tercios de la humanidad, de millones de muertos por el hambre y desnutrición no si hacen punto de </w:t>
      </w:r>
      <w:r w:rsidRPr="000A4E99">
        <w:rPr>
          <w:rFonts w:ascii="Times New Roman" w:eastAsia="Times New Roman" w:hAnsi="Times New Roman" w:cs="Times New Roman"/>
          <w:sz w:val="28"/>
          <w:szCs w:val="28"/>
          <w:lang w:val="es-VE" w:eastAsia="es-ES"/>
        </w:rPr>
        <w:lastRenderedPageBreak/>
        <w:t xml:space="preserve">partida de la teología cristiana, la teología no puede aplicar sus temas fundamentales en la historia concreta. Sus argumentos jamás si hacen reales. Hoy, muchos textos de teología si reducen a un cinismo cruel. No parecen escritos para ese mundo y para personas concretas de nuestro tiempo. Es necesario salvar la teología de su cinismo e invitar los teólogos a volver a ser de nuevo cristianos de su tiempo, insertos en el mundo en que viven </w:t>
      </w:r>
      <w:r w:rsidRPr="000A4E99">
        <w:rPr>
          <w:rFonts w:ascii="Times New Roman" w:eastAsia="Times New Roman" w:hAnsi="Times New Roman" w:cs="Times New Roman"/>
          <w:sz w:val="28"/>
          <w:lang w:val="es-VE" w:eastAsia="es-ES"/>
        </w:rPr>
        <w:footnoteReference w:id="6"/>
      </w:r>
      <w:r w:rsidRPr="000A4E99">
        <w:rPr>
          <w:rFonts w:ascii="Times New Roman" w:eastAsia="MS Mincho" w:hAnsi="Times New Roman" w:cs="Times New Roman"/>
          <w:sz w:val="28"/>
          <w:lang w:val="es-VE"/>
        </w:rPr>
        <w:t>[5]</w:t>
      </w:r>
      <w:r w:rsidRPr="000A4E99">
        <w:rPr>
          <w:rFonts w:ascii="Times New Roman" w:eastAsia="Times New Roman" w:hAnsi="Times New Roman" w:cs="Times New Roman"/>
          <w:sz w:val="28"/>
          <w:szCs w:val="28"/>
          <w:lang w:val="es-VE" w:eastAsia="es-ES"/>
        </w:rPr>
        <w:t xml:space="preserve">. </w:t>
      </w:r>
    </w:p>
    <w:p w:rsidR="000A4E99" w:rsidRPr="000A4E99" w:rsidRDefault="000A4E99" w:rsidP="000A4E99">
      <w:pPr>
        <w:spacing w:after="0" w:line="240" w:lineRule="auto"/>
        <w:rPr>
          <w:rFonts w:ascii="Times New Roman" w:eastAsia="Times New Roman" w:hAnsi="Times New Roman" w:cs="Times New Roman"/>
          <w:sz w:val="24"/>
          <w:szCs w:val="24"/>
          <w:lang w:eastAsia="es-ES"/>
        </w:rPr>
      </w:pPr>
      <w:r w:rsidRPr="000A4E99">
        <w:rPr>
          <w:rFonts w:ascii="Times New Roman" w:eastAsia="Times New Roman" w:hAnsi="Times New Roman" w:cs="Times New Roman"/>
          <w:sz w:val="28"/>
          <w:szCs w:val="28"/>
          <w:lang w:val="es-VE" w:eastAsia="es-ES"/>
        </w:rPr>
        <w:br/>
        <w:t>En el 2º Foro Mundial de Teología y Liberación, lo que más me impactó fue cuando un musulmán preguntó a los teólogos cristianos: “Que hicieran ustedes con el evangelio cristiano para que el Imperio pudiera aceptarlo tan bien? Los evangelios dicen que no si puede servir a Dios y al dinero. El evangelio de Lucas llama la riqueza de “ídolo o sea mamona de la iniquidad”. Los evangelios dicen que el modelo económico del mundo es demoníaco, ya que en las tentaciones del desierto, el diablo dice a Jesús que es propietario de todo eso. Como entonces ese modelo económico que los evangelios denuncian como demoníaco, fue bendecido y incorporado por la Iglesia? En América Latina e hoy también en otras partes del mundo, hemos desarrollado una teología de la liberación para buscar una estrada y de nuevo ligar fe y justicia, teología y servicio de liberación de toda la humanidad.</w:t>
      </w:r>
    </w:p>
    <w:p w:rsidR="000A4E99" w:rsidRPr="000A4E99" w:rsidRDefault="000A4E99" w:rsidP="000A4E99">
      <w:pPr>
        <w:spacing w:after="0" w:line="240" w:lineRule="auto"/>
        <w:rPr>
          <w:rFonts w:ascii="Times New Roman" w:eastAsia="Times New Roman" w:hAnsi="Times New Roman" w:cs="Times New Roman"/>
          <w:sz w:val="24"/>
          <w:szCs w:val="24"/>
          <w:lang w:eastAsia="es-ES"/>
        </w:rPr>
      </w:pPr>
      <w:r w:rsidRPr="000A4E99">
        <w:rPr>
          <w:rFonts w:ascii="Times New Roman" w:eastAsia="Times New Roman" w:hAnsi="Times New Roman" w:cs="Times New Roman"/>
          <w:sz w:val="28"/>
          <w:szCs w:val="28"/>
          <w:lang w:val="es-VE" w:eastAsia="es-ES"/>
        </w:rPr>
        <w:t> </w:t>
      </w:r>
    </w:p>
    <w:p w:rsidR="000A4E99" w:rsidRPr="000A4E99" w:rsidRDefault="000A4E99" w:rsidP="000A4E99">
      <w:pPr>
        <w:spacing w:after="0" w:line="240" w:lineRule="auto"/>
        <w:rPr>
          <w:rFonts w:ascii="Times New Roman" w:eastAsia="Times New Roman" w:hAnsi="Times New Roman" w:cs="Times New Roman"/>
          <w:sz w:val="24"/>
          <w:szCs w:val="24"/>
          <w:lang w:eastAsia="es-ES"/>
        </w:rPr>
      </w:pPr>
      <w:r w:rsidRPr="000A4E99">
        <w:rPr>
          <w:rFonts w:ascii="Times New Roman" w:eastAsia="Times New Roman" w:hAnsi="Times New Roman" w:cs="Times New Roman"/>
          <w:sz w:val="28"/>
          <w:szCs w:val="28"/>
          <w:lang w:val="es-VE" w:eastAsia="es-ES"/>
        </w:rPr>
        <w:t>4 – Posibilidad de una economía diferente</w:t>
      </w:r>
    </w:p>
    <w:p w:rsidR="000A4E99" w:rsidRPr="000A4E99" w:rsidRDefault="000A4E99" w:rsidP="000A4E99">
      <w:pPr>
        <w:spacing w:after="0" w:line="240" w:lineRule="auto"/>
        <w:rPr>
          <w:rFonts w:ascii="Times New Roman" w:eastAsia="Times New Roman" w:hAnsi="Times New Roman" w:cs="Times New Roman"/>
          <w:sz w:val="24"/>
          <w:szCs w:val="24"/>
          <w:lang w:eastAsia="es-ES"/>
        </w:rPr>
      </w:pPr>
      <w:r w:rsidRPr="000A4E99">
        <w:rPr>
          <w:rFonts w:ascii="Times New Roman" w:eastAsia="Times New Roman" w:hAnsi="Times New Roman" w:cs="Times New Roman"/>
          <w:sz w:val="28"/>
          <w:szCs w:val="28"/>
          <w:lang w:val="es-VE" w:eastAsia="es-ES"/>
        </w:rPr>
        <w:t> </w:t>
      </w:r>
    </w:p>
    <w:p w:rsidR="000A4E99" w:rsidRPr="000A4E99" w:rsidRDefault="000A4E99" w:rsidP="000A4E99">
      <w:pPr>
        <w:spacing w:after="0" w:line="240" w:lineRule="auto"/>
        <w:rPr>
          <w:rFonts w:ascii="Times New Roman" w:eastAsia="Times New Roman" w:hAnsi="Times New Roman" w:cs="Times New Roman"/>
          <w:sz w:val="24"/>
          <w:szCs w:val="24"/>
          <w:lang w:eastAsia="es-ES"/>
        </w:rPr>
      </w:pPr>
      <w:r w:rsidRPr="000A4E99">
        <w:rPr>
          <w:rFonts w:ascii="Times New Roman" w:eastAsia="Times New Roman" w:hAnsi="Times New Roman" w:cs="Times New Roman"/>
          <w:sz w:val="28"/>
          <w:szCs w:val="28"/>
          <w:lang w:val="es-VE" w:eastAsia="es-ES"/>
        </w:rPr>
        <w:t xml:space="preserve">La relación que algunos pueblos africanos como los zulu definen como “ubuntu” es el equilibrio en las relaciones sociales y económicas de paz y justicia. Los grupos de tradición yorubá traducen con la palabra </w:t>
      </w:r>
      <w:r w:rsidRPr="000A4E99">
        <w:rPr>
          <w:rFonts w:ascii="Times New Roman" w:eastAsia="Times New Roman" w:hAnsi="Times New Roman" w:cs="Times New Roman"/>
          <w:i/>
          <w:sz w:val="28"/>
          <w:szCs w:val="28"/>
          <w:lang w:val="es-VE" w:eastAsia="es-ES"/>
        </w:rPr>
        <w:t>Axé</w:t>
      </w:r>
      <w:r w:rsidRPr="000A4E99">
        <w:rPr>
          <w:rFonts w:ascii="Times New Roman" w:eastAsia="Times New Roman" w:hAnsi="Times New Roman" w:cs="Times New Roman"/>
          <w:sz w:val="28"/>
          <w:szCs w:val="28"/>
          <w:lang w:val="es-VE" w:eastAsia="es-ES"/>
        </w:rPr>
        <w:t xml:space="preserve"> la energía de amor que per pasa las relaciones humanas y toca en la forma de actuar con los bienes de la naturaleza y de la vida, por tanto con la economía.  Los indios guaraní e de la Amazonia viven una economía de la reciprocidad. Si no si puede compartir, no si puede también recibir. </w:t>
      </w:r>
    </w:p>
    <w:p w:rsidR="000A4E99" w:rsidRPr="000A4E99" w:rsidRDefault="000A4E99" w:rsidP="000A4E99">
      <w:pPr>
        <w:spacing w:after="0" w:line="240" w:lineRule="auto"/>
        <w:rPr>
          <w:rFonts w:ascii="Times New Roman" w:eastAsia="Times New Roman" w:hAnsi="Times New Roman" w:cs="Times New Roman"/>
          <w:sz w:val="24"/>
          <w:szCs w:val="24"/>
          <w:lang w:eastAsia="es-ES"/>
        </w:rPr>
      </w:pPr>
      <w:r w:rsidRPr="000A4E99">
        <w:rPr>
          <w:rFonts w:ascii="Times New Roman" w:eastAsia="Times New Roman" w:hAnsi="Times New Roman" w:cs="Times New Roman"/>
          <w:sz w:val="28"/>
          <w:szCs w:val="28"/>
          <w:lang w:val="es-VE" w:eastAsia="es-ES"/>
        </w:rPr>
        <w:t> </w:t>
      </w:r>
    </w:p>
    <w:p w:rsidR="000A4E99" w:rsidRPr="000A4E99" w:rsidRDefault="000A4E99" w:rsidP="000A4E99">
      <w:pPr>
        <w:spacing w:after="0" w:line="240" w:lineRule="auto"/>
        <w:rPr>
          <w:rFonts w:ascii="Times New Roman" w:eastAsia="Times New Roman" w:hAnsi="Times New Roman" w:cs="Times New Roman"/>
          <w:sz w:val="24"/>
          <w:szCs w:val="24"/>
          <w:lang w:eastAsia="es-ES"/>
        </w:rPr>
      </w:pPr>
      <w:r w:rsidRPr="000A4E99">
        <w:rPr>
          <w:rFonts w:ascii="Times New Roman" w:eastAsia="Times New Roman" w:hAnsi="Times New Roman" w:cs="Times New Roman"/>
          <w:sz w:val="28"/>
          <w:szCs w:val="28"/>
          <w:lang w:val="es-VE" w:eastAsia="es-ES"/>
        </w:rPr>
        <w:t xml:space="preserve">Las tradiciones religiosas del Occidente tienen dificultad de comprender esa noción de economía espiritual porque, en su historia, siempre han confundido la espiritualidad con el espiritualismo. Solo si hacemos esa distinción, es posible restablecer la unión entre economía y espiritualidad. Para las Iglesias antiguas, economía era un término teológico. Padres de la Iglesia greca, como Gregorio de Nazianzo y Basilio de Cesarea (siglo IV) usan el término economía para referirse al plan divino de la salvación del mundo. El objetivo de la economía es la administración de la casa común, </w:t>
      </w:r>
      <w:r w:rsidRPr="000A4E99">
        <w:rPr>
          <w:rFonts w:ascii="Times New Roman" w:eastAsia="Times New Roman" w:hAnsi="Times New Roman" w:cs="Times New Roman"/>
          <w:sz w:val="28"/>
          <w:szCs w:val="28"/>
          <w:lang w:val="es-VE" w:eastAsia="es-ES"/>
        </w:rPr>
        <w:lastRenderedPageBreak/>
        <w:t xml:space="preserve">es la economía que garante la verdadera </w:t>
      </w:r>
      <w:r w:rsidRPr="000A4E99">
        <w:rPr>
          <w:rFonts w:ascii="Times New Roman" w:eastAsia="Times New Roman" w:hAnsi="Times New Roman" w:cs="Times New Roman"/>
          <w:i/>
          <w:sz w:val="28"/>
          <w:szCs w:val="28"/>
          <w:lang w:val="es-VE" w:eastAsia="es-ES"/>
        </w:rPr>
        <w:t>koinonia</w:t>
      </w:r>
      <w:r w:rsidRPr="000A4E99">
        <w:rPr>
          <w:rFonts w:ascii="Times New Roman" w:eastAsia="Times New Roman" w:hAnsi="Times New Roman" w:cs="Times New Roman"/>
          <w:sz w:val="28"/>
          <w:szCs w:val="28"/>
          <w:lang w:val="es-VE" w:eastAsia="es-ES"/>
        </w:rPr>
        <w:t xml:space="preserve">, o sea, la participación de todos y el derecho de todos a ser y a tener en común. Esa comunión es la característica de la vida cristiana, es el verdadero nombre de la comunidad eclesial. Es el nombre de su sacramento más importante. La economía es la base de la eucaristía o sea de la comunión en la comunidad de la Iglesia. Algunos antiguos textos cristianos decían: “Si podemos compartir hasta los bienes celestes, como no podemos compartir ni los bienes de la tierra?”. En el siglo IV, Juan Crisóstomo, obispo de Constantinopla, enseñaba: “Lo mío y lo tuyo son solamente palabras. En la realidad, no debía ser así. Todo lo que tenemos como posesión no pertenece solo a nosotros, sino es destinado a la vida de los otros. Para Dios, no ser solidario a los pobres, es una forma de robar de ellos lo que debería ser suyo” </w:t>
      </w:r>
      <w:r w:rsidRPr="000A4E99">
        <w:rPr>
          <w:rFonts w:ascii="Times New Roman" w:eastAsia="Times New Roman" w:hAnsi="Times New Roman" w:cs="Times New Roman"/>
          <w:sz w:val="28"/>
          <w:lang w:val="es-VE" w:eastAsia="es-ES"/>
        </w:rPr>
        <w:footnoteReference w:id="7"/>
      </w:r>
      <w:r w:rsidRPr="000A4E99">
        <w:rPr>
          <w:rFonts w:ascii="Times New Roman" w:eastAsia="MS Mincho" w:hAnsi="Times New Roman" w:cs="Times New Roman"/>
          <w:sz w:val="28"/>
          <w:lang w:val="es-VE"/>
        </w:rPr>
        <w:t>[6]</w:t>
      </w:r>
      <w:r w:rsidRPr="000A4E99">
        <w:rPr>
          <w:rFonts w:ascii="Times New Roman" w:eastAsia="Times New Roman" w:hAnsi="Times New Roman" w:cs="Times New Roman"/>
          <w:sz w:val="28"/>
          <w:szCs w:val="28"/>
          <w:lang w:val="es-VE" w:eastAsia="es-ES"/>
        </w:rPr>
        <w:t>.</w:t>
      </w:r>
    </w:p>
    <w:p w:rsidR="000A4E99" w:rsidRPr="000A4E99" w:rsidRDefault="000A4E99" w:rsidP="000A4E99">
      <w:pPr>
        <w:spacing w:after="0" w:line="240" w:lineRule="auto"/>
        <w:rPr>
          <w:rFonts w:ascii="Times New Roman" w:eastAsia="Times New Roman" w:hAnsi="Times New Roman" w:cs="Times New Roman"/>
          <w:sz w:val="24"/>
          <w:szCs w:val="24"/>
          <w:lang w:eastAsia="es-ES"/>
        </w:rPr>
      </w:pPr>
      <w:r w:rsidRPr="000A4E99">
        <w:rPr>
          <w:rFonts w:ascii="Times New Roman" w:eastAsia="Times New Roman" w:hAnsi="Times New Roman" w:cs="Times New Roman"/>
          <w:sz w:val="28"/>
          <w:szCs w:val="28"/>
          <w:lang w:val="es-VE" w:eastAsia="es-ES"/>
        </w:rPr>
        <w:t> </w:t>
      </w:r>
    </w:p>
    <w:p w:rsidR="000A4E99" w:rsidRPr="000A4E99" w:rsidRDefault="000A4E99" w:rsidP="000A4E99">
      <w:pPr>
        <w:spacing w:after="0" w:line="240" w:lineRule="auto"/>
        <w:rPr>
          <w:rFonts w:ascii="Times New Roman" w:eastAsia="Times New Roman" w:hAnsi="Times New Roman" w:cs="Times New Roman"/>
          <w:sz w:val="24"/>
          <w:szCs w:val="24"/>
          <w:lang w:eastAsia="es-ES"/>
        </w:rPr>
      </w:pPr>
      <w:r w:rsidRPr="000A4E99">
        <w:rPr>
          <w:rFonts w:ascii="Times New Roman" w:eastAsia="Times New Roman" w:hAnsi="Times New Roman" w:cs="Times New Roman"/>
          <w:sz w:val="28"/>
          <w:szCs w:val="28"/>
          <w:lang w:val="es-VE" w:eastAsia="es-ES"/>
        </w:rPr>
        <w:t xml:space="preserve">Como en todos los aspectos de la vida e de la actividad humana, la espiritualidad debe dar una alma a la economía. Sin el espíritu, la economía se deja dominar por el mercado como por un ídolo. Y el dinero se hace fetiche. A tal punto podemos parafrasear Jesús: “el mercado fue creado para el ser humano y no al contrario el hombre en función del mercado”. </w:t>
      </w:r>
    </w:p>
    <w:p w:rsidR="000A4E99" w:rsidRPr="000A4E99" w:rsidRDefault="000A4E99" w:rsidP="000A4E99">
      <w:pPr>
        <w:spacing w:after="0" w:line="240" w:lineRule="auto"/>
        <w:rPr>
          <w:rFonts w:ascii="Times New Roman" w:eastAsia="Times New Roman" w:hAnsi="Times New Roman" w:cs="Times New Roman"/>
          <w:sz w:val="24"/>
          <w:szCs w:val="24"/>
          <w:lang w:eastAsia="es-ES"/>
        </w:rPr>
      </w:pPr>
      <w:r w:rsidRPr="000A4E99">
        <w:rPr>
          <w:rFonts w:ascii="Times New Roman" w:eastAsia="Times New Roman" w:hAnsi="Times New Roman" w:cs="Times New Roman"/>
          <w:sz w:val="28"/>
          <w:szCs w:val="28"/>
          <w:lang w:val="es-VE" w:eastAsia="es-ES"/>
        </w:rPr>
        <w:t> </w:t>
      </w:r>
    </w:p>
    <w:p w:rsidR="000A4E99" w:rsidRPr="000A4E99" w:rsidRDefault="000A4E99" w:rsidP="000A4E99">
      <w:pPr>
        <w:spacing w:after="0" w:line="240" w:lineRule="auto"/>
        <w:rPr>
          <w:rFonts w:ascii="Times New Roman" w:eastAsia="Times New Roman" w:hAnsi="Times New Roman" w:cs="Times New Roman"/>
          <w:sz w:val="24"/>
          <w:szCs w:val="24"/>
          <w:lang w:eastAsia="es-ES"/>
        </w:rPr>
      </w:pPr>
      <w:r w:rsidRPr="000A4E99">
        <w:rPr>
          <w:rFonts w:ascii="Times New Roman" w:eastAsia="Times New Roman" w:hAnsi="Times New Roman" w:cs="Times New Roman"/>
          <w:sz w:val="28"/>
          <w:szCs w:val="28"/>
          <w:lang w:val="es-VE" w:eastAsia="es-ES"/>
        </w:rPr>
        <w:t>Por eso, en todo el mundo, sectores alternativos de la sociedad buscan desarrollar una “otra economía”. Algunos movimientos populares han desarrollado formas de “economía solidaria”. Grupos espirituales hablan de “economía de comunión”. Las experiencias de cooperativismo viven una forma diversa de economía comunitaria. También existen experiencias de bancos éticos, de microcrédito y de mercado equi- solidario. Son experiencias nuevas, interesantes y espirituales.  Los pueblos indígenas desean una economía que tenga como objetivo común “e</w:t>
      </w:r>
      <w:r w:rsidRPr="000A4E99">
        <w:rPr>
          <w:rFonts w:ascii="Times New Roman" w:eastAsia="Times New Roman" w:hAnsi="Times New Roman" w:cs="Times New Roman"/>
          <w:i/>
          <w:sz w:val="28"/>
          <w:szCs w:val="28"/>
          <w:lang w:val="es-VE" w:eastAsia="es-ES"/>
        </w:rPr>
        <w:t xml:space="preserve">l bueno vivir” </w:t>
      </w:r>
      <w:r w:rsidRPr="000A4E99">
        <w:rPr>
          <w:rFonts w:ascii="Times New Roman" w:eastAsia="Times New Roman" w:hAnsi="Times New Roman" w:cs="Times New Roman"/>
          <w:sz w:val="28"/>
          <w:szCs w:val="28"/>
          <w:lang w:val="es-VE" w:eastAsia="es-ES"/>
        </w:rPr>
        <w:t>que quiere decir: llegar a una calidad de vida plena para todos. Entonces, la cooperación substituí la competición, el cuidado con la vida de todos si hace más importante que el lucro y la acumulación.</w:t>
      </w:r>
    </w:p>
    <w:p w:rsidR="000A4E99" w:rsidRPr="000A4E99" w:rsidRDefault="000A4E99" w:rsidP="000A4E99">
      <w:pPr>
        <w:spacing w:after="0" w:line="240" w:lineRule="auto"/>
        <w:rPr>
          <w:rFonts w:ascii="Times New Roman" w:eastAsia="Times New Roman" w:hAnsi="Times New Roman" w:cs="Times New Roman"/>
          <w:sz w:val="24"/>
          <w:szCs w:val="24"/>
          <w:lang w:eastAsia="es-ES"/>
        </w:rPr>
      </w:pPr>
      <w:r w:rsidRPr="000A4E99">
        <w:rPr>
          <w:rFonts w:ascii="Times New Roman" w:eastAsia="Times New Roman" w:hAnsi="Times New Roman" w:cs="Times New Roman"/>
          <w:sz w:val="28"/>
          <w:szCs w:val="28"/>
          <w:lang w:val="es-VE" w:eastAsia="es-ES"/>
        </w:rPr>
        <w:t> </w:t>
      </w:r>
    </w:p>
    <w:p w:rsidR="000A4E99" w:rsidRPr="000A4E99" w:rsidRDefault="000A4E99" w:rsidP="000A4E99">
      <w:pPr>
        <w:spacing w:after="0" w:line="240" w:lineRule="auto"/>
        <w:rPr>
          <w:rFonts w:ascii="Times New Roman" w:eastAsia="Times New Roman" w:hAnsi="Times New Roman" w:cs="Times New Roman"/>
          <w:sz w:val="24"/>
          <w:szCs w:val="24"/>
          <w:lang w:eastAsia="es-ES"/>
        </w:rPr>
      </w:pPr>
      <w:r w:rsidRPr="000A4E99">
        <w:rPr>
          <w:rFonts w:ascii="Times New Roman" w:eastAsia="Times New Roman" w:hAnsi="Times New Roman" w:cs="Times New Roman"/>
          <w:sz w:val="28"/>
          <w:szCs w:val="28"/>
          <w:lang w:val="es-VE" w:eastAsia="es-ES"/>
        </w:rPr>
        <w:t>5 – Un modo de ver teológico y espiritual</w:t>
      </w:r>
    </w:p>
    <w:p w:rsidR="000A4E99" w:rsidRPr="000A4E99" w:rsidRDefault="000A4E99" w:rsidP="000A4E99">
      <w:pPr>
        <w:spacing w:after="0" w:line="240" w:lineRule="auto"/>
        <w:rPr>
          <w:rFonts w:ascii="Times New Roman" w:eastAsia="Times New Roman" w:hAnsi="Times New Roman" w:cs="Times New Roman"/>
          <w:sz w:val="24"/>
          <w:szCs w:val="24"/>
          <w:lang w:eastAsia="es-ES"/>
        </w:rPr>
      </w:pPr>
      <w:r w:rsidRPr="000A4E99">
        <w:rPr>
          <w:rFonts w:ascii="Times New Roman" w:eastAsia="Times New Roman" w:hAnsi="Times New Roman" w:cs="Times New Roman"/>
          <w:sz w:val="28"/>
          <w:szCs w:val="28"/>
          <w:lang w:val="es-VE" w:eastAsia="es-ES"/>
        </w:rPr>
        <w:t> </w:t>
      </w:r>
    </w:p>
    <w:p w:rsidR="000A4E99" w:rsidRPr="000A4E99" w:rsidRDefault="000A4E99" w:rsidP="000A4E99">
      <w:pPr>
        <w:spacing w:after="0" w:line="240" w:lineRule="auto"/>
        <w:rPr>
          <w:rFonts w:ascii="Times New Roman" w:eastAsia="Times New Roman" w:hAnsi="Times New Roman" w:cs="Times New Roman"/>
          <w:sz w:val="24"/>
          <w:szCs w:val="24"/>
          <w:lang w:eastAsia="es-ES"/>
        </w:rPr>
      </w:pPr>
      <w:r w:rsidRPr="000A4E99">
        <w:rPr>
          <w:rFonts w:ascii="Times New Roman" w:eastAsia="Times New Roman" w:hAnsi="Times New Roman" w:cs="Times New Roman"/>
          <w:sz w:val="28"/>
          <w:szCs w:val="28"/>
          <w:lang w:val="es-VE" w:eastAsia="es-ES"/>
        </w:rPr>
        <w:t xml:space="preserve">Frei Carlos Josaphat explica: “Pablo habla de la idolatría como una amenaza universal que impide el camino del ser humano para Dios. Como todo el Nuevo Testamento, las cartas paulinas condenan el gaño ilícito y la corrupción, la ambición de poseer y de siempre ganar más. La </w:t>
      </w:r>
      <w:r w:rsidRPr="000A4E99">
        <w:rPr>
          <w:rFonts w:ascii="Times New Roman" w:eastAsia="Times New Roman" w:hAnsi="Times New Roman" w:cs="Times New Roman"/>
          <w:i/>
          <w:sz w:val="28"/>
          <w:szCs w:val="28"/>
          <w:lang w:val="es-VE" w:eastAsia="es-ES"/>
        </w:rPr>
        <w:t xml:space="preserve">pleonexia </w:t>
      </w:r>
      <w:r w:rsidRPr="000A4E99">
        <w:rPr>
          <w:rFonts w:ascii="Times New Roman" w:eastAsia="Times New Roman" w:hAnsi="Times New Roman" w:cs="Times New Roman"/>
          <w:sz w:val="28"/>
          <w:szCs w:val="28"/>
          <w:lang w:val="es-VE" w:eastAsia="es-ES"/>
        </w:rPr>
        <w:t xml:space="preserve">(la avidez) fue denunciada por la ética greca y por la espiritualidad judía. Esa avidez si hace fuente primera de toda idolatría que impide el acceso a la fe </w:t>
      </w:r>
      <w:r w:rsidRPr="000A4E99">
        <w:rPr>
          <w:rFonts w:ascii="Times New Roman" w:eastAsia="Times New Roman" w:hAnsi="Times New Roman" w:cs="Times New Roman"/>
          <w:sz w:val="28"/>
          <w:szCs w:val="28"/>
          <w:lang w:val="es-VE" w:eastAsia="es-ES"/>
        </w:rPr>
        <w:lastRenderedPageBreak/>
        <w:t>verdadera y amenaza constantemente la rectitud de vida de los fieles y de la comunidad. (Ver por ejemplo, Cl 3, 5; Ef 4, 19; En Ef 5, 5 está escrito: el idólatra verdadero es la persona poseída por la avidez de los bienes (pleonexia) y por la sed de acumular riquezas. La raíz de todos los males es la ambición del dinero (la filagyria) es lo que declara 1 Tm 6, 10. La avidez (pleonexia) es el contrario de la koinonia, de la comunión de los bienes y del Espíritu”</w:t>
      </w:r>
      <w:r w:rsidRPr="000A4E99">
        <w:rPr>
          <w:rFonts w:ascii="Times New Roman" w:eastAsia="Times New Roman" w:hAnsi="Times New Roman" w:cs="Times New Roman"/>
          <w:sz w:val="28"/>
          <w:lang w:val="es-VE" w:eastAsia="es-ES"/>
        </w:rPr>
        <w:footnoteReference w:id="8"/>
      </w:r>
      <w:r w:rsidRPr="000A4E99">
        <w:rPr>
          <w:rFonts w:ascii="Times New Roman" w:eastAsia="MS Mincho" w:hAnsi="Times New Roman" w:cs="Times New Roman"/>
          <w:sz w:val="28"/>
          <w:lang w:val="es-VE"/>
        </w:rPr>
        <w:t>[7]</w:t>
      </w:r>
      <w:r w:rsidRPr="000A4E99">
        <w:rPr>
          <w:rFonts w:ascii="Times New Roman" w:eastAsia="Times New Roman" w:hAnsi="Times New Roman" w:cs="Times New Roman"/>
          <w:sz w:val="28"/>
          <w:szCs w:val="28"/>
          <w:lang w:val="es-VE" w:eastAsia="es-ES"/>
        </w:rPr>
        <w:t>. La idolatría es eso sistema inicuo que impide la comunión de las personas.</w:t>
      </w:r>
    </w:p>
    <w:p w:rsidR="000A4E99" w:rsidRPr="000A4E99" w:rsidRDefault="000A4E99" w:rsidP="000A4E99">
      <w:pPr>
        <w:spacing w:after="0" w:line="240" w:lineRule="auto"/>
        <w:rPr>
          <w:rFonts w:ascii="Times New Roman" w:eastAsia="Times New Roman" w:hAnsi="Times New Roman" w:cs="Times New Roman"/>
          <w:sz w:val="24"/>
          <w:szCs w:val="24"/>
          <w:lang w:eastAsia="es-ES"/>
        </w:rPr>
      </w:pPr>
      <w:r w:rsidRPr="000A4E99">
        <w:rPr>
          <w:rFonts w:ascii="Times New Roman" w:eastAsia="Times New Roman" w:hAnsi="Times New Roman" w:cs="Times New Roman"/>
          <w:sz w:val="28"/>
          <w:szCs w:val="28"/>
          <w:lang w:val="es-VE" w:eastAsia="es-ES"/>
        </w:rPr>
        <w:t> </w:t>
      </w:r>
    </w:p>
    <w:p w:rsidR="000A4E99" w:rsidRPr="000A4E99" w:rsidRDefault="000A4E99" w:rsidP="000A4E99">
      <w:pPr>
        <w:spacing w:after="0" w:line="240" w:lineRule="auto"/>
        <w:rPr>
          <w:rFonts w:ascii="Times New Roman" w:eastAsia="Times New Roman" w:hAnsi="Times New Roman" w:cs="Times New Roman"/>
          <w:sz w:val="24"/>
          <w:szCs w:val="24"/>
          <w:lang w:eastAsia="es-ES"/>
        </w:rPr>
      </w:pPr>
      <w:r w:rsidRPr="000A4E99">
        <w:rPr>
          <w:rFonts w:ascii="Times New Roman" w:eastAsia="Times New Roman" w:hAnsi="Times New Roman" w:cs="Times New Roman"/>
          <w:sz w:val="28"/>
          <w:szCs w:val="28"/>
          <w:lang w:val="es-VE" w:eastAsia="es-ES"/>
        </w:rPr>
        <w:t xml:space="preserve">En la base de la adoración verdadera de Dios, tiene de haber una economía de justicia y compartición (Ver Is 58). Solo desde ese tipo de economía eco-social, Dios acepta nuestras ofrendas y nuestra adoración (Cf. Salmo 50; Jr 7; Eclo 34, 18 ss).En los evangelios, Jesús dijo: “No acumulen tesoros en la tierra, donde el ladrón puede robar y la polilla roer. No pueden servir a dos señores. No pueden servir a Dios y al dinero hecho ídolo” (Mt 6, 19 e 24).  “Hagan amigos con la riqueza deshonesta porque así tendrán quien los acoja en las tiendas eternas” (Lc 16, 9). Cuando deja para los discípulos t discípulas un signo (sacramento) del proyecto divino en el mundo, Jesús dejó la cena del amor solidario, el compartir del pan y del vino, como dones de Dios al universo y memorial de la vida de Cristo. Eso gesto del reparto abierto es sacramento de la economía evangélica a ser vivida como modelo de una economía evangélica e espiritual para todos los que buscan un mundo nuevo diverso y de comunión. </w:t>
      </w:r>
    </w:p>
    <w:p w:rsidR="000A4E99" w:rsidRPr="000A4E99" w:rsidRDefault="000A4E99" w:rsidP="000A4E99">
      <w:pPr>
        <w:spacing w:after="0" w:line="240" w:lineRule="auto"/>
        <w:rPr>
          <w:rFonts w:ascii="Times New Roman" w:eastAsia="Times New Roman" w:hAnsi="Times New Roman" w:cs="Times New Roman"/>
          <w:sz w:val="24"/>
          <w:szCs w:val="24"/>
          <w:lang w:eastAsia="es-ES"/>
        </w:rPr>
      </w:pPr>
      <w:r w:rsidRPr="000A4E99">
        <w:rPr>
          <w:rFonts w:ascii="Times New Roman" w:eastAsia="Times New Roman" w:hAnsi="Times New Roman" w:cs="Times New Roman"/>
          <w:sz w:val="28"/>
          <w:szCs w:val="28"/>
          <w:lang w:val="es-VE" w:eastAsia="es-ES"/>
        </w:rPr>
        <w:t> </w:t>
      </w:r>
    </w:p>
    <w:p w:rsidR="000A4E99" w:rsidRPr="000A4E99" w:rsidRDefault="000A4E99" w:rsidP="000A4E99">
      <w:pPr>
        <w:spacing w:after="0" w:line="240" w:lineRule="auto"/>
        <w:rPr>
          <w:rFonts w:ascii="Times New Roman" w:eastAsia="Times New Roman" w:hAnsi="Times New Roman" w:cs="Times New Roman"/>
          <w:sz w:val="24"/>
          <w:szCs w:val="24"/>
          <w:lang w:eastAsia="es-ES"/>
        </w:rPr>
      </w:pPr>
      <w:r w:rsidRPr="000A4E99">
        <w:rPr>
          <w:rFonts w:ascii="Times New Roman" w:eastAsia="Times New Roman" w:hAnsi="Times New Roman" w:cs="Times New Roman"/>
          <w:sz w:val="28"/>
          <w:szCs w:val="28"/>
          <w:lang w:val="es-VE" w:eastAsia="es-ES"/>
        </w:rPr>
        <w:t>5- Para vivir una economía diferente y posible</w:t>
      </w:r>
    </w:p>
    <w:p w:rsidR="000A4E99" w:rsidRPr="000A4E99" w:rsidRDefault="000A4E99" w:rsidP="000A4E99">
      <w:pPr>
        <w:spacing w:after="0" w:line="240" w:lineRule="auto"/>
        <w:rPr>
          <w:rFonts w:ascii="Times New Roman" w:eastAsia="Times New Roman" w:hAnsi="Times New Roman" w:cs="Times New Roman"/>
          <w:sz w:val="24"/>
          <w:szCs w:val="24"/>
          <w:lang w:eastAsia="es-ES"/>
        </w:rPr>
      </w:pPr>
      <w:r w:rsidRPr="000A4E99">
        <w:rPr>
          <w:rFonts w:ascii="Times New Roman" w:eastAsia="Times New Roman" w:hAnsi="Times New Roman" w:cs="Times New Roman"/>
          <w:sz w:val="28"/>
          <w:szCs w:val="28"/>
          <w:lang w:val="es-VE" w:eastAsia="es-ES"/>
        </w:rPr>
        <w:t> </w:t>
      </w:r>
    </w:p>
    <w:p w:rsidR="000A4E99" w:rsidRPr="000A4E99" w:rsidRDefault="000A4E99" w:rsidP="000A4E99">
      <w:pPr>
        <w:spacing w:after="0" w:line="240" w:lineRule="auto"/>
        <w:rPr>
          <w:rFonts w:ascii="Times New Roman" w:eastAsia="Times New Roman" w:hAnsi="Times New Roman" w:cs="Times New Roman"/>
          <w:sz w:val="24"/>
          <w:szCs w:val="24"/>
          <w:lang w:eastAsia="es-ES"/>
        </w:rPr>
      </w:pPr>
      <w:r w:rsidRPr="000A4E99">
        <w:rPr>
          <w:rFonts w:ascii="Times New Roman" w:eastAsia="Times New Roman" w:hAnsi="Times New Roman" w:cs="Times New Roman"/>
          <w:sz w:val="28"/>
          <w:szCs w:val="28"/>
          <w:lang w:val="es-VE" w:eastAsia="es-ES"/>
        </w:rPr>
        <w:t>Para contrastar con el modelo hegemónico de la sociedad y de las relaciones económicas vigentes en el mundo, sin duda, la condición principal indispensable es asumir una ética personal y social que comprometa todo nuestro modo de ser, nuestras relaciones personales y sociales.  Las antiguas tradiciones religiosas tienen el diezmo. Es un principio de reparto que podemos seguir y organizar nuestra economía personal de tal forma que una cuota de justicia y solidaridad sean destinadas, cada mes, a proyectos con los cuales nos sentimos comprometidos.</w:t>
      </w:r>
    </w:p>
    <w:p w:rsidR="000A4E99" w:rsidRPr="000A4E99" w:rsidRDefault="000A4E99" w:rsidP="000A4E99">
      <w:pPr>
        <w:spacing w:after="0" w:line="240" w:lineRule="auto"/>
        <w:rPr>
          <w:rFonts w:ascii="Times New Roman" w:eastAsia="Times New Roman" w:hAnsi="Times New Roman" w:cs="Times New Roman"/>
          <w:sz w:val="24"/>
          <w:szCs w:val="24"/>
          <w:lang w:eastAsia="es-ES"/>
        </w:rPr>
      </w:pPr>
      <w:r w:rsidRPr="000A4E99">
        <w:rPr>
          <w:rFonts w:ascii="Times New Roman" w:eastAsia="Times New Roman" w:hAnsi="Times New Roman" w:cs="Times New Roman"/>
          <w:sz w:val="28"/>
          <w:szCs w:val="28"/>
          <w:lang w:val="es-VE" w:eastAsia="es-ES"/>
        </w:rPr>
        <w:t> </w:t>
      </w:r>
    </w:p>
    <w:p w:rsidR="000A4E99" w:rsidRPr="000A4E99" w:rsidRDefault="000A4E99" w:rsidP="000A4E99">
      <w:pPr>
        <w:spacing w:after="0" w:line="240" w:lineRule="auto"/>
        <w:rPr>
          <w:rFonts w:ascii="Times New Roman" w:eastAsia="Times New Roman" w:hAnsi="Times New Roman" w:cs="Times New Roman"/>
          <w:sz w:val="24"/>
          <w:szCs w:val="24"/>
          <w:lang w:eastAsia="es-ES"/>
        </w:rPr>
      </w:pPr>
      <w:r w:rsidRPr="000A4E99">
        <w:rPr>
          <w:rFonts w:ascii="Times New Roman" w:eastAsia="Times New Roman" w:hAnsi="Times New Roman" w:cs="Times New Roman"/>
          <w:sz w:val="28"/>
          <w:szCs w:val="28"/>
          <w:lang w:val="es-VE" w:eastAsia="es-ES"/>
        </w:rPr>
        <w:t xml:space="preserve">Para vivir otra economía posible, debemos cuidar de preservar espacios de gratuidad en las relaciones humanas y con la naturaleza. Eses espacios deben ser expresiones del amor y de la reverencia à la vida nuestra, de los otros y de todos los seres vivos. Esa nueva economía posible va más allá de </w:t>
      </w:r>
      <w:r w:rsidRPr="000A4E99">
        <w:rPr>
          <w:rFonts w:ascii="Times New Roman" w:eastAsia="Times New Roman" w:hAnsi="Times New Roman" w:cs="Times New Roman"/>
          <w:sz w:val="28"/>
          <w:szCs w:val="28"/>
          <w:lang w:val="es-VE" w:eastAsia="es-ES"/>
        </w:rPr>
        <w:lastRenderedPageBreak/>
        <w:t>las operaciones del comercio y se concretiza en la capacidad de saborear la vida en nuevas relaciones de amor y convivencia. En Brasil, el teólogo y psicólogo Rubem Alves decía: “La economía puede ser la ciencia de los medios necesarios à la realización hasta erótica de las personas, porque hace con que sean realizables nuestros sueños de placer humano y artístico. La economía es una arte divina para recrear la vida y el universo”</w:t>
      </w:r>
      <w:r w:rsidRPr="000A4E99">
        <w:rPr>
          <w:rFonts w:ascii="Calibri" w:eastAsia="Times New Roman" w:hAnsi="Calibri" w:cs="Calibri"/>
          <w:sz w:val="28"/>
          <w:lang w:val="es-VE" w:eastAsia="es-ES"/>
        </w:rPr>
        <w:footnoteReference w:id="9"/>
      </w:r>
      <w:r w:rsidRPr="000A4E99">
        <w:rPr>
          <w:rFonts w:ascii="Calibri" w:eastAsia="MS Mincho" w:hAnsi="Calibri" w:cs="Calibri"/>
          <w:sz w:val="28"/>
          <w:lang w:val="es-VE"/>
        </w:rPr>
        <w:t>[8]</w:t>
      </w:r>
      <w:r w:rsidRPr="000A4E99">
        <w:rPr>
          <w:rFonts w:ascii="Times New Roman" w:eastAsia="Times New Roman" w:hAnsi="Times New Roman" w:cs="Times New Roman"/>
          <w:sz w:val="28"/>
          <w:szCs w:val="28"/>
          <w:lang w:val="es-VE" w:eastAsia="es-ES"/>
        </w:rPr>
        <w:t xml:space="preserve">. </w:t>
      </w:r>
    </w:p>
    <w:p w:rsidR="000A4E99" w:rsidRPr="000A4E99" w:rsidRDefault="000A4E99" w:rsidP="000A4E99">
      <w:pPr>
        <w:spacing w:after="0" w:line="240" w:lineRule="auto"/>
        <w:rPr>
          <w:rFonts w:ascii="Times New Roman" w:eastAsia="Times New Roman" w:hAnsi="Times New Roman" w:cs="Times New Roman"/>
          <w:sz w:val="20"/>
          <w:szCs w:val="20"/>
          <w:lang w:eastAsia="es-ES"/>
        </w:rPr>
      </w:pPr>
      <w:r w:rsidRPr="000A4E99">
        <w:rPr>
          <w:rFonts w:ascii="Arial" w:eastAsia="Times New Roman" w:hAnsi="Arial" w:cs="Arial"/>
          <w:sz w:val="20"/>
          <w:szCs w:val="20"/>
          <w:lang w:eastAsia="es-ES"/>
        </w:rPr>
        <w:br w:type="textWrapping" w:clear="all"/>
      </w:r>
    </w:p>
    <w:p w:rsidR="000A4E99" w:rsidRPr="000A4E99" w:rsidRDefault="000A4E99" w:rsidP="000A4E99">
      <w:pPr>
        <w:spacing w:after="0" w:line="240" w:lineRule="auto"/>
        <w:rPr>
          <w:rFonts w:ascii="Times New Roman" w:eastAsia="Times New Roman" w:hAnsi="Times New Roman" w:cs="Times New Roman"/>
          <w:sz w:val="20"/>
          <w:szCs w:val="20"/>
          <w:lang w:eastAsia="es-ES"/>
        </w:rPr>
      </w:pPr>
      <w:r w:rsidRPr="000A4E99">
        <w:rPr>
          <w:rFonts w:ascii="Times New Roman" w:eastAsia="Times New Roman" w:hAnsi="Times New Roman" w:cs="Times New Roman"/>
          <w:sz w:val="20"/>
          <w:szCs w:val="20"/>
          <w:lang w:eastAsia="es-ES"/>
        </w:rPr>
        <w:pict>
          <v:rect id="_x0000_i1025" style="width:140.3pt;height:.75pt" o:hrpct="330" o:hrstd="t" o:hr="t" fillcolor="gray" stroked="f"/>
        </w:pict>
      </w:r>
    </w:p>
    <w:p w:rsidR="00405E21" w:rsidRDefault="00213746"/>
    <w:sectPr w:rsidR="00405E21" w:rsidSect="00442B5F">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3746" w:rsidRDefault="00213746" w:rsidP="000A4E99">
      <w:pPr>
        <w:spacing w:after="0" w:line="240" w:lineRule="auto"/>
      </w:pPr>
      <w:r>
        <w:separator/>
      </w:r>
    </w:p>
  </w:endnote>
  <w:endnote w:type="continuationSeparator" w:id="1">
    <w:p w:rsidR="00213746" w:rsidRDefault="00213746" w:rsidP="000A4E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3746" w:rsidRDefault="00213746" w:rsidP="000A4E99">
      <w:pPr>
        <w:spacing w:after="0" w:line="240" w:lineRule="auto"/>
      </w:pPr>
      <w:r>
        <w:separator/>
      </w:r>
    </w:p>
  </w:footnote>
  <w:footnote w:type="continuationSeparator" w:id="1">
    <w:p w:rsidR="00213746" w:rsidRDefault="00213746" w:rsidP="000A4E99">
      <w:pPr>
        <w:spacing w:after="0" w:line="240" w:lineRule="auto"/>
      </w:pPr>
      <w:r>
        <w:continuationSeparator/>
      </w:r>
    </w:p>
  </w:footnote>
  <w:footnote w:id="2">
    <w:p w:rsidR="000A4E99" w:rsidRDefault="000A4E99" w:rsidP="000A4E99">
      <w:pPr>
        <w:pStyle w:val="Textonotapie"/>
        <w:spacing w:before="0" w:beforeAutospacing="0" w:after="0" w:afterAutospacing="0"/>
        <w:rPr>
          <w:rFonts w:ascii="Arial" w:hAnsi="Arial" w:cs="Arial"/>
          <w:sz w:val="20"/>
          <w:szCs w:val="20"/>
        </w:rPr>
      </w:pPr>
      <w:r>
        <w:rPr>
          <w:rStyle w:val="Refdenotaalpie"/>
          <w:rFonts w:ascii="Arial" w:hAnsi="Arial" w:cs="Arial"/>
          <w:sz w:val="20"/>
          <w:szCs w:val="20"/>
          <w:lang w:val="en-US"/>
        </w:rPr>
        <w:footnoteRef/>
      </w:r>
      <w:r>
        <w:rPr>
          <w:rStyle w:val="Refdenotaalpie"/>
          <w:rFonts w:ascii="Cambria" w:eastAsia="Cambria" w:hAnsi="Cambria"/>
          <w:lang w:val="en-US" w:eastAsia="en-US"/>
        </w:rPr>
        <w:t>[1]</w:t>
      </w:r>
      <w:r>
        <w:rPr>
          <w:rFonts w:ascii="Cambria" w:hAnsi="Cambria" w:cs="Arial"/>
          <w:lang w:val="es-VE"/>
        </w:rPr>
        <w:t xml:space="preserve"> - </w:t>
      </w:r>
      <w:r>
        <w:rPr>
          <w:rFonts w:ascii="Cambria" w:hAnsi="Cambria" w:cs="Arial"/>
        </w:rPr>
        <w:t xml:space="preserve">Cf. HANS KUNG, </w:t>
      </w:r>
      <w:r>
        <w:rPr>
          <w:rFonts w:ascii="Cambria" w:hAnsi="Cambria" w:cs="Arial"/>
          <w:b/>
        </w:rPr>
        <w:t xml:space="preserve">Una Ética mundial para la economía y la política, </w:t>
      </w:r>
      <w:r>
        <w:rPr>
          <w:rFonts w:ascii="Cambria" w:hAnsi="Cambria" w:cs="Arial"/>
        </w:rPr>
        <w:t>Madrid, Trotta, 1997, p. 172.</w:t>
      </w:r>
    </w:p>
  </w:footnote>
  <w:footnote w:id="3">
    <w:p w:rsidR="000A4E99" w:rsidRDefault="000A4E99" w:rsidP="000A4E99">
      <w:pPr>
        <w:pStyle w:val="Textonotapie"/>
        <w:spacing w:before="0" w:beforeAutospacing="0" w:after="0" w:afterAutospacing="0"/>
        <w:rPr>
          <w:rFonts w:ascii="Arial" w:hAnsi="Arial" w:cs="Arial"/>
          <w:sz w:val="20"/>
          <w:szCs w:val="20"/>
        </w:rPr>
      </w:pPr>
      <w:r>
        <w:rPr>
          <w:rStyle w:val="Refdenotaalpie"/>
          <w:rFonts w:ascii="Arial" w:hAnsi="Arial" w:cs="Arial"/>
          <w:sz w:val="20"/>
          <w:szCs w:val="20"/>
          <w:lang w:val="en-US"/>
        </w:rPr>
        <w:footnoteRef/>
      </w:r>
      <w:r>
        <w:rPr>
          <w:rStyle w:val="Refdenotaalpie"/>
          <w:rFonts w:ascii="Cambria" w:eastAsia="Cambria" w:hAnsi="Cambria"/>
          <w:lang w:val="en-US" w:eastAsia="en-US"/>
        </w:rPr>
        <w:t>[2]</w:t>
      </w:r>
      <w:r>
        <w:rPr>
          <w:rFonts w:ascii="Cambria" w:hAnsi="Cambria" w:cs="Arial"/>
          <w:lang w:val="en-US"/>
        </w:rPr>
        <w:t xml:space="preserve"> - Cf. MICHAEL NOVAK, </w:t>
      </w:r>
      <w:r>
        <w:rPr>
          <w:rFonts w:ascii="Cambria" w:hAnsi="Cambria" w:cs="Arial"/>
          <w:b/>
          <w:lang w:val="en-US"/>
        </w:rPr>
        <w:t xml:space="preserve">The Spirit of Democratic Capitalism, </w:t>
      </w:r>
      <w:r>
        <w:rPr>
          <w:rFonts w:ascii="Cambria" w:hAnsi="Cambria" w:cs="Arial"/>
          <w:lang w:val="en-US"/>
        </w:rPr>
        <w:t xml:space="preserve">Madison Books, Lanhan, N. York, 1991. </w:t>
      </w:r>
    </w:p>
    <w:p w:rsidR="000A4E99" w:rsidRDefault="000A4E99" w:rsidP="000A4E99">
      <w:pPr>
        <w:pStyle w:val="Textonotapie"/>
        <w:spacing w:before="0" w:beforeAutospacing="0" w:after="0" w:afterAutospacing="0"/>
        <w:rPr>
          <w:rFonts w:ascii="Arial" w:hAnsi="Arial" w:cs="Arial"/>
          <w:sz w:val="20"/>
          <w:szCs w:val="20"/>
        </w:rPr>
      </w:pPr>
      <w:r>
        <w:rPr>
          <w:rFonts w:ascii="Cambria" w:hAnsi="Cambria" w:cs="Arial"/>
          <w:lang w:val="en-US"/>
        </w:rPr>
        <w:t> </w:t>
      </w:r>
    </w:p>
  </w:footnote>
  <w:footnote w:id="4">
    <w:p w:rsidR="000A4E99" w:rsidRDefault="000A4E99" w:rsidP="000A4E99">
      <w:pPr>
        <w:pStyle w:val="Textonotapie"/>
        <w:spacing w:before="0" w:beforeAutospacing="0" w:after="0" w:afterAutospacing="0"/>
        <w:rPr>
          <w:rFonts w:ascii="Arial" w:hAnsi="Arial" w:cs="Arial"/>
          <w:sz w:val="20"/>
          <w:szCs w:val="20"/>
        </w:rPr>
      </w:pPr>
      <w:r>
        <w:rPr>
          <w:rStyle w:val="Refdenotaalpie"/>
          <w:rFonts w:ascii="Arial" w:hAnsi="Arial" w:cs="Arial"/>
          <w:sz w:val="20"/>
          <w:szCs w:val="20"/>
          <w:lang w:val="en-US"/>
        </w:rPr>
        <w:footnoteRef/>
      </w:r>
      <w:r>
        <w:rPr>
          <w:rStyle w:val="Refdenotaalpie"/>
          <w:rFonts w:ascii="Cambria" w:eastAsia="Cambria" w:hAnsi="Cambria"/>
          <w:lang w:val="en-US" w:eastAsia="en-US"/>
        </w:rPr>
        <w:t>[3]</w:t>
      </w:r>
      <w:r>
        <w:rPr>
          <w:rFonts w:ascii="Cambria" w:hAnsi="Cambria" w:cs="Arial"/>
          <w:lang w:val="es-VE"/>
        </w:rPr>
        <w:t xml:space="preserve"> - </w:t>
      </w:r>
      <w:r>
        <w:rPr>
          <w:rFonts w:ascii="Cambria" w:hAnsi="Cambria" w:cs="Arial"/>
        </w:rPr>
        <w:t xml:space="preserve">Cf. citado por JUAN JOSÉ TAMAYO, </w:t>
      </w:r>
      <w:r>
        <w:rPr>
          <w:rFonts w:ascii="Cambria" w:hAnsi="Cambria" w:cs="Arial"/>
          <w:b/>
        </w:rPr>
        <w:t xml:space="preserve">Otra Teologia es posible, </w:t>
      </w:r>
      <w:r>
        <w:rPr>
          <w:rFonts w:ascii="Cambria" w:hAnsi="Cambria" w:cs="Arial"/>
        </w:rPr>
        <w:t>Madrid, Herder, 2011, p. 126- 127.</w:t>
      </w:r>
    </w:p>
    <w:p w:rsidR="000A4E99" w:rsidRDefault="000A4E99" w:rsidP="000A4E99">
      <w:pPr>
        <w:pStyle w:val="Textonotapie"/>
        <w:spacing w:before="0" w:beforeAutospacing="0" w:after="0" w:afterAutospacing="0"/>
        <w:rPr>
          <w:rFonts w:ascii="Arial" w:hAnsi="Arial" w:cs="Arial"/>
          <w:sz w:val="20"/>
          <w:szCs w:val="20"/>
        </w:rPr>
      </w:pPr>
      <w:r>
        <w:rPr>
          <w:rFonts w:ascii="Cambria" w:hAnsi="Cambria" w:cs="Arial"/>
        </w:rPr>
        <w:t> </w:t>
      </w:r>
    </w:p>
  </w:footnote>
  <w:footnote w:id="5">
    <w:p w:rsidR="000A4E99" w:rsidRDefault="000A4E99" w:rsidP="000A4E99">
      <w:pPr>
        <w:pStyle w:val="Textonotapie"/>
        <w:spacing w:before="0" w:beforeAutospacing="0" w:after="0" w:afterAutospacing="0"/>
        <w:rPr>
          <w:rFonts w:ascii="Arial" w:hAnsi="Arial" w:cs="Arial"/>
          <w:sz w:val="20"/>
          <w:szCs w:val="20"/>
        </w:rPr>
      </w:pPr>
      <w:r>
        <w:rPr>
          <w:rStyle w:val="Refdenotaalpie"/>
          <w:rFonts w:ascii="Arial" w:hAnsi="Arial" w:cs="Arial"/>
          <w:sz w:val="20"/>
          <w:szCs w:val="20"/>
          <w:lang w:val="en-US"/>
        </w:rPr>
        <w:footnoteRef/>
      </w:r>
      <w:r>
        <w:rPr>
          <w:rStyle w:val="Refdenotaalpie"/>
          <w:rFonts w:ascii="Cambria" w:eastAsia="Cambria" w:hAnsi="Cambria"/>
          <w:lang w:val="en-US" w:eastAsia="en-US"/>
        </w:rPr>
        <w:t>[4]</w:t>
      </w:r>
      <w:r>
        <w:rPr>
          <w:rFonts w:ascii="Cambria" w:hAnsi="Cambria" w:cs="Arial"/>
          <w:lang w:val="es-PR"/>
        </w:rPr>
        <w:t xml:space="preserve"> - - Citado por HANS KUNG, idem, p. 219. </w:t>
      </w:r>
    </w:p>
    <w:p w:rsidR="000A4E99" w:rsidRDefault="000A4E99" w:rsidP="000A4E99">
      <w:pPr>
        <w:pStyle w:val="Textonotapie"/>
        <w:spacing w:before="0" w:beforeAutospacing="0" w:after="0" w:afterAutospacing="0"/>
        <w:rPr>
          <w:rFonts w:ascii="Arial" w:hAnsi="Arial" w:cs="Arial"/>
          <w:sz w:val="20"/>
          <w:szCs w:val="20"/>
        </w:rPr>
      </w:pPr>
      <w:r>
        <w:rPr>
          <w:rFonts w:ascii="Cambria" w:hAnsi="Cambria" w:cs="Arial"/>
          <w:lang w:val="es-PR"/>
        </w:rPr>
        <w:t> </w:t>
      </w:r>
    </w:p>
  </w:footnote>
  <w:footnote w:id="6">
    <w:p w:rsidR="000A4E99" w:rsidRDefault="000A4E99" w:rsidP="000A4E99">
      <w:pPr>
        <w:pStyle w:val="Textonotapie"/>
        <w:spacing w:before="0" w:beforeAutospacing="0" w:after="0" w:afterAutospacing="0"/>
        <w:rPr>
          <w:rFonts w:ascii="Arial" w:hAnsi="Arial" w:cs="Arial"/>
          <w:sz w:val="20"/>
          <w:szCs w:val="20"/>
        </w:rPr>
      </w:pPr>
      <w:r>
        <w:rPr>
          <w:rStyle w:val="Refdenotaalpie"/>
          <w:rFonts w:ascii="Arial" w:hAnsi="Arial" w:cs="Arial"/>
          <w:sz w:val="20"/>
          <w:szCs w:val="20"/>
          <w:lang w:val="en-US"/>
        </w:rPr>
        <w:footnoteRef/>
      </w:r>
      <w:r>
        <w:rPr>
          <w:rStyle w:val="Refdenotaalpie"/>
          <w:rFonts w:ascii="Cambria" w:eastAsia="Cambria" w:hAnsi="Cambria"/>
          <w:lang w:val="en-US" w:eastAsia="en-US"/>
        </w:rPr>
        <w:t>[5]</w:t>
      </w:r>
      <w:r>
        <w:rPr>
          <w:rFonts w:ascii="Cambria" w:hAnsi="Cambria" w:cs="Arial"/>
          <w:lang w:val="es-VE"/>
        </w:rPr>
        <w:t xml:space="preserve"> - </w:t>
      </w:r>
      <w:r>
        <w:rPr>
          <w:rFonts w:ascii="Cambria" w:hAnsi="Cambria" w:cs="Arial"/>
        </w:rPr>
        <w:t xml:space="preserve">Cf. HUGO ASSMAN, </w:t>
      </w:r>
      <w:r>
        <w:rPr>
          <w:rFonts w:ascii="Cambria" w:hAnsi="Cambria" w:cs="Arial"/>
          <w:b/>
        </w:rPr>
        <w:t xml:space="preserve">Teología desde la praxis de la liberación, </w:t>
      </w:r>
      <w:r>
        <w:rPr>
          <w:rFonts w:ascii="Cambria" w:hAnsi="Cambria" w:cs="Arial"/>
        </w:rPr>
        <w:t xml:space="preserve">2ª ed. </w:t>
      </w:r>
      <w:r>
        <w:rPr>
          <w:rFonts w:ascii="Cambria" w:hAnsi="Cambria" w:cs="Arial"/>
          <w:lang w:val="es-PR"/>
        </w:rPr>
        <w:t xml:space="preserve">Salamanca, Ed. Sigueme, 1976, p. 40. </w:t>
      </w:r>
    </w:p>
    <w:p w:rsidR="000A4E99" w:rsidRDefault="000A4E99" w:rsidP="000A4E99">
      <w:pPr>
        <w:pStyle w:val="Textonotapie"/>
        <w:spacing w:before="0" w:beforeAutospacing="0" w:after="0" w:afterAutospacing="0"/>
        <w:rPr>
          <w:rFonts w:ascii="Arial" w:hAnsi="Arial" w:cs="Arial"/>
          <w:sz w:val="20"/>
          <w:szCs w:val="20"/>
        </w:rPr>
      </w:pPr>
      <w:r>
        <w:rPr>
          <w:rFonts w:ascii="Cambria" w:hAnsi="Cambria" w:cs="Arial"/>
          <w:lang w:val="es-VE"/>
        </w:rPr>
        <w:t> </w:t>
      </w:r>
    </w:p>
  </w:footnote>
  <w:footnote w:id="7">
    <w:p w:rsidR="000A4E99" w:rsidRDefault="000A4E99" w:rsidP="000A4E99">
      <w:pPr>
        <w:pStyle w:val="Textonotapie"/>
        <w:spacing w:before="0" w:beforeAutospacing="0" w:after="0" w:afterAutospacing="0"/>
        <w:rPr>
          <w:rFonts w:ascii="Arial" w:hAnsi="Arial" w:cs="Arial"/>
          <w:sz w:val="20"/>
          <w:szCs w:val="20"/>
        </w:rPr>
      </w:pPr>
      <w:r>
        <w:rPr>
          <w:rStyle w:val="Refdenotaalpie"/>
          <w:rFonts w:ascii="Arial" w:hAnsi="Arial" w:cs="Arial"/>
          <w:sz w:val="20"/>
          <w:szCs w:val="20"/>
          <w:lang w:val="en-US"/>
        </w:rPr>
        <w:footnoteRef/>
      </w:r>
      <w:r>
        <w:rPr>
          <w:rStyle w:val="Refdenotaalpie"/>
          <w:rFonts w:ascii="Cambria" w:eastAsia="Cambria" w:hAnsi="Cambria"/>
          <w:lang w:val="en-US" w:eastAsia="en-US"/>
        </w:rPr>
        <w:t>[6]</w:t>
      </w:r>
      <w:r>
        <w:rPr>
          <w:rFonts w:ascii="Cambria" w:hAnsi="Cambria" w:cs="Arial"/>
          <w:lang w:val="es-VE"/>
        </w:rPr>
        <w:t xml:space="preserve"> - l</w:t>
      </w:r>
      <w:r>
        <w:rPr>
          <w:rFonts w:ascii="Cambria" w:hAnsi="Cambria" w:cs="Arial"/>
          <w:lang w:val="it-IT"/>
        </w:rPr>
        <w:t xml:space="preserve">as ciitas de los padres de la Iglesia vienen del libro: GIANCARLO BRUNI, </w:t>
      </w:r>
      <w:r>
        <w:rPr>
          <w:rFonts w:ascii="Cambria" w:hAnsi="Cambria" w:cs="Arial"/>
          <w:b/>
          <w:lang w:val="it-IT"/>
        </w:rPr>
        <w:t>Dilatare lo sguardo</w:t>
      </w:r>
      <w:r>
        <w:rPr>
          <w:rFonts w:ascii="Cambria" w:hAnsi="Cambria" w:cs="Arial"/>
          <w:lang w:val="it-IT"/>
        </w:rPr>
        <w:t xml:space="preserve"> (lo straniero, Il denaro, Il creato), Cittadella Edit</w:t>
      </w:r>
      <w:r>
        <w:rPr>
          <w:rFonts w:ascii="Cambria" w:hAnsi="Cambria" w:cs="Arial"/>
          <w:b/>
          <w:lang w:val="it-IT"/>
        </w:rPr>
        <w:t xml:space="preserve">rice, 2010, </w:t>
      </w:r>
      <w:r>
        <w:rPr>
          <w:rFonts w:ascii="Cambria" w:hAnsi="Cambria" w:cs="Arial"/>
          <w:lang w:val="it-IT"/>
        </w:rPr>
        <w:t xml:space="preserve">p. 38. </w:t>
      </w:r>
    </w:p>
    <w:p w:rsidR="000A4E99" w:rsidRDefault="000A4E99" w:rsidP="000A4E99">
      <w:pPr>
        <w:pStyle w:val="Textonotapie"/>
        <w:spacing w:before="0" w:beforeAutospacing="0" w:after="0" w:afterAutospacing="0"/>
        <w:rPr>
          <w:rFonts w:ascii="Arial" w:hAnsi="Arial" w:cs="Arial"/>
          <w:sz w:val="20"/>
          <w:szCs w:val="20"/>
        </w:rPr>
      </w:pPr>
      <w:r>
        <w:rPr>
          <w:rFonts w:ascii="Cambria" w:hAnsi="Cambria" w:cs="Arial"/>
          <w:lang w:val="it-IT"/>
        </w:rPr>
        <w:t> </w:t>
      </w:r>
    </w:p>
  </w:footnote>
  <w:footnote w:id="8">
    <w:p w:rsidR="000A4E99" w:rsidRDefault="000A4E99" w:rsidP="000A4E99">
      <w:pPr>
        <w:pStyle w:val="Textonotapie"/>
        <w:spacing w:before="0" w:beforeAutospacing="0" w:after="0" w:afterAutospacing="0"/>
        <w:rPr>
          <w:rFonts w:ascii="Arial" w:hAnsi="Arial" w:cs="Arial"/>
          <w:sz w:val="20"/>
          <w:szCs w:val="20"/>
        </w:rPr>
      </w:pPr>
      <w:r>
        <w:rPr>
          <w:rStyle w:val="Refdenotaalpie"/>
          <w:rFonts w:ascii="Arial" w:hAnsi="Arial" w:cs="Arial"/>
          <w:sz w:val="20"/>
          <w:szCs w:val="20"/>
          <w:lang w:val="en-US"/>
        </w:rPr>
        <w:footnoteRef/>
      </w:r>
      <w:r>
        <w:rPr>
          <w:rStyle w:val="Refdenotaalpie"/>
          <w:rFonts w:ascii="Cambria" w:eastAsia="Cambria" w:hAnsi="Cambria"/>
          <w:lang w:val="en-US" w:eastAsia="en-US"/>
        </w:rPr>
        <w:t>[7]</w:t>
      </w:r>
      <w:r>
        <w:rPr>
          <w:rFonts w:ascii="Cambria" w:hAnsi="Cambria" w:cs="Arial"/>
          <w:lang w:val="es-PR"/>
        </w:rPr>
        <w:t xml:space="preserve"> - FREI CARLOS JOSAPHAT, </w:t>
      </w:r>
      <w:r>
        <w:rPr>
          <w:rFonts w:ascii="Cambria" w:hAnsi="Cambria" w:cs="Arial"/>
          <w:b/>
          <w:lang w:val="es-PR"/>
        </w:rPr>
        <w:t xml:space="preserve">Evangelho e Diálogo inter-religioso, </w:t>
      </w:r>
      <w:r>
        <w:rPr>
          <w:rFonts w:ascii="Cambria" w:hAnsi="Cambria" w:cs="Arial"/>
          <w:lang w:val="es-PR"/>
        </w:rPr>
        <w:t xml:space="preserve">Ed. Loyola, 2003, p. 18- 19. </w:t>
      </w:r>
    </w:p>
    <w:p w:rsidR="000A4E99" w:rsidRDefault="000A4E99" w:rsidP="000A4E99">
      <w:pPr>
        <w:pStyle w:val="Textonotapie"/>
        <w:spacing w:before="0" w:beforeAutospacing="0" w:after="0" w:afterAutospacing="0"/>
        <w:rPr>
          <w:rFonts w:ascii="Arial" w:hAnsi="Arial" w:cs="Arial"/>
          <w:sz w:val="20"/>
          <w:szCs w:val="20"/>
        </w:rPr>
      </w:pPr>
      <w:r>
        <w:rPr>
          <w:rFonts w:ascii="Cambria" w:hAnsi="Cambria" w:cs="Arial"/>
          <w:lang w:val="es-PR"/>
        </w:rPr>
        <w:t> </w:t>
      </w:r>
    </w:p>
  </w:footnote>
  <w:footnote w:id="9">
    <w:p w:rsidR="000A4E99" w:rsidRDefault="000A4E99" w:rsidP="000A4E99">
      <w:pPr>
        <w:pStyle w:val="Textonotapie"/>
        <w:spacing w:before="0" w:beforeAutospacing="0" w:after="0" w:afterAutospacing="0"/>
        <w:rPr>
          <w:rFonts w:ascii="Arial" w:hAnsi="Arial" w:cs="Arial"/>
          <w:sz w:val="20"/>
          <w:szCs w:val="20"/>
        </w:rPr>
      </w:pPr>
      <w:r>
        <w:rPr>
          <w:rStyle w:val="Refdenotaalpie"/>
          <w:rFonts w:ascii="Arial" w:hAnsi="Arial" w:cs="Arial"/>
          <w:sz w:val="20"/>
          <w:szCs w:val="20"/>
          <w:lang w:val="en-US"/>
        </w:rPr>
        <w:footnoteRef/>
      </w:r>
      <w:r>
        <w:rPr>
          <w:rStyle w:val="Refdenotaalpie"/>
          <w:rFonts w:ascii="Cambria" w:eastAsia="Cambria" w:hAnsi="Cambria"/>
          <w:lang w:val="en-US" w:eastAsia="en-US"/>
        </w:rPr>
        <w:t>[8]</w:t>
      </w:r>
      <w:r>
        <w:rPr>
          <w:rFonts w:ascii="Cambria" w:hAnsi="Cambria" w:cs="Arial"/>
          <w:lang w:val="es-PR"/>
        </w:rPr>
        <w:t xml:space="preserve"> - Cf. RUBEM ALVES, </w:t>
      </w:r>
      <w:r>
        <w:rPr>
          <w:rFonts w:ascii="Cambria" w:hAnsi="Cambria" w:cs="Arial"/>
          <w:b/>
          <w:lang w:val="es-PR"/>
        </w:rPr>
        <w:t xml:space="preserve">Variações sobre o prazer, </w:t>
      </w:r>
      <w:r>
        <w:rPr>
          <w:rFonts w:ascii="Cambria" w:hAnsi="Cambria" w:cs="Arial"/>
          <w:lang w:val="es-PR"/>
        </w:rPr>
        <w:t xml:space="preserve">São Paulo, Ed. </w:t>
      </w:r>
      <w:r>
        <w:rPr>
          <w:rFonts w:ascii="Cambria" w:hAnsi="Cambria" w:cs="Arial"/>
          <w:lang w:val="en-US"/>
        </w:rPr>
        <w:t xml:space="preserve">Planeta, pp. 123 ss.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oNotDisplayPageBoundaries/>
  <w:defaultTabStop w:val="708"/>
  <w:hyphenationZone w:val="425"/>
  <w:characterSpacingControl w:val="doNotCompress"/>
  <w:footnotePr>
    <w:footnote w:id="0"/>
    <w:footnote w:id="1"/>
  </w:footnotePr>
  <w:endnotePr>
    <w:endnote w:id="0"/>
    <w:endnote w:id="1"/>
  </w:endnotePr>
  <w:compat/>
  <w:rsids>
    <w:rsidRoot w:val="000A4E99"/>
    <w:rsid w:val="000A4E99"/>
    <w:rsid w:val="000F68B1"/>
    <w:rsid w:val="00213746"/>
    <w:rsid w:val="00442B5F"/>
    <w:rsid w:val="00687C3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B5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semiHidden/>
    <w:unhideWhenUsed/>
    <w:rsid w:val="000A4E99"/>
  </w:style>
  <w:style w:type="paragraph" w:styleId="Textonotapie">
    <w:name w:val="footnote text"/>
    <w:basedOn w:val="Normal"/>
    <w:link w:val="TextonotapieCar"/>
    <w:uiPriority w:val="99"/>
    <w:semiHidden/>
    <w:unhideWhenUsed/>
    <w:rsid w:val="000A4E9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extonotapieCar">
    <w:name w:val="Texto nota pie Car"/>
    <w:basedOn w:val="Fuentedeprrafopredeter"/>
    <w:link w:val="Textonotapie"/>
    <w:uiPriority w:val="99"/>
    <w:semiHidden/>
    <w:rsid w:val="000A4E99"/>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2140371170">
      <w:bodyDiv w:val="1"/>
      <w:marLeft w:val="0"/>
      <w:marRight w:val="0"/>
      <w:marTop w:val="0"/>
      <w:marBottom w:val="0"/>
      <w:divBdr>
        <w:top w:val="none" w:sz="0" w:space="0" w:color="auto"/>
        <w:left w:val="none" w:sz="0" w:space="0" w:color="auto"/>
        <w:bottom w:val="none" w:sz="0" w:space="0" w:color="auto"/>
        <w:right w:val="none" w:sz="0" w:space="0" w:color="auto"/>
      </w:divBdr>
      <w:divsChild>
        <w:div w:id="129981413">
          <w:marLeft w:val="0"/>
          <w:marRight w:val="0"/>
          <w:marTop w:val="0"/>
          <w:marBottom w:val="0"/>
          <w:divBdr>
            <w:top w:val="none" w:sz="0" w:space="0" w:color="auto"/>
            <w:left w:val="none" w:sz="0" w:space="0" w:color="auto"/>
            <w:bottom w:val="none" w:sz="0" w:space="0" w:color="auto"/>
            <w:right w:val="none" w:sz="0" w:space="0" w:color="auto"/>
          </w:divBdr>
          <w:divsChild>
            <w:div w:id="203299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2713</Words>
  <Characters>14924</Characters>
  <Application>Microsoft Office Word</Application>
  <DocSecurity>0</DocSecurity>
  <Lines>124</Lines>
  <Paragraphs>35</Paragraphs>
  <ScaleCrop>false</ScaleCrop>
  <Company/>
  <LinksUpToDate>false</LinksUpToDate>
  <CharactersWithSpaces>17602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Amerindia</dc:creator>
  <cp:lastModifiedBy>Amerindia</cp:lastModifiedBy>
  <cp:revision>1</cp:revision>
  <dcterms:created xsi:type="dcterms:W3CDTF">2013-02-01T16:16:00Z</dcterms:created>
  <dcterms:modified xsi:type="dcterms:W3CDTF">2013-02-01T16:17:00Z</dcterms:modified>
</cp:coreProperties>
</file>