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C4" w:rsidRDefault="00715CC4" w:rsidP="00715CC4">
      <w:pPr>
        <w:shd w:val="clear" w:color="auto" w:fill="FFFFFF"/>
        <w:spacing w:after="0" w:line="240" w:lineRule="auto"/>
        <w:ind w:left="720" w:firstLine="72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  <w:lang w:eastAsia="es-ES"/>
        </w:rPr>
      </w:pPr>
      <w:r w:rsidRPr="00715CC4">
        <w:rPr>
          <w:rFonts w:ascii="Times" w:eastAsia="Times New Roman" w:hAnsi="Times" w:cs="Times"/>
          <w:b/>
          <w:bCs/>
          <w:color w:val="000000"/>
          <w:sz w:val="28"/>
          <w:szCs w:val="28"/>
          <w:lang w:eastAsia="es-ES"/>
        </w:rPr>
        <w:t xml:space="preserve">Os equívocos do PT e o </w:t>
      </w:r>
      <w:proofErr w:type="spellStart"/>
      <w:r w:rsidRPr="00715CC4">
        <w:rPr>
          <w:rFonts w:ascii="Times" w:eastAsia="Times New Roman" w:hAnsi="Times" w:cs="Times"/>
          <w:b/>
          <w:bCs/>
          <w:color w:val="000000"/>
          <w:sz w:val="28"/>
          <w:szCs w:val="28"/>
          <w:lang w:eastAsia="es-ES"/>
        </w:rPr>
        <w:t>sonho</w:t>
      </w:r>
      <w:proofErr w:type="spellEnd"/>
      <w:r w:rsidRPr="00715CC4">
        <w:rPr>
          <w:rFonts w:ascii="Times" w:eastAsia="Times New Roman" w:hAnsi="Times" w:cs="Times"/>
          <w:b/>
          <w:bCs/>
          <w:color w:val="000000"/>
          <w:sz w:val="28"/>
          <w:szCs w:val="28"/>
          <w:lang w:eastAsia="es-ES"/>
        </w:rPr>
        <w:t xml:space="preserve"> de Lula</w:t>
      </w:r>
    </w:p>
    <w:p w:rsidR="00715CC4" w:rsidRDefault="00715CC4" w:rsidP="00715CC4">
      <w:pPr>
        <w:shd w:val="clear" w:color="auto" w:fill="FFFFFF"/>
        <w:spacing w:after="0" w:line="240" w:lineRule="auto"/>
        <w:ind w:left="720" w:firstLine="72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  <w:lang w:eastAsia="es-ES"/>
        </w:rPr>
      </w:pPr>
    </w:p>
    <w:p w:rsidR="00715CC4" w:rsidRDefault="00715CC4" w:rsidP="00715CC4">
      <w:pPr>
        <w:shd w:val="clear" w:color="auto" w:fill="FFFFFF"/>
        <w:spacing w:after="0" w:line="240" w:lineRule="auto"/>
        <w:ind w:left="720" w:firstLine="720"/>
        <w:jc w:val="right"/>
        <w:rPr>
          <w:rFonts w:ascii="Times" w:eastAsia="Times New Roman" w:hAnsi="Times" w:cs="Times"/>
          <w:b/>
          <w:bCs/>
          <w:color w:val="000000"/>
          <w:sz w:val="28"/>
          <w:szCs w:val="28"/>
          <w:lang w:eastAsia="es-ES"/>
        </w:rPr>
      </w:pPr>
      <w:r>
        <w:rPr>
          <w:rFonts w:ascii="Times" w:eastAsia="Times New Roman" w:hAnsi="Times" w:cs="Times"/>
          <w:b/>
          <w:bCs/>
          <w:color w:val="000000"/>
          <w:sz w:val="28"/>
          <w:szCs w:val="28"/>
          <w:lang w:eastAsia="es-ES"/>
        </w:rPr>
        <w:t xml:space="preserve">Leonardo </w:t>
      </w:r>
      <w:proofErr w:type="spellStart"/>
      <w:r>
        <w:rPr>
          <w:rFonts w:ascii="Times" w:eastAsia="Times New Roman" w:hAnsi="Times" w:cs="Times"/>
          <w:b/>
          <w:bCs/>
          <w:color w:val="000000"/>
          <w:sz w:val="28"/>
          <w:szCs w:val="28"/>
          <w:lang w:eastAsia="es-ES"/>
        </w:rPr>
        <w:t>Boff</w:t>
      </w:r>
      <w:proofErr w:type="spellEnd"/>
    </w:p>
    <w:p w:rsidR="00715CC4" w:rsidRDefault="00715CC4" w:rsidP="00715CC4">
      <w:pPr>
        <w:shd w:val="clear" w:color="auto" w:fill="FFFFFF"/>
        <w:spacing w:after="0" w:line="240" w:lineRule="auto"/>
        <w:ind w:left="720" w:firstLine="72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  <w:lang w:eastAsia="es-ES"/>
        </w:rPr>
      </w:pPr>
    </w:p>
    <w:p w:rsidR="00715CC4" w:rsidRPr="00715CC4" w:rsidRDefault="00715CC4" w:rsidP="00715CC4">
      <w:pPr>
        <w:shd w:val="clear" w:color="auto" w:fill="FFFFFF"/>
        <w:spacing w:after="0" w:line="240" w:lineRule="auto"/>
        <w:ind w:left="720"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Durante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quatro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 cinco décadas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houve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vigorosa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movimentação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das bases populares da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sociedade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discutindo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que “</w:t>
      </w:r>
      <w:r w:rsidRPr="00715CC4">
        <w:rPr>
          <w:rFonts w:ascii="Times" w:eastAsia="Times New Roman" w:hAnsi="Times" w:cs="Times"/>
          <w:i/>
          <w:iCs/>
          <w:color w:val="000000"/>
          <w:sz w:val="28"/>
          <w:szCs w:val="28"/>
          <w:lang w:eastAsia="es-ES"/>
        </w:rPr>
        <w:t>Brasil queremos</w:t>
      </w:r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”, diferente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daquele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que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herdamos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. Ele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deveria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nascer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baixo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para cima e de dentro para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fora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democrático, participativo 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libertário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. Mas consideremos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um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pouco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os antecedentes histórico-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sociais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para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entendermos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por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quê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esse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projeto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conseguiu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prosperar.</w:t>
      </w: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É do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conhecimento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dos historiadores, mas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muito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pouco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população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como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foi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cruenta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nossa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história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tanto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Colônia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Independência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como no reinado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Dom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Pedro I,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sob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Regência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 nos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inícios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do reinado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Dom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Pedro II. As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revoltas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populares, de mamelucos, negros, colonos e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outros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foram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exterminadas a ferro 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fogo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maioria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fuzilada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ou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enforcada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.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Sempre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vigorou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espantoso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divórcio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entre o Poder e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Sociedade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. Os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dois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principais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partidos, o Conservador e o Liberal, se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digladiavam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por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pífias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reformas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eleitorais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 jurídicas,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porém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jamais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abordaram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questões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sociais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econômicas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.</w:t>
      </w: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O que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predominou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foi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 Política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Conciliação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entre os partidos e as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oligarquias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 mas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sempre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sem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povo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. Para 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povo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havia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conciliação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mas </w:t>
      </w:r>
      <w:proofErr w:type="spellStart"/>
      <w:proofErr w:type="gram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submissão</w:t>
      </w:r>
      <w:proofErr w:type="spellEnd"/>
      <w:proofErr w:type="gram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. Esta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estrutura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histórico-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socialexcludente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predominou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até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aos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nossos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dias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.</w:t>
      </w: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No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entanto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pela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primeira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vez,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uma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coligação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forças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progressistas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 populares, hegemonizadas pelo PT,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vindo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baixo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chegou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poder central.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Ninguém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pode negar o fato de que se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conseguiu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inclusão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milhões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que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sempre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foram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postos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à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margem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.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Far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-se-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iam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fim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as reformas de base</w:t>
      </w:r>
      <w:proofErr w:type="gram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?</w:t>
      </w:r>
      <w:proofErr w:type="gramEnd"/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Um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governo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ou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governa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sustentado por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uma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sólida base parlamentar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ou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assentado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no poder social dos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movimentos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populares organizados.</w:t>
      </w: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Aqui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se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impunha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uma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decisão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.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Bolívia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Evo Morales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Ayma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buscou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apoio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vasta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rede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movimentos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sociais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onde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ele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veio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como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forte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líder.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Conseguiu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lutando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contra os partidos.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Depois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de anos,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construiu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uma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base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sustentação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popular, de indígenas,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mulheres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jovens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 ponto de dar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um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rumo social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Estado e lograr que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mais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metade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do Senado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seja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hoje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composta por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mulheres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.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Agora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os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principais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partidos 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apoiam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Bolívia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goza do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maior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crescimento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econômico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do Continente.</w:t>
      </w: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lastRenderedPageBreak/>
        <w:t xml:space="preserve">Lula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abraçou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outra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alternativa: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optou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pelo Parlamento no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ilusório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pressuposto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de que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seria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atalho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mais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curto para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reformas que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pretendia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.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Assumiu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lang w:eastAsia="es-ES"/>
        </w:rPr>
        <w:t> </w:t>
      </w:r>
      <w:r w:rsidRPr="00715CC4">
        <w:rPr>
          <w:rFonts w:ascii="Times" w:eastAsia="Times New Roman" w:hAnsi="Times" w:cs="Times"/>
          <w:i/>
          <w:iCs/>
          <w:color w:val="000000"/>
          <w:sz w:val="28"/>
          <w:szCs w:val="28"/>
          <w:lang w:eastAsia="es-ES"/>
        </w:rPr>
        <w:t xml:space="preserve">o Presidencialismo de </w:t>
      </w:r>
      <w:proofErr w:type="spellStart"/>
      <w:r w:rsidRPr="00715CC4">
        <w:rPr>
          <w:rFonts w:ascii="Times" w:eastAsia="Times New Roman" w:hAnsi="Times" w:cs="Times"/>
          <w:i/>
          <w:iCs/>
          <w:color w:val="000000"/>
          <w:sz w:val="28"/>
          <w:szCs w:val="28"/>
          <w:lang w:eastAsia="es-ES"/>
        </w:rPr>
        <w:t>Coalizão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. Líderes dos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movimentos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sociais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foram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chamados a ocupar cargos no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governo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enfraquecendo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parte,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força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popular.</w:t>
      </w: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Para Lula,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mesmo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mantendo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ligação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os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movimentos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onde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veio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via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neles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o sustentáculo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seu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poder, mas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coalizão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pluriforme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de partidos. Se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tivesse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observado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um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pouco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história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teria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sabido do risco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desta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política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Coalização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que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atualiza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 política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Conciliação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passado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.</w:t>
      </w: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Coalizão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se faz à base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interesses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negociações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troca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de favores 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concessão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de cargos e de verbas.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maioria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dos parlamentares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representa 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povo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mas os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interesses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dos grupos que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lhes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financiam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campanhas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. Todos,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raras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exceções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falam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bem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comum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gram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mas</w:t>
      </w:r>
      <w:proofErr w:type="gram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é pura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hipocrisia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.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prática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tratam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da defesa dos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bens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particulares e corporativos.</w:t>
      </w:r>
      <w:r w:rsidRPr="00715CC4">
        <w:rPr>
          <w:rFonts w:ascii="Times" w:eastAsia="Times New Roman" w:hAnsi="Times" w:cs="Times"/>
          <w:color w:val="000000"/>
          <w:sz w:val="28"/>
          <w:lang w:eastAsia="es-ES"/>
        </w:rPr>
        <w:t> </w:t>
      </w:r>
      <w:proofErr w:type="spellStart"/>
      <w:r w:rsidRPr="00715CC4">
        <w:rPr>
          <w:rFonts w:ascii="Times" w:eastAsia="Times New Roman" w:hAnsi="Times" w:cs="Times"/>
          <w:i/>
          <w:iCs/>
          <w:color w:val="000000"/>
          <w:sz w:val="28"/>
          <w:szCs w:val="28"/>
          <w:lang w:eastAsia="es-ES"/>
        </w:rPr>
        <w:t>Crer</w:t>
      </w:r>
      <w:proofErr w:type="spellEnd"/>
      <w:r w:rsidRPr="00715CC4">
        <w:rPr>
          <w:rFonts w:ascii="Times" w:eastAsia="Times New Roman" w:hAnsi="Times" w:cs="Times"/>
          <w:i/>
          <w:iCs/>
          <w:color w:val="000000"/>
          <w:sz w:val="28"/>
          <w:szCs w:val="28"/>
          <w:lang w:eastAsia="es-ES"/>
        </w:rPr>
        <w:t xml:space="preserve"> no </w:t>
      </w:r>
      <w:proofErr w:type="spellStart"/>
      <w:r w:rsidRPr="00715CC4">
        <w:rPr>
          <w:rFonts w:ascii="Times" w:eastAsia="Times New Roman" w:hAnsi="Times" w:cs="Times"/>
          <w:i/>
          <w:iCs/>
          <w:color w:val="000000"/>
          <w:sz w:val="28"/>
          <w:szCs w:val="28"/>
          <w:lang w:eastAsia="es-ES"/>
        </w:rPr>
        <w:t>atalho</w:t>
      </w:r>
      <w:proofErr w:type="spellEnd"/>
      <w:r w:rsidRPr="00715CC4">
        <w:rPr>
          <w:rFonts w:ascii="Times" w:eastAsia="Times New Roman" w:hAnsi="Times" w:cs="Times"/>
          <w:i/>
          <w:iCs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i/>
          <w:iCs/>
          <w:color w:val="000000"/>
          <w:sz w:val="28"/>
          <w:szCs w:val="28"/>
          <w:lang w:eastAsia="es-ES"/>
        </w:rPr>
        <w:t>foi</w:t>
      </w:r>
      <w:proofErr w:type="spellEnd"/>
      <w:r w:rsidRPr="00715CC4">
        <w:rPr>
          <w:rFonts w:ascii="Times" w:eastAsia="Times New Roman" w:hAnsi="Times" w:cs="Times"/>
          <w:i/>
          <w:iCs/>
          <w:color w:val="000000"/>
          <w:sz w:val="28"/>
          <w:szCs w:val="28"/>
          <w:lang w:eastAsia="es-ES"/>
        </w:rPr>
        <w:t xml:space="preserve"> o </w:t>
      </w:r>
      <w:proofErr w:type="spellStart"/>
      <w:r w:rsidRPr="00715CC4">
        <w:rPr>
          <w:rFonts w:ascii="Times" w:eastAsia="Times New Roman" w:hAnsi="Times" w:cs="Times"/>
          <w:i/>
          <w:iCs/>
          <w:color w:val="000000"/>
          <w:sz w:val="28"/>
          <w:szCs w:val="28"/>
          <w:lang w:eastAsia="es-ES"/>
        </w:rPr>
        <w:t>sonho</w:t>
      </w:r>
      <w:proofErr w:type="spellEnd"/>
      <w:r w:rsidRPr="00715CC4">
        <w:rPr>
          <w:rFonts w:ascii="Times" w:eastAsia="Times New Roman" w:hAnsi="Times" w:cs="Times"/>
          <w:i/>
          <w:iCs/>
          <w:color w:val="000000"/>
          <w:sz w:val="28"/>
          <w:szCs w:val="28"/>
          <w:lang w:eastAsia="es-ES"/>
        </w:rPr>
        <w:t xml:space="preserve"> de Lula que </w:t>
      </w:r>
      <w:proofErr w:type="spellStart"/>
      <w:r w:rsidRPr="00715CC4">
        <w:rPr>
          <w:rFonts w:ascii="Times" w:eastAsia="Times New Roman" w:hAnsi="Times" w:cs="Times"/>
          <w:i/>
          <w:iCs/>
          <w:color w:val="000000"/>
          <w:sz w:val="28"/>
          <w:szCs w:val="28"/>
          <w:lang w:eastAsia="es-ES"/>
        </w:rPr>
        <w:t>não</w:t>
      </w:r>
      <w:proofErr w:type="spellEnd"/>
      <w:r w:rsidRPr="00715CC4">
        <w:rPr>
          <w:rFonts w:ascii="Times" w:eastAsia="Times New Roman" w:hAnsi="Times" w:cs="Times"/>
          <w:i/>
          <w:iCs/>
          <w:color w:val="000000"/>
          <w:sz w:val="28"/>
          <w:szCs w:val="28"/>
          <w:lang w:eastAsia="es-ES"/>
        </w:rPr>
        <w:t xml:space="preserve"> pode se realizar.</w:t>
      </w: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Por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isso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seus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oito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anos,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nãoconseguiu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fazer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passar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nenhuma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reforma,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nem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 política,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nem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econômica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nem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tributária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muito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menos a reforma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agrária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.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havia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base.</w:t>
      </w: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A “Carta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aos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Brasileiros” que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verdade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era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uma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Carta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aos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Banqueiros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obrigou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Lula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alinhar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-se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aos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ditames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macroeconomia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mundial.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Ela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deixava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pouco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espaço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para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políticas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sociais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que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foram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aproveitadas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tirando da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miséria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36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milhões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pessoas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.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Nessa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economia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o mercado dita as normas 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tudo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tem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seu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preço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.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Assim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parte da cúpula do PT, metida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nessa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Coalizão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perdeu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contato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orgânico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as bases,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sempre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terapêutico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contra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corrupção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. Boa parte do PT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traiu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sua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bandeira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principal que era a ética e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transparência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.</w:t>
      </w: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E 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pior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traiu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esperanças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de 500 anos do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povo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. 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nós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que tanta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confiança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depositávamos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no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novo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milhares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comunidades de base, as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pastorais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sociais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 os grupos emergentes…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Elas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aprenderam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articular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fé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 política.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mensagem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originária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Jesus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um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Reino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justiça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 partir dos últimos e da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fraternidade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viável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apontava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que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lado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deveríamos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estar: dos oprimidos. A política seria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uma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mediação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para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alcançar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tais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bens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para todos. Por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isso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as centenas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CEBs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entraram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no PT;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fundaram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células dele e grupos, como instrumento para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realização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deste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sonho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.</w:t>
      </w: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O partido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cometeu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um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equívoco fatal: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aceitou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sem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mais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opção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de Lula pelo problemático presidencialismo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coalizão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.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Deixou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articular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lastRenderedPageBreak/>
        <w:t xml:space="preserve">as bases, de formar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politicamente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seusmembros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 de suscitar novas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lideranças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.</w:t>
      </w: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aí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veio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corrupção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do “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mensalão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” sobre 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qual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se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aplicou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uma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justiça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duvidosa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que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história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um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tirará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ainda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limpo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. O “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petrolão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” pelos números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altíssimos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corrupção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inegável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condenável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vergonhosa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desmoralizou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parte do PT e parte das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lideranças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atingindo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coração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do partido.</w:t>
      </w: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O PT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deve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povo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brasileiro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umaautocrítica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nunca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feita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integralmente. Para se transformar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numa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fênix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que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ressurge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das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cinzas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deverá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voltar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às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bases e junto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povo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reaprender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alição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uma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nova democracia participativa, popular e justa que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poderá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resgatar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dívida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histórica que os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milhões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de oprimidos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ainda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esperam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desde 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colônia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 da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escravidão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.</w:t>
      </w: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Apesar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de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tudo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quer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queiramos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ou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o PT representa, como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disse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o ex-presidente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uruguaio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Mujica,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quando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esteve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entre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nós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a alma das grandes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maiorias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empobrecidas e marginalizadas do Brasil.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Essa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alma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luta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por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sua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libertação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 o PT redimido continua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sendo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seu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mais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imediato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instrumento.</w:t>
      </w: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Quem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cai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sempre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pode se levantar.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Quem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erra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sempre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pode aprender dos erros. Caso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queira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permanecer 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cumprir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sua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missão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histórica, o PT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faria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bem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em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seguir este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percurso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redentor.</w:t>
      </w: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*Leonardo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Boff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escreveu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:</w:t>
      </w:r>
      <w:r w:rsidRPr="00715CC4">
        <w:rPr>
          <w:rFonts w:ascii="Times" w:eastAsia="Times New Roman" w:hAnsi="Times" w:cs="Times"/>
          <w:i/>
          <w:iCs/>
          <w:color w:val="000000"/>
          <w:sz w:val="28"/>
          <w:lang w:eastAsia="es-ES"/>
        </w:rPr>
        <w:t> </w:t>
      </w:r>
      <w:proofErr w:type="spellStart"/>
      <w:r w:rsidRPr="00715CC4">
        <w:rPr>
          <w:rFonts w:ascii="Times" w:eastAsia="Times New Roman" w:hAnsi="Times" w:cs="Times"/>
          <w:i/>
          <w:iCs/>
          <w:color w:val="000000"/>
          <w:sz w:val="28"/>
          <w:szCs w:val="28"/>
          <w:lang w:eastAsia="es-ES"/>
        </w:rPr>
        <w:t>Depois</w:t>
      </w:r>
      <w:proofErr w:type="spellEnd"/>
      <w:r w:rsidRPr="00715CC4">
        <w:rPr>
          <w:rFonts w:ascii="Times" w:eastAsia="Times New Roman" w:hAnsi="Times" w:cs="Times"/>
          <w:i/>
          <w:iCs/>
          <w:color w:val="000000"/>
          <w:sz w:val="28"/>
          <w:szCs w:val="28"/>
          <w:lang w:eastAsia="es-ES"/>
        </w:rPr>
        <w:t xml:space="preserve"> de 500 anos que Brasil queremos</w:t>
      </w:r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,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Vozes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. </w:t>
      </w:r>
      <w:proofErr w:type="spellStart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>Petrópolis</w:t>
      </w:r>
      <w:proofErr w:type="spellEnd"/>
      <w:r w:rsidRPr="00715CC4">
        <w:rPr>
          <w:rFonts w:ascii="Times" w:eastAsia="Times New Roman" w:hAnsi="Times" w:cs="Times"/>
          <w:color w:val="000000"/>
          <w:sz w:val="28"/>
          <w:szCs w:val="28"/>
          <w:lang w:eastAsia="es-ES"/>
        </w:rPr>
        <w:t xml:space="preserve"> 2000.</w:t>
      </w:r>
    </w:p>
    <w:p w:rsidR="00715CC4" w:rsidRPr="00715CC4" w:rsidRDefault="00715CC4" w:rsidP="00715CC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15CC4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 </w:t>
      </w:r>
    </w:p>
    <w:p w:rsidR="001E71CC" w:rsidRDefault="001E71CC"/>
    <w:sectPr w:rsidR="001E71CC" w:rsidSect="001E7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5CC4"/>
    <w:rsid w:val="001E71CC"/>
    <w:rsid w:val="0071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15C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908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2016-02-08T13:19:00Z</dcterms:created>
  <dcterms:modified xsi:type="dcterms:W3CDTF">2016-02-08T13:26:00Z</dcterms:modified>
</cp:coreProperties>
</file>