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97" w:rsidRPr="00332797" w:rsidRDefault="00332797" w:rsidP="00332797">
      <w:pPr>
        <w:shd w:val="clear" w:color="auto" w:fill="FFFFFF"/>
        <w:spacing w:after="158" w:line="443" w:lineRule="atLeast"/>
        <w:jc w:val="center"/>
        <w:outlineLvl w:val="0"/>
        <w:rPr>
          <w:rFonts w:ascii="Arial" w:eastAsia="Times New Roman" w:hAnsi="Arial" w:cs="Arial"/>
          <w:color w:val="5682AE"/>
          <w:kern w:val="36"/>
          <w:sz w:val="44"/>
          <w:szCs w:val="44"/>
          <w:lang w:eastAsia="es-ES"/>
        </w:rPr>
      </w:pPr>
      <w:r w:rsidRPr="00332797">
        <w:rPr>
          <w:rFonts w:ascii="Arial" w:eastAsia="Times New Roman" w:hAnsi="Arial" w:cs="Arial"/>
          <w:color w:val="5682AE"/>
          <w:kern w:val="36"/>
          <w:sz w:val="44"/>
          <w:szCs w:val="44"/>
          <w:lang w:eastAsia="es-ES"/>
        </w:rPr>
        <w:t>Vacío jurídico en la lucha contra los abusos de la Iglesia</w:t>
      </w:r>
    </w:p>
    <w:p w:rsidR="00332797" w:rsidRPr="00332797" w:rsidRDefault="00332797" w:rsidP="00332797">
      <w:pPr>
        <w:shd w:val="clear" w:color="auto" w:fill="FFFFFF"/>
        <w:spacing w:after="0" w:line="285" w:lineRule="atLeast"/>
        <w:jc w:val="both"/>
        <w:rPr>
          <w:rFonts w:ascii="Arial" w:eastAsia="Times New Roman" w:hAnsi="Arial" w:cs="Arial"/>
          <w:b/>
          <w:color w:val="999999"/>
          <w:sz w:val="19"/>
          <w:szCs w:val="19"/>
          <w:lang w:eastAsia="es-ES"/>
        </w:rPr>
      </w:pPr>
      <w:r w:rsidRPr="00332797">
        <w:rPr>
          <w:rFonts w:ascii="Arial" w:eastAsia="Times New Roman" w:hAnsi="Arial" w:cs="Arial"/>
          <w:b/>
          <w:color w:val="999999"/>
          <w:sz w:val="19"/>
          <w:szCs w:val="19"/>
          <w:lang w:eastAsia="es-ES"/>
        </w:rPr>
        <w:t>Por:</w:t>
      </w:r>
      <w:r w:rsidRPr="00332797">
        <w:rPr>
          <w:rFonts w:ascii="Arial" w:eastAsia="Times New Roman" w:hAnsi="Arial" w:cs="Arial"/>
          <w:b/>
          <w:color w:val="999999"/>
          <w:sz w:val="19"/>
          <w:lang w:eastAsia="es-ES"/>
        </w:rPr>
        <w:t> </w:t>
      </w:r>
      <w:hyperlink r:id="rId5" w:history="1">
        <w:r w:rsidRPr="00332797">
          <w:rPr>
            <w:rFonts w:ascii="Arial" w:eastAsia="Times New Roman" w:hAnsi="Arial" w:cs="Arial"/>
            <w:b/>
            <w:color w:val="55A9FF"/>
            <w:sz w:val="19"/>
            <w:lang w:eastAsia="es-ES"/>
          </w:rPr>
          <w:t>Marco Antonio Velásquez</w:t>
        </w:r>
      </w:hyperlink>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r w:rsidRPr="00332797">
        <w:rPr>
          <w:rFonts w:ascii="Arial" w:eastAsia="Times New Roman" w:hAnsi="Arial" w:cs="Arial"/>
          <w:color w:val="333333"/>
          <w:lang w:eastAsia="es-ES"/>
        </w:rPr>
        <w:t> </w:t>
      </w:r>
    </w:p>
    <w:p w:rsidR="00332797" w:rsidRPr="00332797" w:rsidRDefault="00332797" w:rsidP="00332797">
      <w:pPr>
        <w:shd w:val="clear" w:color="auto" w:fill="FFFFFF"/>
        <w:spacing w:line="285" w:lineRule="atLeast"/>
        <w:jc w:val="right"/>
        <w:rPr>
          <w:rFonts w:ascii="Arial" w:eastAsia="Times New Roman" w:hAnsi="Arial" w:cs="Arial"/>
          <w:color w:val="333333"/>
          <w:lang w:eastAsia="es-ES"/>
        </w:rPr>
      </w:pPr>
      <w:r w:rsidRPr="00332797">
        <w:rPr>
          <w:rFonts w:ascii="Arial" w:eastAsia="Times New Roman" w:hAnsi="Arial" w:cs="Arial"/>
          <w:color w:val="333333"/>
          <w:lang w:eastAsia="es-ES"/>
        </w:rPr>
        <w:t> </w:t>
      </w:r>
      <w:r>
        <w:rPr>
          <w:rFonts w:ascii="Arial" w:eastAsia="Times New Roman" w:hAnsi="Arial" w:cs="Arial"/>
          <w:noProof/>
          <w:color w:val="3B3B3B"/>
          <w:bdr w:val="none" w:sz="0" w:space="0" w:color="auto" w:frame="1"/>
          <w:lang w:eastAsia="es-ES"/>
        </w:rPr>
        <w:drawing>
          <wp:inline distT="0" distB="0" distL="0" distR="0">
            <wp:extent cx="865205" cy="981105"/>
            <wp:effectExtent l="19050" t="0" r="0" b="0"/>
            <wp:docPr id="1" name="Imagen 1" descr="http://opinion.cooperativa.cl/opinion/site/artic/20151005/imag/foto_0000000120151005130224.jpg">
              <a:hlinkClick xmlns:a="http://schemas.openxmlformats.org/drawingml/2006/main" r:id="rId6" tooltip="&quot;Marco Antonio Velásqu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inion.cooperativa.cl/opinion/site/artic/20151005/imag/foto_0000000120151005130224.jpg">
                      <a:hlinkClick r:id="rId6" tooltip="&quot;Marco Antonio Velásquez&quot;"/>
                    </pic:cNvPr>
                    <pic:cNvPicPr>
                      <a:picLocks noChangeAspect="1" noChangeArrowheads="1"/>
                    </pic:cNvPicPr>
                  </pic:nvPicPr>
                  <pic:blipFill>
                    <a:blip r:embed="rId7"/>
                    <a:srcRect/>
                    <a:stretch>
                      <a:fillRect/>
                    </a:stretch>
                  </pic:blipFill>
                  <pic:spPr bwMode="auto">
                    <a:xfrm>
                      <a:off x="0" y="0"/>
                      <a:ext cx="865713" cy="981682"/>
                    </a:xfrm>
                    <a:prstGeom prst="rect">
                      <a:avLst/>
                    </a:prstGeom>
                    <a:noFill/>
                    <a:ln w="9525">
                      <a:noFill/>
                      <a:miter lim="800000"/>
                      <a:headEnd/>
                      <a:tailEnd/>
                    </a:ln>
                  </pic:spPr>
                </pic:pic>
              </a:graphicData>
            </a:graphic>
          </wp:inline>
        </w:drawing>
      </w:r>
    </w:p>
    <w:p w:rsidR="00332797" w:rsidRPr="00332797" w:rsidRDefault="00E97FA4" w:rsidP="00332797">
      <w:pPr>
        <w:shd w:val="clear" w:color="auto" w:fill="F3F3F3"/>
        <w:spacing w:after="0" w:line="285" w:lineRule="atLeast"/>
        <w:jc w:val="right"/>
        <w:rPr>
          <w:rFonts w:ascii="Arial" w:eastAsia="Times New Roman" w:hAnsi="Arial" w:cs="Arial"/>
          <w:b/>
          <w:bCs/>
          <w:color w:val="5682AE"/>
          <w:sz w:val="19"/>
          <w:szCs w:val="19"/>
          <w:lang w:eastAsia="es-ES"/>
        </w:rPr>
      </w:pPr>
      <w:hyperlink r:id="rId8" w:tooltip="Marco Antonio Velásquez" w:history="1">
        <w:r w:rsidR="00332797" w:rsidRPr="00332797">
          <w:rPr>
            <w:rFonts w:ascii="Arial" w:eastAsia="Times New Roman" w:hAnsi="Arial" w:cs="Arial"/>
            <w:b/>
            <w:bCs/>
            <w:color w:val="4282C4"/>
            <w:sz w:val="19"/>
            <w:lang w:eastAsia="es-ES"/>
          </w:rPr>
          <w:t>Marco Antonio Velásquez</w:t>
        </w:r>
      </w:hyperlink>
    </w:p>
    <w:p w:rsid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color w:val="333333"/>
          <w:lang w:eastAsia="es-ES"/>
        </w:rPr>
      </w:pPr>
      <w:r w:rsidRPr="00332797">
        <w:rPr>
          <w:rFonts w:ascii="Arial" w:eastAsia="Times New Roman" w:hAnsi="Arial" w:cs="Arial"/>
          <w:color w:val="333333"/>
          <w:lang w:eastAsia="es-ES"/>
        </w:rPr>
        <w:t xml:space="preserve">El cardenal Sean Patrick </w:t>
      </w:r>
      <w:proofErr w:type="spellStart"/>
      <w:r w:rsidRPr="00332797">
        <w:rPr>
          <w:rFonts w:ascii="Arial" w:eastAsia="Times New Roman" w:hAnsi="Arial" w:cs="Arial"/>
          <w:color w:val="333333"/>
          <w:lang w:eastAsia="es-ES"/>
        </w:rPr>
        <w:t>O´Malley</w:t>
      </w:r>
      <w:proofErr w:type="spellEnd"/>
      <w:r w:rsidRPr="00332797">
        <w:rPr>
          <w:rFonts w:ascii="Arial" w:eastAsia="Times New Roman" w:hAnsi="Arial" w:cs="Arial"/>
          <w:color w:val="333333"/>
          <w:lang w:eastAsia="es-ES"/>
        </w:rPr>
        <w:t>, que preside la Comisión Pontificia para la Protección de Menores, junto a otros miembros de ese organismo, ha salido a dar una señal positiva, respecto de la obligación de los obispos de denunciar a las autoridades civiles cualquier sospecha de abuso sexual.</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i/>
          <w:iCs/>
          <w:color w:val="333333"/>
          <w:lang w:eastAsia="es-ES"/>
        </w:rPr>
      </w:pPr>
      <w:r w:rsidRPr="00332797">
        <w:rPr>
          <w:rFonts w:ascii="Arial" w:eastAsia="Times New Roman" w:hAnsi="Arial" w:cs="Arial"/>
          <w:color w:val="333333"/>
          <w:lang w:eastAsia="es-ES"/>
        </w:rPr>
        <w:t>Reiterando el compromiso personal del Papa de no tolerar estos abusos, ha recordado las palabras de Francisco en el sentido que, </w:t>
      </w:r>
      <w:r w:rsidRPr="00332797">
        <w:rPr>
          <w:rFonts w:ascii="Arial" w:eastAsia="Times New Roman" w:hAnsi="Arial" w:cs="Arial"/>
          <w:i/>
          <w:iCs/>
          <w:color w:val="333333"/>
          <w:lang w:eastAsia="es-ES"/>
        </w:rPr>
        <w:t>“los crímenes y pecados de los abusos sexuales a menores no pueden ser mantenidos en secreto por más tiempo. Me comprometo a la celosa vigilancia de la Iglesia para proteger a los menores y prometo que todos los responsables rendirán cuenta''.</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b/>
          <w:bCs/>
          <w:i/>
          <w:iCs/>
          <w:color w:val="333333"/>
          <w:lang w:eastAsia="es-ES"/>
        </w:rPr>
      </w:pPr>
      <w:r w:rsidRPr="00332797">
        <w:rPr>
          <w:rFonts w:ascii="Arial" w:eastAsia="Times New Roman" w:hAnsi="Arial" w:cs="Arial"/>
          <w:color w:val="333333"/>
          <w:lang w:eastAsia="es-ES"/>
        </w:rPr>
        <w:t xml:space="preserve">Con fuerza persuasiva, la comisión ha señalado </w:t>
      </w:r>
      <w:proofErr w:type="spellStart"/>
      <w:r w:rsidRPr="00332797">
        <w:rPr>
          <w:rFonts w:ascii="Arial" w:eastAsia="Times New Roman" w:hAnsi="Arial" w:cs="Arial"/>
          <w:color w:val="333333"/>
          <w:lang w:eastAsia="es-ES"/>
        </w:rPr>
        <w:t>que</w:t>
      </w:r>
      <w:r w:rsidRPr="00332797">
        <w:rPr>
          <w:rFonts w:ascii="Arial" w:eastAsia="Times New Roman" w:hAnsi="Arial" w:cs="Arial"/>
          <w:b/>
          <w:bCs/>
          <w:i/>
          <w:iCs/>
          <w:color w:val="333333"/>
          <w:lang w:eastAsia="es-ES"/>
        </w:rPr>
        <w:t>“todos</w:t>
      </w:r>
      <w:proofErr w:type="spellEnd"/>
      <w:r w:rsidRPr="00332797">
        <w:rPr>
          <w:rFonts w:ascii="Arial" w:eastAsia="Times New Roman" w:hAnsi="Arial" w:cs="Arial"/>
          <w:b/>
          <w:bCs/>
          <w:i/>
          <w:iCs/>
          <w:color w:val="333333"/>
          <w:lang w:eastAsia="es-ES"/>
        </w:rPr>
        <w:t xml:space="preserve"> tenemos la responsabilidad moral y ética de denunciar los presuntos abusos a las autoridades civiles que tienen la tarea de proteger a nuestra sociedad”.</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color w:val="333333"/>
          <w:lang w:eastAsia="es-ES"/>
        </w:rPr>
      </w:pPr>
      <w:r w:rsidRPr="00332797">
        <w:rPr>
          <w:rFonts w:ascii="Arial" w:eastAsia="Times New Roman" w:hAnsi="Arial" w:cs="Arial"/>
          <w:color w:val="333333"/>
          <w:lang w:eastAsia="es-ES"/>
        </w:rPr>
        <w:t xml:space="preserve">Luego el cardenal </w:t>
      </w:r>
      <w:proofErr w:type="spellStart"/>
      <w:r w:rsidRPr="00332797">
        <w:rPr>
          <w:rFonts w:ascii="Arial" w:eastAsia="Times New Roman" w:hAnsi="Arial" w:cs="Arial"/>
          <w:color w:val="333333"/>
          <w:lang w:eastAsia="es-ES"/>
        </w:rPr>
        <w:t>O´Malley</w:t>
      </w:r>
      <w:proofErr w:type="spellEnd"/>
      <w:r w:rsidRPr="00332797">
        <w:rPr>
          <w:rFonts w:ascii="Arial" w:eastAsia="Times New Roman" w:hAnsi="Arial" w:cs="Arial"/>
          <w:color w:val="333333"/>
          <w:lang w:eastAsia="es-ES"/>
        </w:rPr>
        <w:t xml:space="preserve"> ha referido la política episcopal de su país, Estados Unidos, donde los obispos han suscrito </w:t>
      </w:r>
      <w:r w:rsidRPr="00332797">
        <w:rPr>
          <w:rFonts w:ascii="Arial" w:eastAsia="Times New Roman" w:hAnsi="Arial" w:cs="Arial"/>
          <w:i/>
          <w:iCs/>
          <w:color w:val="333333"/>
          <w:lang w:eastAsia="es-ES"/>
        </w:rPr>
        <w:t>“la obligación de todas las diócesis y de todo el personal de denunciar las sospechas de abusos a las autoridades públicas.”</w:t>
      </w:r>
      <w:r w:rsidRPr="00332797">
        <w:rPr>
          <w:rFonts w:ascii="Arial" w:eastAsia="Times New Roman" w:hAnsi="Arial" w:cs="Arial"/>
          <w:color w:val="333333"/>
          <w:lang w:eastAsia="es-ES"/>
        </w:rPr>
        <w:t>También ha informado acerca de las instancias formativas para los nuevos obispos norteamericanos, reafirmando la obligación de denunciar.</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color w:val="333333"/>
          <w:lang w:eastAsia="es-ES"/>
        </w:rPr>
      </w:pPr>
      <w:r w:rsidRPr="00332797">
        <w:rPr>
          <w:rFonts w:ascii="Arial" w:eastAsia="Times New Roman" w:hAnsi="Arial" w:cs="Arial"/>
          <w:color w:val="333333"/>
          <w:lang w:eastAsia="es-ES"/>
        </w:rPr>
        <w:t xml:space="preserve">De esta manera, la Comisión Pontificia para la Protección de Menores ha emitido una señal inequívoca respecto del espíritu que guía su trabajo, dejando en evidencia su compromiso </w:t>
      </w:r>
      <w:proofErr w:type="spellStart"/>
      <w:r w:rsidRPr="00332797">
        <w:rPr>
          <w:rFonts w:ascii="Arial" w:eastAsia="Times New Roman" w:hAnsi="Arial" w:cs="Arial"/>
          <w:color w:val="333333"/>
          <w:lang w:eastAsia="es-ES"/>
        </w:rPr>
        <w:t>inclaudicable</w:t>
      </w:r>
      <w:proofErr w:type="spellEnd"/>
      <w:r w:rsidRPr="00332797">
        <w:rPr>
          <w:rFonts w:ascii="Arial" w:eastAsia="Times New Roman" w:hAnsi="Arial" w:cs="Arial"/>
          <w:color w:val="333333"/>
          <w:lang w:eastAsia="es-ES"/>
        </w:rPr>
        <w:t xml:space="preserve"> en favor de las víctimas.</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color w:val="333333"/>
          <w:lang w:eastAsia="es-ES"/>
        </w:rPr>
      </w:pPr>
      <w:r w:rsidRPr="00332797">
        <w:rPr>
          <w:rFonts w:ascii="Arial" w:eastAsia="Times New Roman" w:hAnsi="Arial" w:cs="Arial"/>
          <w:color w:val="333333"/>
          <w:lang w:eastAsia="es-ES"/>
        </w:rPr>
        <w:t>Asimismo, la Comisión toma distancia de la Congregación para los Obispos, cuya idoneidad para impulsar planes formativos para los nuevos obispos ha quedado seriamente cuestionada, luego que en uno de sus seminarios se haya aconsejado a los nuevos pastores que ellos no tiene obligación de denunciar acusaciones contra su clero ante la justicia civil, señalando que ello es responsabilidad de las víctimas y de las familias.</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b/>
          <w:bCs/>
          <w:color w:val="333333"/>
          <w:lang w:eastAsia="es-ES"/>
        </w:rPr>
      </w:pPr>
      <w:r w:rsidRPr="00332797">
        <w:rPr>
          <w:rFonts w:ascii="Arial" w:eastAsia="Times New Roman" w:hAnsi="Arial" w:cs="Arial"/>
          <w:b/>
          <w:bCs/>
          <w:color w:val="333333"/>
          <w:lang w:eastAsia="es-ES"/>
        </w:rPr>
        <w:t xml:space="preserve">El comunicado de la Comisión Pontificia para la Protección de Menores tiene fuerza moral, pero no tiene validez imperativa. Ello deja en evidencia un vacío </w:t>
      </w:r>
      <w:r w:rsidRPr="00332797">
        <w:rPr>
          <w:rFonts w:ascii="Arial" w:eastAsia="Times New Roman" w:hAnsi="Arial" w:cs="Arial"/>
          <w:b/>
          <w:bCs/>
          <w:color w:val="333333"/>
          <w:lang w:eastAsia="es-ES"/>
        </w:rPr>
        <w:lastRenderedPageBreak/>
        <w:t>jurídico existente en la Iglesia, ya que en la práctica no existe un mecanismo que obligue a los obispos a perseguir administrativamente estos graves delitos.</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Default="00332797" w:rsidP="00332797">
      <w:pPr>
        <w:shd w:val="clear" w:color="auto" w:fill="FFFFFF"/>
        <w:spacing w:after="0" w:line="285" w:lineRule="atLeast"/>
        <w:jc w:val="both"/>
        <w:rPr>
          <w:rFonts w:ascii="Arial" w:eastAsia="Times New Roman" w:hAnsi="Arial" w:cs="Arial"/>
          <w:b/>
          <w:bCs/>
          <w:color w:val="333333"/>
          <w:lang w:eastAsia="es-ES"/>
        </w:rPr>
      </w:pPr>
      <w:r w:rsidRPr="00332797">
        <w:rPr>
          <w:rFonts w:ascii="Arial" w:eastAsia="Times New Roman" w:hAnsi="Arial" w:cs="Arial"/>
          <w:color w:val="333333"/>
          <w:lang w:eastAsia="es-ES"/>
        </w:rPr>
        <w:t>Es obvio que cualquier organización social que no se obligue a denunciar delitos que atenten contra derechos fundamentales de las personas, queda expuesta a la complicidad y al encubrimiento. Las consecuencias de ello son conocidas dolorosamente por la </w:t>
      </w:r>
      <w:r w:rsidRPr="00332797">
        <w:rPr>
          <w:rFonts w:ascii="Arial" w:eastAsia="Times New Roman" w:hAnsi="Arial" w:cs="Arial"/>
          <w:b/>
          <w:bCs/>
          <w:color w:val="333333"/>
          <w:lang w:eastAsia="es-ES"/>
        </w:rPr>
        <w:t>Iglesia de Estados Unidos</w:t>
      </w:r>
      <w:r w:rsidRPr="00332797">
        <w:rPr>
          <w:rFonts w:ascii="Arial" w:eastAsia="Times New Roman" w:hAnsi="Arial" w:cs="Arial"/>
          <w:color w:val="333333"/>
          <w:lang w:eastAsia="es-ES"/>
        </w:rPr>
        <w:t xml:space="preserve">, cuya responsabilidad </w:t>
      </w:r>
      <w:proofErr w:type="spellStart"/>
      <w:r w:rsidRPr="00332797">
        <w:rPr>
          <w:rFonts w:ascii="Arial" w:eastAsia="Times New Roman" w:hAnsi="Arial" w:cs="Arial"/>
          <w:color w:val="333333"/>
          <w:lang w:eastAsia="es-ES"/>
        </w:rPr>
        <w:t>jurídica</w:t>
      </w:r>
      <w:r w:rsidRPr="00332797">
        <w:rPr>
          <w:rFonts w:ascii="Arial" w:eastAsia="Times New Roman" w:hAnsi="Arial" w:cs="Arial"/>
          <w:b/>
          <w:bCs/>
          <w:color w:val="333333"/>
          <w:lang w:eastAsia="es-ES"/>
        </w:rPr>
        <w:t>dejó</w:t>
      </w:r>
      <w:proofErr w:type="spellEnd"/>
      <w:r w:rsidRPr="00332797">
        <w:rPr>
          <w:rFonts w:ascii="Arial" w:eastAsia="Times New Roman" w:hAnsi="Arial" w:cs="Arial"/>
          <w:b/>
          <w:bCs/>
          <w:color w:val="333333"/>
          <w:lang w:eastAsia="es-ES"/>
        </w:rPr>
        <w:t xml:space="preserve"> al borde de la quiebra a varias diócesis que tuvieron que indemnizar a las víctimas por los abusos de su clero.</w:t>
      </w: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p>
    <w:p w:rsidR="00332797" w:rsidRPr="00332797" w:rsidRDefault="00332797" w:rsidP="00332797">
      <w:pPr>
        <w:shd w:val="clear" w:color="auto" w:fill="FFFFFF"/>
        <w:spacing w:after="0" w:line="285" w:lineRule="atLeast"/>
        <w:jc w:val="both"/>
        <w:rPr>
          <w:rFonts w:ascii="Arial" w:eastAsia="Times New Roman" w:hAnsi="Arial" w:cs="Arial"/>
          <w:color w:val="333333"/>
          <w:lang w:eastAsia="es-ES"/>
        </w:rPr>
      </w:pPr>
      <w:r w:rsidRPr="00332797">
        <w:rPr>
          <w:rFonts w:ascii="Arial" w:eastAsia="Times New Roman" w:hAnsi="Arial" w:cs="Arial"/>
          <w:color w:val="333333"/>
          <w:lang w:eastAsia="es-ES"/>
        </w:rPr>
        <w:t xml:space="preserve">Considerando los hechos recientes, la presidencia del cardenal </w:t>
      </w:r>
      <w:proofErr w:type="spellStart"/>
      <w:r w:rsidRPr="00332797">
        <w:rPr>
          <w:rFonts w:ascii="Arial" w:eastAsia="Times New Roman" w:hAnsi="Arial" w:cs="Arial"/>
          <w:color w:val="333333"/>
          <w:lang w:eastAsia="es-ES"/>
        </w:rPr>
        <w:t>O´Malley</w:t>
      </w:r>
      <w:proofErr w:type="spellEnd"/>
      <w:r w:rsidRPr="00332797">
        <w:rPr>
          <w:rFonts w:ascii="Arial" w:eastAsia="Times New Roman" w:hAnsi="Arial" w:cs="Arial"/>
          <w:color w:val="333333"/>
          <w:lang w:eastAsia="es-ES"/>
        </w:rPr>
        <w:t xml:space="preserve"> en la Comisión Pontificia para la Protección de Menores es garantía de ecuanimidad y de avance efectivo en la lucha contra este grave flagelo, pero es evidente que urge establecer disposiciones imperativas que obliguen a los obispos para denunciar estos delitos.</w:t>
      </w:r>
    </w:p>
    <w:p w:rsidR="00BC5FE7" w:rsidRDefault="00BC5FE7"/>
    <w:p w:rsidR="00C10D0D" w:rsidRDefault="00C10D0D">
      <w:r w:rsidRPr="00C10D0D">
        <w:t>http://opinion.cooperativa.cl/opinion/religion/vacio-juridico-en-la-lucha-contra-los-abusos-de-la-iglesia/2016-02-16/070141.html</w:t>
      </w:r>
    </w:p>
    <w:sectPr w:rsidR="00C10D0D" w:rsidSect="00BC5F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65671"/>
    <w:multiLevelType w:val="multilevel"/>
    <w:tmpl w:val="354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332797"/>
    <w:rsid w:val="00332797"/>
    <w:rsid w:val="00BC5FE7"/>
    <w:rsid w:val="00C10D0D"/>
    <w:rsid w:val="00E97F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FE7"/>
  </w:style>
  <w:style w:type="paragraph" w:styleId="Ttulo1">
    <w:name w:val="heading 1"/>
    <w:basedOn w:val="Normal"/>
    <w:link w:val="Ttulo1Car"/>
    <w:uiPriority w:val="9"/>
    <w:qFormat/>
    <w:rsid w:val="003327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2797"/>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332797"/>
  </w:style>
  <w:style w:type="character" w:styleId="Hipervnculo">
    <w:name w:val="Hyperlink"/>
    <w:basedOn w:val="Fuentedeprrafopredeter"/>
    <w:uiPriority w:val="99"/>
    <w:semiHidden/>
    <w:unhideWhenUsed/>
    <w:rsid w:val="00332797"/>
    <w:rPr>
      <w:color w:val="0000FF"/>
      <w:u w:val="single"/>
    </w:rPr>
  </w:style>
  <w:style w:type="paragraph" w:styleId="NormalWeb">
    <w:name w:val="Normal (Web)"/>
    <w:basedOn w:val="Normal"/>
    <w:uiPriority w:val="99"/>
    <w:semiHidden/>
    <w:unhideWhenUsed/>
    <w:rsid w:val="0033279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332797"/>
    <w:rPr>
      <w:i/>
      <w:iCs/>
    </w:rPr>
  </w:style>
  <w:style w:type="character" w:styleId="Textoennegrita">
    <w:name w:val="Strong"/>
    <w:basedOn w:val="Fuentedeprrafopredeter"/>
    <w:uiPriority w:val="22"/>
    <w:qFormat/>
    <w:rsid w:val="00332797"/>
    <w:rPr>
      <w:b/>
      <w:bCs/>
    </w:rPr>
  </w:style>
  <w:style w:type="paragraph" w:styleId="Textodeglobo">
    <w:name w:val="Balloon Text"/>
    <w:basedOn w:val="Normal"/>
    <w:link w:val="TextodegloboCar"/>
    <w:uiPriority w:val="99"/>
    <w:semiHidden/>
    <w:unhideWhenUsed/>
    <w:rsid w:val="003327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2395855">
      <w:bodyDiv w:val="1"/>
      <w:marLeft w:val="0"/>
      <w:marRight w:val="0"/>
      <w:marTop w:val="0"/>
      <w:marBottom w:val="0"/>
      <w:divBdr>
        <w:top w:val="none" w:sz="0" w:space="0" w:color="auto"/>
        <w:left w:val="none" w:sz="0" w:space="0" w:color="auto"/>
        <w:bottom w:val="none" w:sz="0" w:space="0" w:color="auto"/>
        <w:right w:val="none" w:sz="0" w:space="0" w:color="auto"/>
      </w:divBdr>
      <w:divsChild>
        <w:div w:id="812256128">
          <w:marLeft w:val="0"/>
          <w:marRight w:val="0"/>
          <w:marTop w:val="190"/>
          <w:marBottom w:val="364"/>
          <w:divBdr>
            <w:top w:val="single" w:sz="6" w:space="9" w:color="EBEBEB"/>
            <w:left w:val="none" w:sz="0" w:space="0" w:color="auto"/>
            <w:bottom w:val="none" w:sz="0" w:space="0" w:color="auto"/>
            <w:right w:val="none" w:sz="0" w:space="0" w:color="auto"/>
          </w:divBdr>
        </w:div>
        <w:div w:id="1783109819">
          <w:marLeft w:val="316"/>
          <w:marRight w:val="0"/>
          <w:marTop w:val="0"/>
          <w:marBottom w:val="190"/>
          <w:divBdr>
            <w:top w:val="single" w:sz="6" w:space="5" w:color="E4E4E4"/>
            <w:left w:val="single" w:sz="6" w:space="5" w:color="E4E4E4"/>
            <w:bottom w:val="single" w:sz="6" w:space="5" w:color="E4E4E4"/>
            <w:right w:val="single" w:sz="6" w:space="5" w:color="E4E4E4"/>
          </w:divBdr>
          <w:divsChild>
            <w:div w:id="1150318594">
              <w:marLeft w:val="0"/>
              <w:marRight w:val="0"/>
              <w:marTop w:val="79"/>
              <w:marBottom w:val="0"/>
              <w:divBdr>
                <w:top w:val="none" w:sz="0" w:space="0" w:color="auto"/>
                <w:left w:val="none" w:sz="0" w:space="0" w:color="auto"/>
                <w:bottom w:val="none" w:sz="0" w:space="0" w:color="auto"/>
                <w:right w:val="none" w:sz="0" w:space="0" w:color="auto"/>
              </w:divBdr>
            </w:div>
            <w:div w:id="28578718">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inion.cooperativa.cl/opinion/marco-antonio-velasquez/2015-10-05/130224.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cooperativa.cl/opinion/marco-antonio-velasquez/2015-10-05/130224.html" TargetMode="External"/><Relationship Id="rId5" Type="http://schemas.openxmlformats.org/officeDocument/2006/relationships/hyperlink" Target="http://opinion.cooperativa.cl/opinion/site/tag/port/all/tagport_702_1.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2921</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2016-02-17T11:38:00Z</dcterms:created>
  <dcterms:modified xsi:type="dcterms:W3CDTF">2016-02-17T11:39:00Z</dcterms:modified>
</cp:coreProperties>
</file>