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75" w:rsidRPr="003F0475" w:rsidRDefault="003F0475" w:rsidP="003F0475">
      <w:pPr>
        <w:shd w:val="clear" w:color="auto" w:fill="FFFFFF"/>
        <w:spacing w:before="100" w:beforeAutospacing="1" w:after="100" w:afterAutospacing="1" w:line="240" w:lineRule="auto"/>
        <w:ind w:right="4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>
        <w:rPr>
          <w:rFonts w:ascii="Bookman Old Style" w:eastAsia="Times New Roman" w:hAnsi="Bookman Old Style" w:cs="Arial"/>
          <w:b/>
          <w:bCs/>
          <w:i/>
          <w:iCs/>
          <w:noProof/>
          <w:color w:val="222222"/>
          <w:sz w:val="60"/>
          <w:szCs w:val="60"/>
          <w:lang w:eastAsia="es-ES"/>
        </w:rPr>
        <w:drawing>
          <wp:inline distT="0" distB="0" distL="0" distR="0">
            <wp:extent cx="381000" cy="381000"/>
            <wp:effectExtent l="19050" t="0" r="0" b="0"/>
            <wp:docPr id="1" name="0 Imagen" descr="Chiwan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wank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0475">
        <w:rPr>
          <w:rFonts w:ascii="Bookman Old Style" w:eastAsia="Times New Roman" w:hAnsi="Bookman Old Style" w:cs="Arial"/>
          <w:b/>
          <w:bCs/>
          <w:i/>
          <w:iCs/>
          <w:color w:val="222222"/>
          <w:sz w:val="60"/>
          <w:szCs w:val="60"/>
          <w:lang w:val="es-ES_tradnl" w:eastAsia="es-ES"/>
        </w:rPr>
        <w:t>CHIWANKU </w:t>
      </w:r>
      <w:r w:rsidRPr="003F0475">
        <w:rPr>
          <w:rFonts w:ascii="Bookman Old Style" w:eastAsia="Times New Roman" w:hAnsi="Bookman Old Style" w:cs="Arial"/>
          <w:b/>
          <w:bCs/>
          <w:i/>
          <w:iCs/>
          <w:color w:val="222222"/>
          <w:sz w:val="60"/>
          <w:lang w:val="es-ES_tradnl" w:eastAsia="es-ES"/>
        </w:rPr>
        <w:t> </w:t>
      </w:r>
      <w:r w:rsidRPr="003F0475">
        <w:rPr>
          <w:rFonts w:ascii="Britannic Bold" w:eastAsia="Times New Roman" w:hAnsi="Britannic Bold" w:cs="Arial"/>
          <w:i/>
          <w:iCs/>
          <w:color w:val="222222"/>
          <w:sz w:val="60"/>
          <w:szCs w:val="60"/>
          <w:lang w:val="es-ES_tradnl" w:eastAsia="es-ES"/>
        </w:rPr>
        <w:t>Nº 963</w:t>
      </w:r>
    </w:p>
    <w:p w:rsidR="003F0475" w:rsidRPr="003F0475" w:rsidRDefault="003F0475" w:rsidP="003F0475">
      <w:pPr>
        <w:shd w:val="clear" w:color="auto" w:fill="FFFFFF"/>
        <w:spacing w:before="100" w:beforeAutospacing="1" w:after="100" w:afterAutospacing="1" w:line="240" w:lineRule="auto"/>
        <w:ind w:right="4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BOLETIN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(IN</w:t>
      </w:r>
      <w:proofErr w:type="gramStart"/>
      <w:r w:rsidRPr="003F0475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)FORMATIVO</w:t>
      </w:r>
      <w:proofErr w:type="gramEnd"/>
      <w:r w:rsidRPr="003F0475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DEL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CENTRO</w:t>
      </w:r>
      <w:r w:rsidRPr="003F0475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 DE 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ECOLOGIA</w:t>
      </w:r>
      <w:r w:rsidRPr="003F0475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 Y</w:t>
      </w:r>
      <w:r w:rsidRPr="003F0475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 PUEBLOS</w:t>
      </w:r>
      <w:r w:rsidRPr="003F0475">
        <w:rPr>
          <w:rFonts w:ascii="Arial" w:eastAsia="Times New Roman" w:hAnsi="Arial" w:cs="Arial"/>
          <w:b/>
          <w:bCs/>
          <w:color w:val="222222"/>
          <w:sz w:val="17"/>
          <w:lang w:val="es-ES_tradnl" w:eastAsia="es-ES"/>
        </w:rPr>
        <w:t> </w:t>
      </w:r>
      <w:r w:rsidRPr="003F0475">
        <w:rPr>
          <w:rFonts w:ascii="Arial" w:eastAsia="Times New Roman" w:hAnsi="Arial" w:cs="Arial"/>
          <w:b/>
          <w:bCs/>
          <w:color w:val="222222"/>
          <w:sz w:val="17"/>
          <w:szCs w:val="17"/>
          <w:lang w:val="es-ES_tradnl" w:eastAsia="es-ES"/>
        </w:rPr>
        <w:t> ANDINOS (CEPA)</w:t>
      </w:r>
    </w:p>
    <w:p w:rsidR="003F0475" w:rsidRPr="003F0475" w:rsidRDefault="003F0475" w:rsidP="003F0475">
      <w:pPr>
        <w:shd w:val="clear" w:color="auto" w:fill="FFFFFF"/>
        <w:spacing w:after="0" w:line="240" w:lineRule="auto"/>
        <w:ind w:right="44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b/>
          <w:bCs/>
          <w:color w:val="222222"/>
          <w:sz w:val="10"/>
          <w:szCs w:val="10"/>
          <w:lang w:val="es-ES_tradnl" w:eastAsia="es-ES"/>
        </w:rPr>
        <w:t> </w:t>
      </w:r>
    </w:p>
    <w:p w:rsidR="003F0475" w:rsidRPr="003F0475" w:rsidRDefault="003F0475" w:rsidP="003F0475">
      <w:pPr>
        <w:shd w:val="clear" w:color="auto" w:fill="FFFFFF"/>
        <w:spacing w:after="0" w:line="240" w:lineRule="auto"/>
        <w:ind w:right="4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proofErr w:type="spellStart"/>
      <w:r w:rsidRPr="003F0475">
        <w:rPr>
          <w:rFonts w:ascii="Arial" w:eastAsia="Times New Roman" w:hAnsi="Arial" w:cs="Arial"/>
          <w:color w:val="222222"/>
          <w:sz w:val="20"/>
          <w:szCs w:val="20"/>
          <w:lang w:val="pt-BR" w:eastAsia="es-ES"/>
        </w:rPr>
        <w:t>Oruro</w:t>
      </w:r>
      <w:proofErr w:type="spellEnd"/>
      <w:r w:rsidRPr="003F0475">
        <w:rPr>
          <w:rFonts w:ascii="Arial" w:eastAsia="Times New Roman" w:hAnsi="Arial" w:cs="Arial"/>
          <w:color w:val="222222"/>
          <w:sz w:val="20"/>
          <w:szCs w:val="20"/>
          <w:lang w:val="pt-BR" w:eastAsia="es-ES"/>
        </w:rPr>
        <w:t>: 22 - 02 -16</w:t>
      </w:r>
      <w:r w:rsidRPr="003F0475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     </w:t>
      </w:r>
      <w:r w:rsidRPr="003F0475">
        <w:rPr>
          <w:rFonts w:ascii="Arial" w:eastAsia="Times New Roman" w:hAnsi="Arial" w:cs="Arial"/>
          <w:color w:val="222222"/>
          <w:sz w:val="17"/>
          <w:lang w:val="pt-BR" w:eastAsia="es-ES"/>
        </w:rPr>
        <w:t> </w:t>
      </w:r>
      <w:hyperlink r:id="rId6" w:tgtFrame="_blank" w:history="1">
        <w:r w:rsidRPr="003F0475">
          <w:rPr>
            <w:rFonts w:ascii="Arial" w:eastAsia="Times New Roman" w:hAnsi="Arial" w:cs="Arial"/>
            <w:color w:val="1155CC"/>
            <w:sz w:val="17"/>
            <w:u w:val="single"/>
            <w:lang w:val="pt-BR" w:eastAsia="es-ES"/>
          </w:rPr>
          <w:t>http://cepaoruro.org</w:t>
        </w:r>
      </w:hyperlink>
      <w:r w:rsidRPr="003F0475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   </w:t>
      </w:r>
      <w:r w:rsidRPr="003F0475">
        <w:rPr>
          <w:rFonts w:ascii="Arial" w:eastAsia="Times New Roman" w:hAnsi="Arial" w:cs="Arial"/>
          <w:color w:val="222222"/>
          <w:sz w:val="17"/>
          <w:lang w:val="pt-BR" w:eastAsia="es-ES"/>
        </w:rPr>
        <w:t> </w:t>
      </w:r>
      <w:r w:rsidRPr="003F0475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-  </w:t>
      </w:r>
      <w:r w:rsidRPr="003F0475">
        <w:rPr>
          <w:rFonts w:ascii="Arial" w:eastAsia="Times New Roman" w:hAnsi="Arial" w:cs="Arial"/>
          <w:color w:val="222222"/>
          <w:sz w:val="17"/>
          <w:lang w:val="pt-BR" w:eastAsia="es-ES"/>
        </w:rPr>
        <w:t> </w:t>
      </w:r>
      <w:hyperlink r:id="rId7" w:tgtFrame="_blank" w:history="1">
        <w:r w:rsidRPr="003F0475">
          <w:rPr>
            <w:rFonts w:ascii="Arial" w:eastAsia="Times New Roman" w:hAnsi="Arial" w:cs="Arial"/>
            <w:color w:val="1155CC"/>
            <w:sz w:val="17"/>
            <w:u w:val="single"/>
            <w:lang w:val="pt-BR" w:eastAsia="es-ES"/>
          </w:rPr>
          <w:t>http://juventudandinacepa.blogspot.com</w:t>
        </w:r>
      </w:hyperlink>
      <w:r w:rsidRPr="003F0475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      </w:t>
      </w:r>
      <w:r w:rsidRPr="003F0475">
        <w:rPr>
          <w:rFonts w:ascii="Arial" w:eastAsia="Times New Roman" w:hAnsi="Arial" w:cs="Arial"/>
          <w:color w:val="222222"/>
          <w:sz w:val="17"/>
          <w:lang w:val="pt-BR" w:eastAsia="es-ES"/>
        </w:rPr>
        <w:t> </w:t>
      </w:r>
      <w:r w:rsidRPr="003F0475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CEPA: 5263613</w:t>
      </w:r>
    </w:p>
    <w:p w:rsidR="003F0475" w:rsidRPr="003F0475" w:rsidRDefault="003F0475" w:rsidP="003F0475">
      <w:pPr>
        <w:shd w:val="clear" w:color="auto" w:fill="FFFFFF"/>
        <w:spacing w:after="0" w:line="240" w:lineRule="auto"/>
        <w:ind w:right="4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color w:val="222222"/>
          <w:sz w:val="17"/>
          <w:szCs w:val="17"/>
          <w:lang w:val="pt-BR" w:eastAsia="es-ES"/>
        </w:rPr>
        <w:t> </w:t>
      </w:r>
    </w:p>
    <w:p w:rsidR="003F0475" w:rsidRPr="003F0475" w:rsidRDefault="003F0475" w:rsidP="003F0475">
      <w:pPr>
        <w:shd w:val="clear" w:color="auto" w:fill="FFFFFF"/>
        <w:spacing w:after="0" w:line="240" w:lineRule="auto"/>
        <w:ind w:right="44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color w:val="222222"/>
          <w:lang w:val="es-ES_tradnl" w:eastAsia="es-ES"/>
        </w:rPr>
        <w:t>*****************************************************</w:t>
      </w:r>
    </w:p>
    <w:p w:rsidR="003F0475" w:rsidRPr="003F0475" w:rsidRDefault="003F0475" w:rsidP="003F0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 xml:space="preserve">En este </w:t>
      </w:r>
      <w:proofErr w:type="spellStart"/>
      <w:r w:rsidRPr="003F0475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numero</w:t>
      </w:r>
      <w:proofErr w:type="spellEnd"/>
      <w:r w:rsidRPr="003F0475">
        <w:rPr>
          <w:rFonts w:ascii="Arial" w:eastAsia="Times New Roman" w:hAnsi="Arial" w:cs="Arial"/>
          <w:color w:val="222222"/>
          <w:sz w:val="23"/>
          <w:szCs w:val="23"/>
          <w:lang w:val="es-ES_tradnl" w:eastAsia="es-ES"/>
        </w:rPr>
        <w:t>:</w:t>
      </w:r>
    </w:p>
    <w:p w:rsidR="003F0475" w:rsidRPr="003F0475" w:rsidRDefault="003F0475" w:rsidP="003F047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es-ES_tradnl" w:eastAsia="es-ES"/>
        </w:rPr>
      </w:pPr>
      <w:r w:rsidRPr="003F0475">
        <w:rPr>
          <w:rFonts w:ascii="Arial" w:eastAsia="Times New Roman" w:hAnsi="Arial" w:cs="Arial"/>
          <w:color w:val="222222"/>
          <w:lang w:val="es-ES_tradnl" w:eastAsia="es-ES"/>
        </w:rPr>
        <w:t>Primer encuentro “Estrella del Sur”.</w:t>
      </w:r>
    </w:p>
    <w:p w:rsidR="003F0475" w:rsidRPr="003F0475" w:rsidRDefault="003F0475" w:rsidP="003F0475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3F0475" w:rsidRPr="003F0475" w:rsidRDefault="003F0475" w:rsidP="003F0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color w:val="222222"/>
          <w:lang w:val="es-ES_tradnl" w:eastAsia="es-ES"/>
        </w:rPr>
        <w:t>******************************************************</w:t>
      </w:r>
      <w:bookmarkStart w:id="0" w:name="-1199270673__GoBack"/>
      <w:bookmarkEnd w:id="0"/>
    </w:p>
    <w:p w:rsidR="003F0475" w:rsidRPr="003F0475" w:rsidRDefault="003F0475" w:rsidP="003F0475">
      <w:pPr>
        <w:shd w:val="clear" w:color="auto" w:fill="FFFFFF"/>
        <w:spacing w:after="0" w:line="221" w:lineRule="atLeast"/>
        <w:jc w:val="center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3F0475">
        <w:rPr>
          <w:rFonts w:ascii="Arial" w:eastAsia="Times New Roman" w:hAnsi="Arial" w:cs="Arial"/>
          <w:b/>
          <w:bCs/>
          <w:color w:val="222222"/>
          <w:sz w:val="28"/>
          <w:szCs w:val="28"/>
          <w:lang w:val="es-ES_tradnl" w:eastAsia="es-ES"/>
        </w:rPr>
        <w:t>PRIMER ENCUENTRO DE ESTRELLA DEL SUR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color w:val="222222"/>
          <w:sz w:val="19"/>
          <w:szCs w:val="19"/>
          <w:lang w:val="es-ES_tradnl" w:eastAsia="es-ES"/>
        </w:rPr>
        <w:t> 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Durante el mes de enero de 2016 (18 al 22) se 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llevó adelante el “Primer Encuentro de Estrella del Sur”, con la participación de delegaciones de los países hermanos de Argentina, Chile, Perú y Bolivia. Mismo que  fue soñado y convocado por miembros de AMERINDIA de Chile y Bolivia; y del que participaron alrededor de 80 personas de diferentes edades, por lo que se puede decir ¡FUE UN ENCUENTRO DE INTEGRACIÓN, DE RELACIÓN INTERGENERACIONAL Y DE COMPARTIR INTERCULTURAL!, en consecuencia, podemos afirmar que Estrella del Sur es una iniciativa que busca impulsar la integración y el reconocimiento fraterno entre las diferentes generaciones de nuestros pueblos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 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 xml:space="preserve">Su organización se remonta a inicios de 2015 cuando P. Bernardino </w:t>
      </w:r>
      <w:proofErr w:type="spellStart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Zanella</w:t>
      </w:r>
      <w:proofErr w:type="spellEnd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 xml:space="preserve">, P. Sergio </w:t>
      </w:r>
      <w:proofErr w:type="spellStart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Tórrez</w:t>
      </w:r>
      <w:proofErr w:type="spellEnd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 xml:space="preserve"> (Chile) y el Hno. Gilberto </w:t>
      </w:r>
      <w:proofErr w:type="spellStart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Pauwels</w:t>
      </w:r>
      <w:proofErr w:type="spellEnd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 xml:space="preserve"> (Bolivia), todos miembros de AMERINDIA, ven la necesidad de que las fronteras limítrofes no debieran  dividir a las poblaciones y menos aún a los jóvenes; que la sociedad que se debe construir está en base a la aceptación del OTRO, desde la diversidad cultural, política, económica y social. En ese contexto la preparación del Encuentro fue adquiriendo características propias a medida que pasaba el tiempo. El II Congreso Teológico de AMERINDIA CONTINENTAL –realizado en Brasil, en el que participaron teólogos de alto renombre como Leonardo </w:t>
      </w:r>
      <w:proofErr w:type="spellStart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Boff</w:t>
      </w:r>
      <w:proofErr w:type="spellEnd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, Gustavo Gutiérrez, Víctor Codina,  además de la participación de jóvenes cercanos a la iglesia Católica, estudiantes de Filosofía y Teología–, fue otra inspiración importante como indica P. Bernardino “</w:t>
      </w:r>
      <w:r w:rsidRPr="003F0475">
        <w:rPr>
          <w:rFonts w:ascii="Arial" w:eastAsia="Times New Roman" w:hAnsi="Arial" w:cs="Arial"/>
          <w:i/>
          <w:iCs/>
          <w:color w:val="222222"/>
          <w:sz w:val="24"/>
          <w:szCs w:val="24"/>
          <w:lang w:val="es-BO" w:eastAsia="es-ES"/>
        </w:rPr>
        <w:t>la teología viva no sólo lo hacen los teólogos, no solo se hace desde los libros y las facultades de teología; sino la teología parte de la vida cotidiana y más aún con la participación de jóvenes y la gente que quiere vivir su fe en el día a día, y cada uno con historias diferentes. Los jóvenes ya lo hacen porque ellos ya han sobrepasado las fronteras limítrofes de los países y eso nos ayuda a construir un mundo nuevo lleno de esperanza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”.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 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En ese contexto AMERINDIA CONTINENTAL adquiere su relevancia. Sin embargo, por la extensión territorial, los soñadores de este Encuentro plantearon la importancia de contar con reuniones de intercambio de experiencias, reflexiones y vivencias con gente de países cercanos que comparten problemáticas similares. Así los representantes de AMERINDIA afirmaron que “</w:t>
      </w:r>
      <w:r w:rsidRPr="003F0475">
        <w:rPr>
          <w:rFonts w:ascii="Arial" w:eastAsia="Times New Roman" w:hAnsi="Arial" w:cs="Arial"/>
          <w:i/>
          <w:iCs/>
          <w:color w:val="222222"/>
          <w:sz w:val="24"/>
          <w:szCs w:val="24"/>
          <w:lang w:val="es-BO" w:eastAsia="es-ES"/>
        </w:rPr>
        <w:t xml:space="preserve">es importante contar con un Encuentro del Sur de América </w:t>
      </w:r>
      <w:r w:rsidRPr="003F0475">
        <w:rPr>
          <w:rFonts w:ascii="Arial" w:eastAsia="Times New Roman" w:hAnsi="Arial" w:cs="Arial"/>
          <w:i/>
          <w:iCs/>
          <w:color w:val="222222"/>
          <w:sz w:val="24"/>
          <w:szCs w:val="24"/>
          <w:lang w:val="es-BO" w:eastAsia="es-ES"/>
        </w:rPr>
        <w:lastRenderedPageBreak/>
        <w:t>Latina, pues nos une la historia de las dictaduras, la problemática de división territorial y de las personas a causa de las fronteras, por esto la necesidad de construir una nueva historia de integración desde la Diversidad y el Encuentro”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.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 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Otro  aspecto a destacar de este Primer Encuentro es la importancia de reescribir la historia desde la misma vivencia de los jóvenes; en ese contexto se analizó la “</w:t>
      </w:r>
      <w:r w:rsidRPr="003F0475">
        <w:rPr>
          <w:rFonts w:ascii="Arial" w:eastAsia="Times New Roman" w:hAnsi="Arial" w:cs="Arial"/>
          <w:i/>
          <w:iCs/>
          <w:color w:val="222222"/>
          <w:sz w:val="24"/>
          <w:szCs w:val="24"/>
          <w:lang w:val="es-BO" w:eastAsia="es-ES"/>
        </w:rPr>
        <w:t>historia que nos contaron”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, destacándose la participación de los jóvenes que dicen a los adultos y maestros de escuelas y colegios que “</w:t>
      </w:r>
      <w:r w:rsidRPr="003F0475">
        <w:rPr>
          <w:rFonts w:ascii="Arial" w:eastAsia="Times New Roman" w:hAnsi="Arial" w:cs="Arial"/>
          <w:i/>
          <w:iCs/>
          <w:color w:val="222222"/>
          <w:sz w:val="24"/>
          <w:szCs w:val="24"/>
          <w:lang w:val="es-BO" w:eastAsia="es-ES"/>
        </w:rPr>
        <w:t>cuentan historias de los pueblos con más mensajes de desencuentros que encuentros”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. En ese contexto los jóvenes sueñan con construir un continente sin fronteras y con una historia compartida, sin rencores ni odios.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 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Sin embargo, hay cosas de la historia que no se pueden olvidar…  por ello se visitó el “</w:t>
      </w:r>
      <w:r w:rsidRPr="003F0475">
        <w:rPr>
          <w:rFonts w:ascii="Arial" w:eastAsia="Times New Roman" w:hAnsi="Arial" w:cs="Arial"/>
          <w:i/>
          <w:iCs/>
          <w:color w:val="222222"/>
          <w:sz w:val="24"/>
          <w:szCs w:val="24"/>
          <w:lang w:val="es-BO" w:eastAsia="es-ES"/>
        </w:rPr>
        <w:t>Museo de las Memorias”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, espacio en el que se exponen imágenes y videos de la época de la dictadura de Pinochet, en Chile. Este hecho llevó a reconocer en los jóvenes que hay historias comunes de nuestros pueblos que no deben quedar en el olvido: la desaparición y asesinato de la gente; la importancia de la construcción y fortalecimiento de la democracia lograda por la lucha de nuestros padres que </w:t>
      </w:r>
      <w:r w:rsidRPr="003F0475">
        <w:rPr>
          <w:rFonts w:ascii="Arial" w:eastAsia="Times New Roman" w:hAnsi="Arial" w:cs="Arial"/>
          <w:i/>
          <w:iCs/>
          <w:color w:val="222222"/>
          <w:sz w:val="24"/>
          <w:szCs w:val="24"/>
          <w:lang w:val="es-BO" w:eastAsia="es-ES"/>
        </w:rPr>
        <w:t>“debe ser inspiración para construir un continente sin violencia”.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 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 xml:space="preserve">Se debe destacar la iniciativa  metodológica de los miembros de AMERINDIA que organizaron el evento, ya que durante todo el Encuentro no hubo exposiciones;  las dinámicas de trabajo ayudaban a los propios jóvenes a reflexionar sobre la situación política, social y económica de nuestros países; las socializaciones de los trabajos fueron  dinámicas, en algunas ocasiones a través de la danza, el teatro, el dibujo o </w:t>
      </w:r>
      <w:proofErr w:type="spellStart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papelógrafos</w:t>
      </w:r>
      <w:proofErr w:type="spellEnd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.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 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 xml:space="preserve">El trabajo en grupos, en el que participaron jóvenes y adultos, marco la integración  entre géneros y generaciones. Las plenarias y  las reflexiones fueron dinámicas y ágiles; logrando realizar un </w:t>
      </w:r>
      <w:proofErr w:type="spellStart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flujograma</w:t>
      </w:r>
      <w:proofErr w:type="spellEnd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 xml:space="preserve"> que permitió asumir compromisos de vida a partir de la reconstrucción histórica y así plantear un continente de respeto a la diversidad cultural y religiosa; promoviendo la integración entre todos. En otras palabras SE CUMPLIO EXITOSAMENTE CON LOS OBJETIVOS DELENCUENTRO.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 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Algunos compromisos  del Encuentro: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 </w:t>
      </w:r>
    </w:p>
    <w:p w:rsidR="003F0475" w:rsidRPr="003F0475" w:rsidRDefault="003F0475" w:rsidP="003F0475">
      <w:pPr>
        <w:shd w:val="clear" w:color="auto" w:fill="FFFFFF"/>
        <w:spacing w:before="100" w:beforeAutospacing="1" w:after="100" w:afterAutospacing="1" w:line="221" w:lineRule="atLeast"/>
        <w:ind w:left="284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1.</w:t>
      </w:r>
      <w:r w:rsidRPr="003F0475">
        <w:rPr>
          <w:rFonts w:ascii="Times New Roman" w:eastAsia="Times New Roman" w:hAnsi="Times New Roman" w:cs="Times New Roman"/>
          <w:color w:val="222222"/>
          <w:sz w:val="24"/>
          <w:szCs w:val="24"/>
          <w:lang w:val="es-BO" w:eastAsia="es-ES"/>
        </w:rPr>
        <w:t>    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Incrementar reuniones y encuentros de integración de diferentes grupos culturales de cada país.</w:t>
      </w:r>
    </w:p>
    <w:p w:rsidR="003F0475" w:rsidRPr="003F0475" w:rsidRDefault="003F0475" w:rsidP="003F0475">
      <w:pPr>
        <w:shd w:val="clear" w:color="auto" w:fill="FFFFFF"/>
        <w:spacing w:before="100" w:beforeAutospacing="1" w:after="100" w:afterAutospacing="1" w:line="221" w:lineRule="atLeast"/>
        <w:ind w:left="284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2.</w:t>
      </w:r>
      <w:r w:rsidRPr="003F0475">
        <w:rPr>
          <w:rFonts w:ascii="Times New Roman" w:eastAsia="Times New Roman" w:hAnsi="Times New Roman" w:cs="Times New Roman"/>
          <w:color w:val="222222"/>
          <w:sz w:val="24"/>
          <w:szCs w:val="24"/>
          <w:lang w:val="es-BO" w:eastAsia="es-ES"/>
        </w:rPr>
        <w:t>    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Contar con una cuenta grupal de FACEBOOK para compartir saberes / reflexiones sobre lo que pasa en nuestros países;  el tema central sería, “UNIDOS POR EL MAR”.</w:t>
      </w:r>
    </w:p>
    <w:p w:rsidR="003F0475" w:rsidRPr="003F0475" w:rsidRDefault="003F0475" w:rsidP="003F0475">
      <w:pPr>
        <w:shd w:val="clear" w:color="auto" w:fill="FFFFFF"/>
        <w:spacing w:before="100" w:beforeAutospacing="1" w:after="100" w:afterAutospacing="1" w:line="221" w:lineRule="atLeast"/>
        <w:ind w:left="284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3.</w:t>
      </w:r>
      <w:r w:rsidRPr="003F0475">
        <w:rPr>
          <w:rFonts w:ascii="Times New Roman" w:eastAsia="Times New Roman" w:hAnsi="Times New Roman" w:cs="Times New Roman"/>
          <w:color w:val="222222"/>
          <w:sz w:val="24"/>
          <w:szCs w:val="24"/>
          <w:lang w:val="es-BO" w:eastAsia="es-ES"/>
        </w:rPr>
        <w:t>    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Contar con un programa anual de trabajo.</w:t>
      </w:r>
    </w:p>
    <w:p w:rsidR="003F0475" w:rsidRPr="003F0475" w:rsidRDefault="003F0475" w:rsidP="003F0475">
      <w:pPr>
        <w:shd w:val="clear" w:color="auto" w:fill="FFFFFF"/>
        <w:spacing w:before="100" w:beforeAutospacing="1" w:after="100" w:afterAutospacing="1" w:line="221" w:lineRule="atLeast"/>
        <w:ind w:left="284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4.</w:t>
      </w:r>
      <w:r w:rsidRPr="003F0475">
        <w:rPr>
          <w:rFonts w:ascii="Times New Roman" w:eastAsia="Times New Roman" w:hAnsi="Times New Roman" w:cs="Times New Roman"/>
          <w:color w:val="222222"/>
          <w:sz w:val="24"/>
          <w:szCs w:val="24"/>
          <w:lang w:val="es-BO" w:eastAsia="es-ES"/>
        </w:rPr>
        <w:t>    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Invitar a otros grupos a ser parte de estos encuentros.</w:t>
      </w:r>
    </w:p>
    <w:p w:rsidR="003F0475" w:rsidRPr="003F0475" w:rsidRDefault="003F0475" w:rsidP="003F0475">
      <w:pPr>
        <w:shd w:val="clear" w:color="auto" w:fill="FFFFFF"/>
        <w:spacing w:before="100" w:beforeAutospacing="1" w:after="100" w:afterAutospacing="1" w:line="221" w:lineRule="atLeast"/>
        <w:ind w:left="284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lastRenderedPageBreak/>
        <w:t>5.</w:t>
      </w:r>
      <w:r w:rsidRPr="003F0475">
        <w:rPr>
          <w:rFonts w:ascii="Times New Roman" w:eastAsia="Times New Roman" w:hAnsi="Times New Roman" w:cs="Times New Roman"/>
          <w:color w:val="222222"/>
          <w:sz w:val="24"/>
          <w:szCs w:val="24"/>
          <w:lang w:val="es-BO" w:eastAsia="es-ES"/>
        </w:rPr>
        <w:t>    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 xml:space="preserve">Promover una feria de integración, donde se </w:t>
      </w:r>
      <w:proofErr w:type="spellStart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de</w:t>
      </w:r>
      <w:proofErr w:type="spellEnd"/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 xml:space="preserve"> a conocer la diversidad cultural de nuestros países.</w:t>
      </w:r>
    </w:p>
    <w:p w:rsidR="003F0475" w:rsidRPr="003F0475" w:rsidRDefault="003F0475" w:rsidP="003F0475">
      <w:pPr>
        <w:shd w:val="clear" w:color="auto" w:fill="FFFFFF"/>
        <w:spacing w:before="100" w:beforeAutospacing="1" w:after="100" w:afterAutospacing="1" w:line="221" w:lineRule="atLeast"/>
        <w:ind w:left="284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6.</w:t>
      </w:r>
      <w:r w:rsidRPr="003F0475">
        <w:rPr>
          <w:rFonts w:ascii="Times New Roman" w:eastAsia="Times New Roman" w:hAnsi="Times New Roman" w:cs="Times New Roman"/>
          <w:color w:val="222222"/>
          <w:sz w:val="24"/>
          <w:szCs w:val="24"/>
          <w:lang w:val="es-BO" w:eastAsia="es-ES"/>
        </w:rPr>
        <w:t>    </w:t>
      </w:r>
      <w:r w:rsidRPr="003F0475">
        <w:rPr>
          <w:rFonts w:ascii="Arial" w:eastAsia="Times New Roman" w:hAnsi="Arial" w:cs="Arial"/>
          <w:color w:val="222222"/>
          <w:sz w:val="24"/>
          <w:szCs w:val="24"/>
          <w:lang w:val="es-BO" w:eastAsia="es-ES"/>
        </w:rPr>
        <w:t>Lugar de realización del II Encuentro: BOLIVIA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color w:val="222222"/>
          <w:sz w:val="19"/>
          <w:szCs w:val="19"/>
          <w:lang w:val="es-BO" w:eastAsia="es-ES"/>
        </w:rPr>
        <w:t> 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b/>
          <w:bCs/>
          <w:color w:val="222222"/>
          <w:sz w:val="19"/>
          <w:szCs w:val="19"/>
          <w:lang w:val="es-BO" w:eastAsia="es-ES"/>
        </w:rPr>
        <w:t>Julián Arias Carballo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b/>
          <w:bCs/>
          <w:color w:val="222222"/>
          <w:sz w:val="19"/>
          <w:szCs w:val="19"/>
          <w:lang w:val="es-BO" w:eastAsia="es-ES"/>
        </w:rPr>
        <w:t>Unidad de Culturas – CEPA</w:t>
      </w:r>
    </w:p>
    <w:p w:rsidR="003F0475" w:rsidRPr="003F0475" w:rsidRDefault="003F0475" w:rsidP="003F0475">
      <w:pPr>
        <w:shd w:val="clear" w:color="auto" w:fill="FFFFFF"/>
        <w:spacing w:after="0" w:line="221" w:lineRule="atLeas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b/>
          <w:bCs/>
          <w:color w:val="222222"/>
          <w:sz w:val="19"/>
          <w:szCs w:val="19"/>
          <w:lang w:val="es-BO" w:eastAsia="es-ES"/>
        </w:rPr>
        <w:t>Amerindia Oruro</w:t>
      </w:r>
    </w:p>
    <w:p w:rsidR="003F0475" w:rsidRPr="003F0475" w:rsidRDefault="003F0475" w:rsidP="003F0475">
      <w:pPr>
        <w:shd w:val="clear" w:color="auto" w:fill="FFFFFF"/>
        <w:spacing w:after="0" w:line="240" w:lineRule="auto"/>
        <w:ind w:left="142" w:right="44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3F0475">
        <w:rPr>
          <w:rFonts w:ascii="Arial" w:eastAsia="Times New Roman" w:hAnsi="Arial" w:cs="Arial"/>
          <w:color w:val="222222"/>
          <w:lang w:val="es-ES_tradnl" w:eastAsia="es-ES"/>
        </w:rPr>
        <w:t>******************************************************</w:t>
      </w:r>
    </w:p>
    <w:p w:rsidR="001C3313" w:rsidRDefault="001C3313"/>
    <w:sectPr w:rsidR="001C3313" w:rsidSect="001C3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4160"/>
    <w:multiLevelType w:val="hybridMultilevel"/>
    <w:tmpl w:val="E1DA1FBC"/>
    <w:lvl w:ilvl="0" w:tplc="E16A314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475"/>
    <w:rsid w:val="001C3313"/>
    <w:rsid w:val="003F0475"/>
    <w:rsid w:val="0079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3F0475"/>
  </w:style>
  <w:style w:type="character" w:styleId="Hipervnculo">
    <w:name w:val="Hyperlink"/>
    <w:basedOn w:val="Fuentedeprrafopredeter"/>
    <w:uiPriority w:val="99"/>
    <w:semiHidden/>
    <w:unhideWhenUsed/>
    <w:rsid w:val="003F04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F047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ventudandinacepa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paoruro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2</cp:revision>
  <dcterms:created xsi:type="dcterms:W3CDTF">2016-02-22T22:01:00Z</dcterms:created>
  <dcterms:modified xsi:type="dcterms:W3CDTF">2016-02-22T22:01:00Z</dcterms:modified>
</cp:coreProperties>
</file>