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68" w:rsidRPr="00FC2068" w:rsidRDefault="00FC2068" w:rsidP="00FC20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La mujer a la cocina…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Eduardo de la Serna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3672976" cy="2065453"/>
            <wp:effectExtent l="19050" t="0" r="3674" b="0"/>
            <wp:docPr id="1" name="Imagen 1" descr="https://4.bp.blogspot.com/-dBPzlAl15vc/Vt7C_rU9KjI/AAAAAAAAAIE/pO40DayQELc/s1600/Muj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dBPzlAl15vc/Vt7C_rU9KjI/AAAAAAAAAIE/pO40DayQELc/s1600/Mujer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44" cy="206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 frecuencia, los llamados “</w:t>
      </w:r>
      <w:r w:rsidRPr="00FC206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día de</w:t>
      </w: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…” están motivados por obvias cuestiones comerciales que buscan llenar las arcas con ventas del regalo apropiado </w:t>
      </w:r>
      <w:r w:rsidRPr="00FC206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a…</w:t>
      </w: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Hay otros días que existen como bandera de luchas, como es “</w:t>
      </w:r>
      <w:r w:rsidRPr="00FC206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el día del trabajo</w:t>
      </w: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”, por ejemplo. Como es lamentablemente usual, esa lucha implica mártires de la causa y es en conmemoración de estos que se hace “</w:t>
      </w:r>
      <w:r w:rsidRPr="00FC206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memoria de</w:t>
      </w: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…” Este es también el caso del “</w:t>
      </w:r>
      <w:r w:rsidRPr="00FC206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día de la mujer</w:t>
      </w: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”. Algo que, ¡cuando no!, aprovechan también los comerciantes para derivarlo en “día de regalos”, dejando atrás, o en el olvido las luchas justas y las causas.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llamado machismo, 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patrialcalismo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kyriarcalismo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(todos términos con mucho sentido) parece tan antiguo como la cultura humana. Son contadas, apenas contadas, las sociedades matriarcales o las que aceptan una poligamia femenina (¿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androgamia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?) mientras que es un dato casi natural el rol central del varón. La mujer debe quedar en la 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domus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la casa (=doméstica) mientras el varón anda en la polis, la ciudad (=político). El varón es la “cabeza”, y en muchas culturas o ambientes cuando se destaca a una mujer se habla de sus “cualidades viriles”.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siglo XX se caracterizó por las luchas feministas con muchísima frecuencia desvalorizadas, 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malinformadas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rechazadas por la mentalidad 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kyriarcal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(término creado por 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Elisabet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Schüssler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Fiorenza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refiere al “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kyrios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”, señor… mentalidad que tienen 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introyectada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varones y mujeres en su actuación) que también es habitual en muchas mujeres. Desde entonces hubo muchísimos avances, hubo derrotas y resistencias.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 voy a señalar las luchas ante los </w:t>
      </w:r>
      <w:proofErr w:type="spellStart"/>
      <w:proofErr w:type="gram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femi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ni)</w:t>
      </w:r>
      <w:proofErr w:type="spellStart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cidios</w:t>
      </w:r>
      <w:proofErr w:type="spellEnd"/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la igualdad de salarios ante igual trabajo, y muchos otros temas que tantas y algunos han trabajado. Tampoco me detendré en la diferencia de trato social y mediático que reciben las mujeres, como fue el caso de la presidenta argentina (no tengo dudas que de haber sido varón no hubiera recibido ni la mitad de las críticas o comentarios que recibió) y otras funcionarias o mujeres públicas; o la supuesta “culpabilidad” que tienen las mujeres cuando son víctimas de asesinato (como las mochileras mendocinas), las mujeres golpeadas (“¿qué le hiciste para que </w:t>
      </w: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te pegue?”), o abusadas (“¿vos lo provocaste?”)... Y tampoco voy a hacer mención al lugar necesario, y todavía casi ausente en totalidad, de mujeres en instancias de decisión en la Iglesia.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 quiero detener simplemente en una cuestión de “</w:t>
      </w:r>
      <w:r w:rsidRPr="00FC206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humanidad</w:t>
      </w: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”. Me resulta sintomático que en castellano y otras lenguas, el término “hombre” refiera al varón y también a toda la especie humana. Como si el varón fuera el “todo”, y la mujer un simple “complemento”, o añadido (entre paréntesis, por eso en lo personal trato de evitar el uso de “hombre” hablando de “varón”, cuando es el caso, o de “ser humano”/”humanidad”). Es evidente que la cultura, a lo largo de los tiempos ha “atribuido” cosas al varón y cosas a la mujer (“los ‘hombres’ [=varones] no lloran”; “ternura de mujer”, por ejemplo), y no está mal repensarlo; ¿de verdad es así el varón y es así la mujer? En realidad, el lenguaje es también algo que debemos repensar ya que usamos negativamente términos como “denigrante” (= de negros), “ladino” (= de judíos), “siniestro” (= de zurdos), “maricón” (= de homosexuales), etc. Entre esas cosas está, por ejemplo, el clásico grito a una mujer que supuestamente maneja mal “¡</w:t>
      </w:r>
      <w:proofErr w:type="spellStart"/>
      <w:r w:rsidRPr="00FC206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andá</w:t>
      </w:r>
      <w:proofErr w:type="spellEnd"/>
      <w:r w:rsidRPr="00FC2068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a lavar los platos</w:t>
      </w: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!”, lo cual significa “tu lugar es la casa (=doméstica) no la calle (=polis)”. Y creo que esto es cuestión de humanidad. De ser capaces de mirar al otro y la otra con ojos de hermandad (fraternidad y sororidad). Nada más. Nada menos. De humanidad (= totalidad) que reemplace el machismo, aun en mentes femeninas (= parcialidad).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me dirá “feminista” por esto. ¡Obviamente! Porque quiero y celebro que la mujer esté allí donde “se cocina” la historia. La nuestra. La de todos y todas.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FC2068" w:rsidRPr="00FC2068" w:rsidRDefault="00FC2068" w:rsidP="00FC20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Foto tomada de </w:t>
      </w:r>
      <w:hyperlink r:id="rId5" w:tgtFrame="_blank" w:history="1">
        <w:r w:rsidRPr="00FC206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ES"/>
          </w:rPr>
          <w:t>http://www.infobae.com/2016/03/07/1795396-por-que-se-conmemora-hoy-el-dia-internacional-la-mujer</w:t>
        </w:r>
      </w:hyperlink>
    </w:p>
    <w:p w:rsidR="00FC2068" w:rsidRPr="00FC2068" w:rsidRDefault="00FC2068" w:rsidP="00FC20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s-ES"/>
        </w:rPr>
      </w:pPr>
      <w:r w:rsidRPr="00FC2068">
        <w:rPr>
          <w:rFonts w:ascii="Calibri" w:eastAsia="Times New Roman" w:hAnsi="Calibri" w:cs="Times New Roman"/>
          <w:color w:val="222222"/>
          <w:lang w:eastAsia="es-ES"/>
        </w:rPr>
        <w:t> </w:t>
      </w:r>
    </w:p>
    <w:p w:rsidR="00DE0F63" w:rsidRDefault="00DE0F63"/>
    <w:sectPr w:rsidR="00DE0F63" w:rsidSect="00DE0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068"/>
    <w:rsid w:val="00DE0F63"/>
    <w:rsid w:val="00FC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F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C206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C2068"/>
  </w:style>
  <w:style w:type="paragraph" w:styleId="Textodeglobo">
    <w:name w:val="Balloon Text"/>
    <w:basedOn w:val="Normal"/>
    <w:link w:val="TextodegloboCar"/>
    <w:uiPriority w:val="99"/>
    <w:semiHidden/>
    <w:unhideWhenUsed/>
    <w:rsid w:val="00FC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bae.com/2016/03/07/1795396-por-que-se-conmemora-hoy-el-dia-internacional-la-muj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2016-03-08T14:23:00Z</dcterms:created>
  <dcterms:modified xsi:type="dcterms:W3CDTF">2016-03-08T14:24:00Z</dcterms:modified>
</cp:coreProperties>
</file>