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B9E" w:rsidRPr="00892B9E" w:rsidRDefault="00892B9E" w:rsidP="00892B9E">
      <w:pPr>
        <w:spacing w:after="0" w:line="240" w:lineRule="auto"/>
        <w:outlineLvl w:val="1"/>
        <w:rPr>
          <w:rFonts w:ascii="Georgia" w:eastAsia="Times New Roman" w:hAnsi="Georgia" w:cs="Times New Roman"/>
          <w:color w:val="333333"/>
          <w:sz w:val="52"/>
          <w:szCs w:val="52"/>
          <w:lang w:eastAsia="es-ES"/>
        </w:rPr>
      </w:pPr>
      <w:r>
        <w:rPr>
          <w:rFonts w:ascii="Georgia" w:eastAsia="Times New Roman" w:hAnsi="Georgia" w:cs="Times New Roman"/>
          <w:noProof/>
          <w:color w:val="333333"/>
          <w:sz w:val="52"/>
          <w:szCs w:val="52"/>
          <w:lang w:eastAsia="es-ES"/>
        </w:rPr>
        <w:drawing>
          <wp:anchor distT="0" distB="0" distL="114300" distR="114300" simplePos="0" relativeHeight="251659264" behindDoc="1" locked="0" layoutInCell="1" allowOverlap="1">
            <wp:simplePos x="0" y="0"/>
            <wp:positionH relativeFrom="column">
              <wp:posOffset>4396740</wp:posOffset>
            </wp:positionH>
            <wp:positionV relativeFrom="paragraph">
              <wp:posOffset>157480</wp:posOffset>
            </wp:positionV>
            <wp:extent cx="571500" cy="571500"/>
            <wp:effectExtent l="19050" t="0" r="0" b="0"/>
            <wp:wrapTight wrapText="bothSides">
              <wp:wrapPolygon edited="0">
                <wp:start x="-720" y="0"/>
                <wp:lineTo x="-720" y="20880"/>
                <wp:lineTo x="21600" y="20880"/>
                <wp:lineTo x="21600" y="0"/>
                <wp:lineTo x="-720" y="0"/>
              </wp:wrapPolygon>
            </wp:wrapTight>
            <wp:docPr id="1" name="0 Imagen" descr="Xabier Pikaza Ibarro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bier Pikaza Ibarrondo.jpg"/>
                    <pic:cNvPicPr/>
                  </pic:nvPicPr>
                  <pic:blipFill>
                    <a:blip r:embed="rId5"/>
                    <a:stretch>
                      <a:fillRect/>
                    </a:stretch>
                  </pic:blipFill>
                  <pic:spPr>
                    <a:xfrm>
                      <a:off x="0" y="0"/>
                      <a:ext cx="571500" cy="571500"/>
                    </a:xfrm>
                    <a:prstGeom prst="rect">
                      <a:avLst/>
                    </a:prstGeom>
                  </pic:spPr>
                </pic:pic>
              </a:graphicData>
            </a:graphic>
          </wp:anchor>
        </w:drawing>
      </w:r>
      <w:r w:rsidRPr="00892B9E">
        <w:rPr>
          <w:rFonts w:ascii="Georgia" w:eastAsia="Times New Roman" w:hAnsi="Georgia" w:cs="Times New Roman"/>
          <w:color w:val="333333"/>
          <w:sz w:val="52"/>
          <w:szCs w:val="52"/>
          <w:lang w:eastAsia="es-ES"/>
        </w:rPr>
        <w:t>Misericordia y Justicia (San Antón, Madrid)</w:t>
      </w:r>
    </w:p>
    <w:p w:rsidR="00892B9E" w:rsidRPr="00892B9E" w:rsidRDefault="00892B9E" w:rsidP="00892B9E">
      <w:pPr>
        <w:spacing w:after="0" w:line="240" w:lineRule="auto"/>
        <w:jc w:val="both"/>
        <w:rPr>
          <w:rFonts w:ascii="Arial" w:eastAsia="Times New Roman" w:hAnsi="Arial" w:cs="Arial"/>
          <w:b/>
          <w:bCs/>
          <w:color w:val="000000" w:themeColor="text1"/>
          <w:sz w:val="26"/>
          <w:szCs w:val="26"/>
          <w:lang w:eastAsia="es-ES"/>
        </w:rPr>
      </w:pPr>
      <w:r w:rsidRPr="00892B9E">
        <w:rPr>
          <w:rFonts w:ascii="Arial" w:eastAsia="Times New Roman" w:hAnsi="Arial" w:cs="Arial"/>
          <w:b/>
          <w:bCs/>
          <w:color w:val="999999"/>
          <w:sz w:val="26"/>
          <w:szCs w:val="26"/>
          <w:lang w:eastAsia="es-ES"/>
        </w:rPr>
        <w:t xml:space="preserve">13.03.16 | 18:30. </w:t>
      </w:r>
      <w:r>
        <w:rPr>
          <w:rFonts w:ascii="Arial" w:eastAsia="Times New Roman" w:hAnsi="Arial" w:cs="Arial"/>
          <w:b/>
          <w:bCs/>
          <w:color w:val="999999"/>
          <w:sz w:val="26"/>
          <w:szCs w:val="26"/>
          <w:lang w:eastAsia="es-ES"/>
        </w:rPr>
        <w:t xml:space="preserve">                                           </w:t>
      </w:r>
      <w:r w:rsidRPr="00892B9E">
        <w:rPr>
          <w:rFonts w:ascii="Arial" w:eastAsia="Times New Roman" w:hAnsi="Arial" w:cs="Arial"/>
          <w:b/>
          <w:bCs/>
          <w:color w:val="000000" w:themeColor="text1"/>
          <w:sz w:val="26"/>
          <w:szCs w:val="26"/>
          <w:lang w:eastAsia="es-ES"/>
        </w:rPr>
        <w:t xml:space="preserve">Xabier </w:t>
      </w:r>
      <w:proofErr w:type="spellStart"/>
      <w:r w:rsidRPr="00892B9E">
        <w:rPr>
          <w:rFonts w:ascii="Arial" w:eastAsia="Times New Roman" w:hAnsi="Arial" w:cs="Arial"/>
          <w:b/>
          <w:bCs/>
          <w:color w:val="000000" w:themeColor="text1"/>
          <w:sz w:val="26"/>
          <w:szCs w:val="26"/>
          <w:lang w:eastAsia="es-ES"/>
        </w:rPr>
        <w:t>Pikaza</w:t>
      </w:r>
      <w:proofErr w:type="spellEnd"/>
      <w:r w:rsidRPr="00892B9E">
        <w:rPr>
          <w:rFonts w:ascii="Arial" w:eastAsia="Times New Roman" w:hAnsi="Arial" w:cs="Arial"/>
          <w:b/>
          <w:bCs/>
          <w:color w:val="000000" w:themeColor="text1"/>
          <w:sz w:val="26"/>
          <w:szCs w:val="26"/>
          <w:lang w:eastAsia="es-ES"/>
        </w:rPr>
        <w:t xml:space="preserve"> </w:t>
      </w:r>
      <w:proofErr w:type="spellStart"/>
      <w:r w:rsidRPr="00892B9E">
        <w:rPr>
          <w:rFonts w:ascii="Arial" w:eastAsia="Times New Roman" w:hAnsi="Arial" w:cs="Arial"/>
          <w:b/>
          <w:bCs/>
          <w:color w:val="000000" w:themeColor="text1"/>
          <w:sz w:val="26"/>
          <w:szCs w:val="26"/>
          <w:lang w:eastAsia="es-ES"/>
        </w:rPr>
        <w:t>Ibarrondo</w:t>
      </w:r>
      <w:proofErr w:type="spellEnd"/>
    </w:p>
    <w:p w:rsidR="00892B9E" w:rsidRPr="00892B9E" w:rsidRDefault="00892B9E" w:rsidP="00892B9E">
      <w:pPr>
        <w:numPr>
          <w:ilvl w:val="0"/>
          <w:numId w:val="1"/>
        </w:numPr>
        <w:spacing w:after="0" w:line="240" w:lineRule="auto"/>
        <w:ind w:left="13320"/>
        <w:rPr>
          <w:rFonts w:ascii="Arial" w:eastAsia="Times New Roman" w:hAnsi="Arial" w:cs="Arial"/>
          <w:color w:val="FFFFFF"/>
          <w:sz w:val="15"/>
          <w:szCs w:val="15"/>
          <w:lang w:eastAsia="es-ES"/>
        </w:rPr>
      </w:pPr>
    </w:p>
    <w:p w:rsidR="00892B9E" w:rsidRPr="00892B9E" w:rsidRDefault="00892B9E" w:rsidP="00892B9E">
      <w:pPr>
        <w:numPr>
          <w:ilvl w:val="0"/>
          <w:numId w:val="1"/>
        </w:numPr>
        <w:spacing w:after="0" w:line="240" w:lineRule="auto"/>
        <w:ind w:left="13320"/>
        <w:rPr>
          <w:rFonts w:ascii="Arial" w:eastAsia="Times New Roman" w:hAnsi="Arial" w:cs="Arial"/>
          <w:color w:val="FFFFFF"/>
          <w:sz w:val="15"/>
          <w:szCs w:val="15"/>
          <w:lang w:eastAsia="es-ES"/>
        </w:rPr>
      </w:pPr>
    </w:p>
    <w:p w:rsidR="00892B9E" w:rsidRPr="00892B9E" w:rsidRDefault="00892B9E" w:rsidP="00892B9E">
      <w:pPr>
        <w:numPr>
          <w:ilvl w:val="0"/>
          <w:numId w:val="1"/>
        </w:numPr>
        <w:spacing w:after="0" w:line="240" w:lineRule="auto"/>
        <w:ind w:left="13320"/>
        <w:rPr>
          <w:rFonts w:ascii="Arial" w:eastAsia="Times New Roman" w:hAnsi="Arial" w:cs="Arial"/>
          <w:color w:val="FFFFFF"/>
          <w:sz w:val="15"/>
          <w:szCs w:val="15"/>
          <w:lang w:eastAsia="es-ES"/>
        </w:rPr>
      </w:pP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noProof/>
          <w:color w:val="000000" w:themeColor="text1"/>
          <w:sz w:val="24"/>
          <w:szCs w:val="24"/>
          <w:lang w:eastAsia="es-E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695700" cy="2781300"/>
            <wp:effectExtent l="19050" t="0" r="0" b="0"/>
            <wp:wrapSquare wrapText="bothSides"/>
            <wp:docPr id="2" name="Imagen 2" descr="https://scontent-mad1-1.xx.fbcdn.net/hphotos-xta1/v/t1.0-9/74985_559927104184486_6243731833855264870_n.jpg?oh=2e5d34e88dba7f0d647e0f7368787ab1&amp;oe=5788D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mad1-1.xx.fbcdn.net/hphotos-xta1/v/t1.0-9/74985_559927104184486_6243731833855264870_n.jpg?oh=2e5d34e88dba7f0d647e0f7368787ab1&amp;oe=5788D464"/>
                    <pic:cNvPicPr>
                      <a:picLocks noChangeAspect="1" noChangeArrowheads="1"/>
                    </pic:cNvPicPr>
                  </pic:nvPicPr>
                  <pic:blipFill>
                    <a:blip r:embed="rId6"/>
                    <a:srcRect/>
                    <a:stretch>
                      <a:fillRect/>
                    </a:stretch>
                  </pic:blipFill>
                  <pic:spPr bwMode="auto">
                    <a:xfrm>
                      <a:off x="0" y="0"/>
                      <a:ext cx="3695700" cy="2781300"/>
                    </a:xfrm>
                    <a:prstGeom prst="rect">
                      <a:avLst/>
                    </a:prstGeom>
                    <a:noFill/>
                    <a:ln w="9525">
                      <a:noFill/>
                      <a:miter lim="800000"/>
                      <a:headEnd/>
                      <a:tailEnd/>
                    </a:ln>
                  </pic:spPr>
                </pic:pic>
              </a:graphicData>
            </a:graphic>
          </wp:anchor>
        </w:drawing>
      </w:r>
      <w:r w:rsidRPr="00892B9E">
        <w:rPr>
          <w:rFonts w:ascii="Arial" w:eastAsia="Times New Roman" w:hAnsi="Arial" w:cs="Arial"/>
          <w:b/>
          <w:bCs/>
          <w:color w:val="000000" w:themeColor="text1"/>
          <w:sz w:val="24"/>
          <w:szCs w:val="24"/>
          <w:lang w:eastAsia="es-ES"/>
        </w:rPr>
        <w:t xml:space="preserve">De la importancia y relación entre esas dos “virtudes” tratará la mesa redonda y conferencia, que tendrá lugar el próximo 16, en un lugar emblemático de Madrid, como es la Parroquia de San </w:t>
      </w:r>
      <w:proofErr w:type="spellStart"/>
      <w:r w:rsidRPr="00892B9E">
        <w:rPr>
          <w:rFonts w:ascii="Arial" w:eastAsia="Times New Roman" w:hAnsi="Arial" w:cs="Arial"/>
          <w:b/>
          <w:bCs/>
          <w:color w:val="000000" w:themeColor="text1"/>
          <w:sz w:val="24"/>
          <w:szCs w:val="24"/>
          <w:lang w:eastAsia="es-ES"/>
        </w:rPr>
        <w:t>Antón</w:t>
      </w:r>
      <w:proofErr w:type="gramStart"/>
      <w:r w:rsidRPr="00892B9E">
        <w:rPr>
          <w:rFonts w:ascii="Arial" w:eastAsia="Times New Roman" w:hAnsi="Arial" w:cs="Arial"/>
          <w:b/>
          <w:bCs/>
          <w:color w:val="000000" w:themeColor="text1"/>
          <w:sz w:val="24"/>
          <w:szCs w:val="24"/>
          <w:lang w:eastAsia="es-ES"/>
        </w:rPr>
        <w:t>,</w:t>
      </w:r>
      <w:r w:rsidRPr="00892B9E">
        <w:rPr>
          <w:rFonts w:ascii="Arial" w:eastAsia="Times New Roman" w:hAnsi="Arial" w:cs="Arial"/>
          <w:color w:val="000000" w:themeColor="text1"/>
          <w:sz w:val="24"/>
          <w:szCs w:val="24"/>
          <w:lang w:eastAsia="es-ES"/>
        </w:rPr>
        <w:t>dirigida</w:t>
      </w:r>
      <w:proofErr w:type="spellEnd"/>
      <w:proofErr w:type="gramEnd"/>
      <w:r w:rsidRPr="00892B9E">
        <w:rPr>
          <w:rFonts w:ascii="Arial" w:eastAsia="Times New Roman" w:hAnsi="Arial" w:cs="Arial"/>
          <w:color w:val="000000" w:themeColor="text1"/>
          <w:sz w:val="24"/>
          <w:szCs w:val="24"/>
          <w:lang w:eastAsia="es-ES"/>
        </w:rPr>
        <w:t xml:space="preserve"> por el P. Ángel en la calle </w:t>
      </w:r>
      <w:proofErr w:type="spellStart"/>
      <w:r w:rsidRPr="00892B9E">
        <w:rPr>
          <w:rFonts w:ascii="Arial" w:eastAsia="Times New Roman" w:hAnsi="Arial" w:cs="Arial"/>
          <w:color w:val="000000" w:themeColor="text1"/>
          <w:sz w:val="24"/>
          <w:szCs w:val="24"/>
          <w:lang w:eastAsia="es-ES"/>
        </w:rPr>
        <w:t>Hortaleza</w:t>
      </w:r>
      <w:proofErr w:type="spellEnd"/>
      <w:r w:rsidRPr="00892B9E">
        <w:rPr>
          <w:rFonts w:ascii="Arial" w:eastAsia="Times New Roman" w:hAnsi="Arial" w:cs="Arial"/>
          <w:color w:val="000000" w:themeColor="text1"/>
          <w:sz w:val="24"/>
          <w:szCs w:val="24"/>
          <w:lang w:eastAsia="es-ES"/>
        </w:rPr>
        <w:t>, como puede verse por la invitación que adjunto.</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No hará falta resaltar</w:t>
      </w:r>
      <w:r w:rsidRPr="00892B9E">
        <w:rPr>
          <w:rFonts w:ascii="Arial" w:eastAsia="Times New Roman" w:hAnsi="Arial" w:cs="Arial"/>
          <w:b/>
          <w:bCs/>
          <w:color w:val="000000" w:themeColor="text1"/>
          <w:sz w:val="24"/>
          <w:szCs w:val="24"/>
          <w:lang w:eastAsia="es-ES"/>
        </w:rPr>
        <w:t> la figura y obra del P. Ángel,</w:t>
      </w:r>
      <w:r w:rsidRPr="00892B9E">
        <w:rPr>
          <w:rFonts w:ascii="Arial" w:eastAsia="Times New Roman" w:hAnsi="Arial" w:cs="Arial"/>
          <w:color w:val="000000" w:themeColor="text1"/>
          <w:sz w:val="24"/>
          <w:szCs w:val="24"/>
          <w:lang w:eastAsia="es-ES"/>
        </w:rPr>
        <w:t> Presidente de los Mensajeros de la Paz, hombre emblemático, signo visible de la Iglesia no sólo en Madrid, sino en muchos lugares del mundo donde se extiende y realiza su obra. Será un honor contar con su presencia, su magisterio y su testimonio.</w:t>
      </w: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En segundo lugar interviene el </w:t>
      </w:r>
      <w:r w:rsidRPr="00892B9E">
        <w:rPr>
          <w:rFonts w:ascii="Arial" w:eastAsia="Times New Roman" w:hAnsi="Arial" w:cs="Arial"/>
          <w:b/>
          <w:bCs/>
          <w:color w:val="000000" w:themeColor="text1"/>
          <w:sz w:val="24"/>
          <w:szCs w:val="24"/>
          <w:lang w:eastAsia="es-ES"/>
        </w:rPr>
        <w:t xml:space="preserve">P. Antonio D. </w:t>
      </w:r>
      <w:proofErr w:type="spellStart"/>
      <w:r w:rsidRPr="00892B9E">
        <w:rPr>
          <w:rFonts w:ascii="Arial" w:eastAsia="Times New Roman" w:hAnsi="Arial" w:cs="Arial"/>
          <w:b/>
          <w:bCs/>
          <w:color w:val="000000" w:themeColor="text1"/>
          <w:sz w:val="24"/>
          <w:szCs w:val="24"/>
          <w:lang w:eastAsia="es-ES"/>
        </w:rPr>
        <w:t>Freijo</w:t>
      </w:r>
      <w:proofErr w:type="spellEnd"/>
      <w:r w:rsidRPr="00892B9E">
        <w:rPr>
          <w:rFonts w:ascii="Arial" w:eastAsia="Times New Roman" w:hAnsi="Arial" w:cs="Arial"/>
          <w:b/>
          <w:bCs/>
          <w:color w:val="000000" w:themeColor="text1"/>
          <w:sz w:val="24"/>
          <w:szCs w:val="24"/>
          <w:lang w:eastAsia="es-ES"/>
        </w:rPr>
        <w:t xml:space="preserve">, de la O. de la Merced, director de la Asociación </w:t>
      </w:r>
      <w:proofErr w:type="spellStart"/>
      <w:r w:rsidRPr="00892B9E">
        <w:rPr>
          <w:rFonts w:ascii="Arial" w:eastAsia="Times New Roman" w:hAnsi="Arial" w:cs="Arial"/>
          <w:b/>
          <w:bCs/>
          <w:color w:val="000000" w:themeColor="text1"/>
          <w:sz w:val="24"/>
          <w:szCs w:val="24"/>
          <w:lang w:eastAsia="es-ES"/>
        </w:rPr>
        <w:t>Karibu</w:t>
      </w:r>
      <w:proofErr w:type="spellEnd"/>
      <w:r w:rsidRPr="00892B9E">
        <w:rPr>
          <w:rFonts w:ascii="Arial" w:eastAsia="Times New Roman" w:hAnsi="Arial" w:cs="Arial"/>
          <w:b/>
          <w:bCs/>
          <w:color w:val="000000" w:themeColor="text1"/>
          <w:sz w:val="24"/>
          <w:szCs w:val="24"/>
          <w:lang w:eastAsia="es-ES"/>
        </w:rPr>
        <w:t xml:space="preserve">, de los amigos del pueblo africano, otro hombre </w:t>
      </w:r>
      <w:proofErr w:type="spellStart"/>
      <w:r w:rsidRPr="00892B9E">
        <w:rPr>
          <w:rFonts w:ascii="Arial" w:eastAsia="Times New Roman" w:hAnsi="Arial" w:cs="Arial"/>
          <w:b/>
          <w:bCs/>
          <w:color w:val="000000" w:themeColor="text1"/>
          <w:sz w:val="24"/>
          <w:szCs w:val="24"/>
          <w:lang w:eastAsia="es-ES"/>
        </w:rPr>
        <w:t>carismático</w:t>
      </w:r>
      <w:proofErr w:type="gramStart"/>
      <w:r w:rsidRPr="00892B9E">
        <w:rPr>
          <w:rFonts w:ascii="Arial" w:eastAsia="Times New Roman" w:hAnsi="Arial" w:cs="Arial"/>
          <w:b/>
          <w:bCs/>
          <w:color w:val="000000" w:themeColor="text1"/>
          <w:sz w:val="24"/>
          <w:szCs w:val="24"/>
          <w:lang w:eastAsia="es-ES"/>
        </w:rPr>
        <w:t>,</w:t>
      </w:r>
      <w:r w:rsidRPr="00892B9E">
        <w:rPr>
          <w:rFonts w:ascii="Arial" w:eastAsia="Times New Roman" w:hAnsi="Arial" w:cs="Arial"/>
          <w:color w:val="000000" w:themeColor="text1"/>
          <w:sz w:val="24"/>
          <w:szCs w:val="24"/>
          <w:lang w:eastAsia="es-ES"/>
        </w:rPr>
        <w:t>conocido</w:t>
      </w:r>
      <w:proofErr w:type="spellEnd"/>
      <w:proofErr w:type="gramEnd"/>
      <w:r w:rsidRPr="00892B9E">
        <w:rPr>
          <w:rFonts w:ascii="Arial" w:eastAsia="Times New Roman" w:hAnsi="Arial" w:cs="Arial"/>
          <w:color w:val="000000" w:themeColor="text1"/>
          <w:sz w:val="24"/>
          <w:szCs w:val="24"/>
          <w:lang w:eastAsia="es-ES"/>
        </w:rPr>
        <w:t xml:space="preserve"> en Madrid y en todo España por su labor carismática (de justicia y de misericordia) al servicio de los africanos que han querido venir y vienen a España, donde en su mayoría tienen muchas dificultades para encontrar un lugar, una justicia, un trabajo.</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Finalmente,</w:t>
      </w:r>
      <w:r w:rsidRPr="00892B9E">
        <w:rPr>
          <w:rFonts w:ascii="Arial" w:eastAsia="Times New Roman" w:hAnsi="Arial" w:cs="Arial"/>
          <w:b/>
          <w:bCs/>
          <w:color w:val="000000" w:themeColor="text1"/>
          <w:sz w:val="24"/>
          <w:szCs w:val="24"/>
          <w:lang w:eastAsia="es-ES"/>
        </w:rPr>
        <w:t xml:space="preserve"> intervengo yo mismo, en mi nombre y en nombre de J. A. </w:t>
      </w:r>
      <w:proofErr w:type="spellStart"/>
      <w:r w:rsidRPr="00892B9E">
        <w:rPr>
          <w:rFonts w:ascii="Arial" w:eastAsia="Times New Roman" w:hAnsi="Arial" w:cs="Arial"/>
          <w:b/>
          <w:bCs/>
          <w:color w:val="000000" w:themeColor="text1"/>
          <w:sz w:val="24"/>
          <w:szCs w:val="24"/>
          <w:lang w:eastAsia="es-ES"/>
        </w:rPr>
        <w:t>Pagola</w:t>
      </w:r>
      <w:proofErr w:type="spellEnd"/>
      <w:r w:rsidRPr="00892B9E">
        <w:rPr>
          <w:rFonts w:ascii="Arial" w:eastAsia="Times New Roman" w:hAnsi="Arial" w:cs="Arial"/>
          <w:b/>
          <w:bCs/>
          <w:color w:val="000000" w:themeColor="text1"/>
          <w:sz w:val="24"/>
          <w:szCs w:val="24"/>
          <w:lang w:eastAsia="es-ES"/>
        </w:rPr>
        <w:t>, que no podrá asistir, pues somos los autores del libro Entrañable Dios. Las obras de misericordia.</w:t>
      </w:r>
      <w:r w:rsidRPr="00892B9E">
        <w:rPr>
          <w:rFonts w:ascii="Arial" w:eastAsia="Times New Roman" w:hAnsi="Arial" w:cs="Arial"/>
          <w:color w:val="000000" w:themeColor="text1"/>
          <w:sz w:val="24"/>
          <w:szCs w:val="24"/>
          <w:lang w:eastAsia="es-ES"/>
        </w:rPr>
        <w:t> No presentaré el libro, pues está a disposición del público y podrá leerlo quien lo quiera. Haré algo más simple y más profundo: </w:t>
      </w:r>
      <w:r w:rsidRPr="00892B9E">
        <w:rPr>
          <w:rFonts w:ascii="Arial" w:eastAsia="Times New Roman" w:hAnsi="Arial" w:cs="Arial"/>
          <w:b/>
          <w:bCs/>
          <w:color w:val="000000" w:themeColor="text1"/>
          <w:sz w:val="24"/>
          <w:szCs w:val="24"/>
          <w:lang w:eastAsia="es-ES"/>
        </w:rPr>
        <w:t>Compararé el sentido, las diferencias y las implicaciones que existen entre misericordia y justicia,</w:t>
      </w:r>
      <w:r w:rsidRPr="00892B9E">
        <w:rPr>
          <w:rFonts w:ascii="Arial" w:eastAsia="Times New Roman" w:hAnsi="Arial" w:cs="Arial"/>
          <w:color w:val="000000" w:themeColor="text1"/>
          <w:sz w:val="24"/>
          <w:szCs w:val="24"/>
          <w:lang w:eastAsia="es-ES"/>
        </w:rPr>
        <w:t> desde una perspectiva social, jurídica y religiosa en la línea de las reflexiones que iré presentando.</w:t>
      </w:r>
      <w:bookmarkStart w:id="0" w:name="more381794"/>
      <w:bookmarkEnd w:id="0"/>
    </w:p>
    <w:p w:rsidR="00892B9E" w:rsidRDefault="00892B9E" w:rsidP="00892B9E">
      <w:pPr>
        <w:spacing w:after="0" w:line="360" w:lineRule="atLeast"/>
        <w:jc w:val="both"/>
        <w:rPr>
          <w:rFonts w:ascii="Arial" w:eastAsia="Times New Roman" w:hAnsi="Arial" w:cs="Arial"/>
          <w:b/>
          <w:bCs/>
          <w:color w:val="000000" w:themeColor="text1"/>
          <w:sz w:val="24"/>
          <w:szCs w:val="24"/>
          <w:lang w:eastAsia="es-ES"/>
        </w:rPr>
      </w:pPr>
      <w:r w:rsidRPr="00892B9E">
        <w:rPr>
          <w:rFonts w:ascii="Arial" w:eastAsia="Times New Roman" w:hAnsi="Arial" w:cs="Arial"/>
          <w:b/>
          <w:bCs/>
          <w:color w:val="000000" w:themeColor="text1"/>
          <w:sz w:val="24"/>
          <w:szCs w:val="24"/>
          <w:lang w:eastAsia="es-ES"/>
        </w:rPr>
        <w:lastRenderedPageBreak/>
        <w:t>MISERICORDIA Y JUSTICIA</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Default="00892B9E" w:rsidP="00892B9E">
      <w:pPr>
        <w:spacing w:after="0" w:line="360" w:lineRule="atLeast"/>
        <w:jc w:val="both"/>
        <w:rPr>
          <w:rFonts w:ascii="Arial" w:eastAsia="Times New Roman" w:hAnsi="Arial" w:cs="Arial"/>
          <w:b/>
          <w:bCs/>
          <w:color w:val="000000" w:themeColor="text1"/>
          <w:sz w:val="24"/>
          <w:szCs w:val="24"/>
          <w:lang w:eastAsia="es-ES"/>
        </w:rPr>
      </w:pPr>
      <w:r w:rsidRPr="00892B9E">
        <w:rPr>
          <w:rFonts w:ascii="Arial" w:eastAsia="Times New Roman" w:hAnsi="Arial" w:cs="Arial"/>
          <w:color w:val="000000" w:themeColor="text1"/>
          <w:sz w:val="24"/>
          <w:szCs w:val="24"/>
          <w:lang w:eastAsia="es-ES"/>
        </w:rPr>
        <w:t>Son dos modos de actuar (dos virtudes, actitudes y comportamientos) que están vinculados, aunque en su origen y su sentido actual son distintas. </w:t>
      </w:r>
      <w:r w:rsidRPr="00892B9E">
        <w:rPr>
          <w:rFonts w:ascii="Arial" w:eastAsia="Times New Roman" w:hAnsi="Arial" w:cs="Arial"/>
          <w:b/>
          <w:bCs/>
          <w:color w:val="000000" w:themeColor="text1"/>
          <w:sz w:val="24"/>
          <w:szCs w:val="24"/>
          <w:lang w:eastAsia="es-ES"/>
        </w:rPr>
        <w:t>Por eso, más que renovar las obras de misericordia (en el sentido de cambiarlas) importa entenderlas bien y practicarlas.</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Pr="00892B9E" w:rsidRDefault="00892B9E" w:rsidP="00892B9E">
      <w:pPr>
        <w:spacing w:before="120" w:after="12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De la forma de plantear y resolver (relación entre justicia y misericordia) tema depende nuestra visión del cristianismo y de la misma vida humana, como indicará las ocho reflexiones que siguen.</w:t>
      </w:r>
    </w:p>
    <w:p w:rsidR="00892B9E" w:rsidRPr="00892B9E" w:rsidRDefault="00892B9E" w:rsidP="00892B9E">
      <w:pPr>
        <w:pStyle w:val="Prrafodelista"/>
        <w:numPr>
          <w:ilvl w:val="0"/>
          <w:numId w:val="2"/>
        </w:numPr>
        <w:spacing w:after="0" w:line="360" w:lineRule="atLeast"/>
        <w:jc w:val="both"/>
        <w:rPr>
          <w:rFonts w:ascii="Arial" w:eastAsia="Times New Roman" w:hAnsi="Arial" w:cs="Arial"/>
          <w:b/>
          <w:bCs/>
          <w:color w:val="000000" w:themeColor="text1"/>
          <w:sz w:val="24"/>
          <w:szCs w:val="24"/>
          <w:lang w:eastAsia="es-ES"/>
        </w:rPr>
      </w:pPr>
      <w:r w:rsidRPr="00892B9E">
        <w:rPr>
          <w:rFonts w:ascii="Arial" w:eastAsia="Times New Roman" w:hAnsi="Arial" w:cs="Arial"/>
          <w:b/>
          <w:bCs/>
          <w:color w:val="000000" w:themeColor="text1"/>
          <w:sz w:val="24"/>
          <w:szCs w:val="24"/>
          <w:lang w:eastAsia="es-ES"/>
        </w:rPr>
        <w:t>El primado de la justicia</w:t>
      </w:r>
    </w:p>
    <w:p w:rsidR="00892B9E" w:rsidRPr="00892B9E" w:rsidRDefault="00892B9E" w:rsidP="00892B9E">
      <w:pPr>
        <w:pStyle w:val="Prrafodelista"/>
        <w:spacing w:after="0" w:line="360" w:lineRule="atLeast"/>
        <w:jc w:val="both"/>
        <w:rPr>
          <w:rFonts w:ascii="Arial" w:eastAsia="Times New Roman" w:hAnsi="Arial" w:cs="Arial"/>
          <w:color w:val="000000" w:themeColor="text1"/>
          <w:sz w:val="24"/>
          <w:szCs w:val="24"/>
          <w:lang w:eastAsia="es-ES"/>
        </w:rPr>
      </w:pPr>
    </w:p>
    <w:p w:rsidR="00892B9E" w:rsidRDefault="00892B9E" w:rsidP="00892B9E">
      <w:pPr>
        <w:spacing w:before="120" w:after="12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Pertenece en principio al campo de las “virtudes cardinales” (con la prudencia, fortaleza y templanza). Ha sido especialmente cultivada en el mundo griego, de un modo más teórico, y en Roma de un modo más político y jurídico.</w:t>
      </w:r>
    </w:p>
    <w:p w:rsidR="00892B9E" w:rsidRPr="00892B9E" w:rsidRDefault="00892B9E" w:rsidP="00892B9E">
      <w:pPr>
        <w:spacing w:before="120" w:after="120" w:line="360" w:lineRule="atLeast"/>
        <w:jc w:val="both"/>
        <w:rPr>
          <w:rFonts w:ascii="Arial" w:eastAsia="Times New Roman" w:hAnsi="Arial" w:cs="Arial"/>
          <w:color w:val="000000" w:themeColor="text1"/>
          <w:sz w:val="24"/>
          <w:szCs w:val="24"/>
          <w:lang w:eastAsia="es-ES"/>
        </w:rPr>
      </w:pP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b/>
          <w:bCs/>
          <w:color w:val="000000" w:themeColor="text1"/>
          <w:sz w:val="24"/>
          <w:szCs w:val="24"/>
          <w:lang w:eastAsia="es-ES"/>
        </w:rPr>
        <w:t>La tradición occidental, heredera de Grecia y Roma y ratificada por la Ilustración moderna, ha insistido en la justicia,</w:t>
      </w:r>
      <w:r w:rsidRPr="00892B9E">
        <w:rPr>
          <w:rFonts w:ascii="Arial" w:eastAsia="Times New Roman" w:hAnsi="Arial" w:cs="Arial"/>
          <w:color w:val="000000" w:themeColor="text1"/>
          <w:sz w:val="24"/>
          <w:szCs w:val="24"/>
          <w:lang w:eastAsia="es-ES"/>
        </w:rPr>
        <w:t> concibiendo la misericordia como algo derivado o secundario. Ciertamente, la justicia ha sido, y debe seguir siendo uno de los goznes o quicios en los que se funda la vida humana.</w:t>
      </w: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De todas formas, </w:t>
      </w:r>
      <w:r w:rsidRPr="00892B9E">
        <w:rPr>
          <w:rFonts w:ascii="Arial" w:eastAsia="Times New Roman" w:hAnsi="Arial" w:cs="Arial"/>
          <w:b/>
          <w:bCs/>
          <w:color w:val="000000" w:themeColor="text1"/>
          <w:sz w:val="24"/>
          <w:szCs w:val="24"/>
          <w:lang w:eastAsia="es-ES"/>
        </w:rPr>
        <w:t>si la justicia es simplemente justicia (sin un tipo de piedad o misericordia) ella pierde su sentido, como sabían los juristas romanos: “</w:t>
      </w:r>
      <w:proofErr w:type="spellStart"/>
      <w:r w:rsidRPr="00892B9E">
        <w:rPr>
          <w:rFonts w:ascii="Arial" w:eastAsia="Times New Roman" w:hAnsi="Arial" w:cs="Arial"/>
          <w:b/>
          <w:bCs/>
          <w:color w:val="000000" w:themeColor="text1"/>
          <w:sz w:val="24"/>
          <w:szCs w:val="24"/>
          <w:lang w:eastAsia="es-ES"/>
        </w:rPr>
        <w:t>Summum</w:t>
      </w:r>
      <w:proofErr w:type="spellEnd"/>
      <w:r w:rsidRPr="00892B9E">
        <w:rPr>
          <w:rFonts w:ascii="Arial" w:eastAsia="Times New Roman" w:hAnsi="Arial" w:cs="Arial"/>
          <w:b/>
          <w:bCs/>
          <w:color w:val="000000" w:themeColor="text1"/>
          <w:sz w:val="24"/>
          <w:szCs w:val="24"/>
          <w:lang w:eastAsia="es-ES"/>
        </w:rPr>
        <w:t xml:space="preserve"> </w:t>
      </w:r>
      <w:proofErr w:type="spellStart"/>
      <w:r w:rsidRPr="00892B9E">
        <w:rPr>
          <w:rFonts w:ascii="Arial" w:eastAsia="Times New Roman" w:hAnsi="Arial" w:cs="Arial"/>
          <w:b/>
          <w:bCs/>
          <w:color w:val="000000" w:themeColor="text1"/>
          <w:sz w:val="24"/>
          <w:szCs w:val="24"/>
          <w:lang w:eastAsia="es-ES"/>
        </w:rPr>
        <w:t>ius</w:t>
      </w:r>
      <w:proofErr w:type="spellEnd"/>
      <w:r w:rsidRPr="00892B9E">
        <w:rPr>
          <w:rFonts w:ascii="Arial" w:eastAsia="Times New Roman" w:hAnsi="Arial" w:cs="Arial"/>
          <w:b/>
          <w:bCs/>
          <w:color w:val="000000" w:themeColor="text1"/>
          <w:sz w:val="24"/>
          <w:szCs w:val="24"/>
          <w:lang w:eastAsia="es-ES"/>
        </w:rPr>
        <w:t xml:space="preserve">, </w:t>
      </w:r>
      <w:proofErr w:type="spellStart"/>
      <w:r w:rsidRPr="00892B9E">
        <w:rPr>
          <w:rFonts w:ascii="Arial" w:eastAsia="Times New Roman" w:hAnsi="Arial" w:cs="Arial"/>
          <w:b/>
          <w:bCs/>
          <w:color w:val="000000" w:themeColor="text1"/>
          <w:sz w:val="24"/>
          <w:szCs w:val="24"/>
          <w:lang w:eastAsia="es-ES"/>
        </w:rPr>
        <w:t>summa</w:t>
      </w:r>
      <w:proofErr w:type="spellEnd"/>
      <w:r w:rsidRPr="00892B9E">
        <w:rPr>
          <w:rFonts w:ascii="Arial" w:eastAsia="Times New Roman" w:hAnsi="Arial" w:cs="Arial"/>
          <w:b/>
          <w:bCs/>
          <w:color w:val="000000" w:themeColor="text1"/>
          <w:sz w:val="24"/>
          <w:szCs w:val="24"/>
          <w:lang w:eastAsia="es-ES"/>
        </w:rPr>
        <w:t xml:space="preserve"> </w:t>
      </w:r>
      <w:proofErr w:type="spellStart"/>
      <w:r w:rsidRPr="00892B9E">
        <w:rPr>
          <w:rFonts w:ascii="Arial" w:eastAsia="Times New Roman" w:hAnsi="Arial" w:cs="Arial"/>
          <w:b/>
          <w:bCs/>
          <w:color w:val="000000" w:themeColor="text1"/>
          <w:sz w:val="24"/>
          <w:szCs w:val="24"/>
          <w:lang w:eastAsia="es-ES"/>
        </w:rPr>
        <w:t>iniuria</w:t>
      </w:r>
      <w:proofErr w:type="spellEnd"/>
      <w:r w:rsidRPr="00892B9E">
        <w:rPr>
          <w:rFonts w:ascii="Arial" w:eastAsia="Times New Roman" w:hAnsi="Arial" w:cs="Arial"/>
          <w:b/>
          <w:bCs/>
          <w:color w:val="000000" w:themeColor="text1"/>
          <w:sz w:val="24"/>
          <w:szCs w:val="24"/>
          <w:lang w:eastAsia="es-ES"/>
        </w:rPr>
        <w:t>”,</w:t>
      </w:r>
      <w:r w:rsidRPr="00892B9E">
        <w:rPr>
          <w:rFonts w:ascii="Arial" w:eastAsia="Times New Roman" w:hAnsi="Arial" w:cs="Arial"/>
          <w:color w:val="000000" w:themeColor="text1"/>
          <w:sz w:val="24"/>
          <w:szCs w:val="24"/>
          <w:lang w:eastAsia="es-ES"/>
        </w:rPr>
        <w:t> la justicia más alta, cuando sólo es justicia se convierte en la mayor de las injurias. Eso resulta bien claro en nuestro tiempo, donde un tipo de justicia, cerrada en sí misma, que suele presentarse como legalmente impecable, puede convertirse en injusticia, no sólo en España, sino en otros países que aparecen </w:t>
      </w:r>
      <w:r w:rsidRPr="00892B9E">
        <w:rPr>
          <w:rFonts w:ascii="Arial" w:eastAsia="Times New Roman" w:hAnsi="Arial" w:cs="Arial"/>
          <w:b/>
          <w:bCs/>
          <w:color w:val="000000" w:themeColor="text1"/>
          <w:sz w:val="24"/>
          <w:szCs w:val="24"/>
          <w:lang w:eastAsia="es-ES"/>
        </w:rPr>
        <w:t xml:space="preserve">Estados de </w:t>
      </w:r>
      <w:proofErr w:type="gramStart"/>
      <w:r w:rsidRPr="00892B9E">
        <w:rPr>
          <w:rFonts w:ascii="Arial" w:eastAsia="Times New Roman" w:hAnsi="Arial" w:cs="Arial"/>
          <w:b/>
          <w:bCs/>
          <w:color w:val="000000" w:themeColor="text1"/>
          <w:sz w:val="24"/>
          <w:szCs w:val="24"/>
          <w:lang w:eastAsia="es-ES"/>
        </w:rPr>
        <w:t>Derecho</w:t>
      </w:r>
      <w:r w:rsidRPr="00892B9E">
        <w:rPr>
          <w:rFonts w:ascii="Arial" w:eastAsia="Times New Roman" w:hAnsi="Arial" w:cs="Arial"/>
          <w:color w:val="000000" w:themeColor="text1"/>
          <w:sz w:val="24"/>
          <w:szCs w:val="24"/>
          <w:lang w:eastAsia="es-ES"/>
        </w:rPr>
        <w:t>(</w:t>
      </w:r>
      <w:proofErr w:type="gramEnd"/>
      <w:r w:rsidRPr="00892B9E">
        <w:rPr>
          <w:rFonts w:ascii="Arial" w:eastAsia="Times New Roman" w:hAnsi="Arial" w:cs="Arial"/>
          <w:color w:val="000000" w:themeColor="text1"/>
          <w:sz w:val="24"/>
          <w:szCs w:val="24"/>
          <w:lang w:eastAsia="es-ES"/>
        </w:rPr>
        <w:t>que no tienen empacho en ir contra el derecho más hondo de las personas).</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Default="00892B9E" w:rsidP="00892B9E">
      <w:pPr>
        <w:spacing w:before="120" w:after="12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Este es un tema que se encuentra todavía sin resolver: Cómo puede conseguirse que la justicia, sin dejar de serlo, incluye un elemento importante de misericordia.</w:t>
      </w:r>
    </w:p>
    <w:p w:rsidR="00892B9E" w:rsidRPr="00892B9E" w:rsidRDefault="00892B9E" w:rsidP="00892B9E">
      <w:pPr>
        <w:spacing w:before="120" w:after="120" w:line="360" w:lineRule="atLeast"/>
        <w:jc w:val="both"/>
        <w:rPr>
          <w:rFonts w:ascii="Arial" w:eastAsia="Times New Roman" w:hAnsi="Arial" w:cs="Arial"/>
          <w:color w:val="000000" w:themeColor="text1"/>
          <w:sz w:val="24"/>
          <w:szCs w:val="24"/>
          <w:lang w:eastAsia="es-ES"/>
        </w:rPr>
      </w:pPr>
    </w:p>
    <w:p w:rsidR="00892B9E" w:rsidRDefault="00892B9E" w:rsidP="00892B9E">
      <w:pPr>
        <w:spacing w:after="0" w:line="360" w:lineRule="atLeast"/>
        <w:jc w:val="both"/>
        <w:rPr>
          <w:rFonts w:ascii="Arial" w:eastAsia="Times New Roman" w:hAnsi="Arial" w:cs="Arial"/>
          <w:b/>
          <w:bCs/>
          <w:color w:val="000000" w:themeColor="text1"/>
          <w:sz w:val="24"/>
          <w:szCs w:val="24"/>
          <w:lang w:eastAsia="es-ES"/>
        </w:rPr>
      </w:pPr>
      <w:r w:rsidRPr="00892B9E">
        <w:rPr>
          <w:rFonts w:ascii="Arial" w:eastAsia="Times New Roman" w:hAnsi="Arial" w:cs="Arial"/>
          <w:b/>
          <w:bCs/>
          <w:color w:val="000000" w:themeColor="text1"/>
          <w:sz w:val="24"/>
          <w:szCs w:val="24"/>
          <w:lang w:eastAsia="es-ES"/>
        </w:rPr>
        <w:t>2. Primado de la misericordia.</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Default="00892B9E" w:rsidP="00892B9E">
      <w:pPr>
        <w:spacing w:before="120" w:after="12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lastRenderedPageBreak/>
        <w:t xml:space="preserve">El mundo bíblico conoce muy bien la justicia, en sus diversas acepciones, como </w:t>
      </w:r>
      <w:proofErr w:type="spellStart"/>
      <w:r w:rsidRPr="00892B9E">
        <w:rPr>
          <w:rFonts w:ascii="Arial" w:eastAsia="Times New Roman" w:hAnsi="Arial" w:cs="Arial"/>
          <w:color w:val="000000" w:themeColor="text1"/>
          <w:sz w:val="24"/>
          <w:szCs w:val="24"/>
          <w:lang w:eastAsia="es-ES"/>
        </w:rPr>
        <w:t>mishpat</w:t>
      </w:r>
      <w:proofErr w:type="spellEnd"/>
      <w:r w:rsidRPr="00892B9E">
        <w:rPr>
          <w:rFonts w:ascii="Arial" w:eastAsia="Times New Roman" w:hAnsi="Arial" w:cs="Arial"/>
          <w:color w:val="000000" w:themeColor="text1"/>
          <w:sz w:val="24"/>
          <w:szCs w:val="24"/>
          <w:lang w:eastAsia="es-ES"/>
        </w:rPr>
        <w:t xml:space="preserve">, como </w:t>
      </w:r>
      <w:proofErr w:type="spellStart"/>
      <w:r w:rsidRPr="00892B9E">
        <w:rPr>
          <w:rFonts w:ascii="Arial" w:eastAsia="Times New Roman" w:hAnsi="Arial" w:cs="Arial"/>
          <w:color w:val="000000" w:themeColor="text1"/>
          <w:sz w:val="24"/>
          <w:szCs w:val="24"/>
          <w:lang w:eastAsia="es-ES"/>
        </w:rPr>
        <w:t>tzedaqa</w:t>
      </w:r>
      <w:proofErr w:type="spellEnd"/>
      <w:r w:rsidRPr="00892B9E">
        <w:rPr>
          <w:rFonts w:ascii="Arial" w:eastAsia="Times New Roman" w:hAnsi="Arial" w:cs="Arial"/>
          <w:color w:val="000000" w:themeColor="text1"/>
          <w:sz w:val="24"/>
          <w:szCs w:val="24"/>
          <w:lang w:eastAsia="es-ES"/>
        </w:rPr>
        <w:t>… ha puesto de relieve la absoluta necesidad no sólo de mantener la justicia, sino de re-establecerla cuando se rompe.</w:t>
      </w:r>
    </w:p>
    <w:p w:rsidR="00892B9E" w:rsidRPr="00892B9E" w:rsidRDefault="00892B9E" w:rsidP="00892B9E">
      <w:pPr>
        <w:spacing w:before="120" w:after="120" w:line="360" w:lineRule="atLeast"/>
        <w:jc w:val="both"/>
        <w:rPr>
          <w:rFonts w:ascii="Arial" w:eastAsia="Times New Roman" w:hAnsi="Arial" w:cs="Arial"/>
          <w:color w:val="000000" w:themeColor="text1"/>
          <w:sz w:val="24"/>
          <w:szCs w:val="24"/>
          <w:lang w:eastAsia="es-ES"/>
        </w:rPr>
      </w:pP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Pero, en un sentido muy profundo,</w:t>
      </w:r>
      <w:r w:rsidRPr="00892B9E">
        <w:rPr>
          <w:rFonts w:ascii="Arial" w:eastAsia="Times New Roman" w:hAnsi="Arial" w:cs="Arial"/>
          <w:b/>
          <w:bCs/>
          <w:color w:val="000000" w:themeColor="text1"/>
          <w:sz w:val="24"/>
          <w:szCs w:val="24"/>
          <w:lang w:eastAsia="es-ES"/>
        </w:rPr>
        <w:t> la Biblia israelita ha sentido y ha puesto de relieve que la pura justicia es incapaz de salvar al hombre (es decir, de permitirle que vive).</w:t>
      </w:r>
      <w:r w:rsidRPr="00892B9E">
        <w:rPr>
          <w:rFonts w:ascii="Arial" w:eastAsia="Times New Roman" w:hAnsi="Arial" w:cs="Arial"/>
          <w:color w:val="000000" w:themeColor="text1"/>
          <w:sz w:val="24"/>
          <w:szCs w:val="24"/>
          <w:lang w:eastAsia="es-ES"/>
        </w:rPr>
        <w:t xml:space="preserve">Por eso, no para negar la justicia, sino para </w:t>
      </w:r>
      <w:proofErr w:type="gramStart"/>
      <w:r w:rsidRPr="00892B9E">
        <w:rPr>
          <w:rFonts w:ascii="Arial" w:eastAsia="Times New Roman" w:hAnsi="Arial" w:cs="Arial"/>
          <w:color w:val="000000" w:themeColor="text1"/>
          <w:sz w:val="24"/>
          <w:szCs w:val="24"/>
          <w:lang w:eastAsia="es-ES"/>
        </w:rPr>
        <w:t>fundamentarla</w:t>
      </w:r>
      <w:proofErr w:type="gramEnd"/>
      <w:r w:rsidRPr="00892B9E">
        <w:rPr>
          <w:rFonts w:ascii="Arial" w:eastAsia="Times New Roman" w:hAnsi="Arial" w:cs="Arial"/>
          <w:color w:val="000000" w:themeColor="text1"/>
          <w:sz w:val="24"/>
          <w:szCs w:val="24"/>
          <w:lang w:eastAsia="es-ES"/>
        </w:rPr>
        <w:t>, los grandes autores bíblicos, desde Isaías y Jeremías, hasta Jesús y Pablo, han visto que la justicia ha de tener una base de misericordia, pues sin ella los hombres pueden destruirse.</w:t>
      </w:r>
    </w:p>
    <w:p w:rsidR="00892B9E" w:rsidRDefault="00892B9E" w:rsidP="00892B9E">
      <w:pPr>
        <w:spacing w:before="120" w:after="12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El lugar donde más claramente se ha expuesto esa experiencia es el libro del Éxodo 34, 6-7, donde aparece eso que simbólicamente pudiéramos llamar el “segundo relato” de la constitución del pueblo:</w:t>
      </w: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w:t>
      </w:r>
      <w:r w:rsidRPr="00892B9E">
        <w:rPr>
          <w:rFonts w:ascii="Arial" w:eastAsia="Times New Roman" w:hAnsi="Arial" w:cs="Arial"/>
          <w:b/>
          <w:bCs/>
          <w:color w:val="000000" w:themeColor="text1"/>
          <w:sz w:val="24"/>
          <w:szCs w:val="24"/>
          <w:lang w:eastAsia="es-ES"/>
        </w:rPr>
        <w:t> El primero es el relato de la justicia,</w:t>
      </w:r>
      <w:r w:rsidRPr="00892B9E">
        <w:rPr>
          <w:rFonts w:ascii="Arial" w:eastAsia="Times New Roman" w:hAnsi="Arial" w:cs="Arial"/>
          <w:color w:val="000000" w:themeColor="text1"/>
          <w:sz w:val="24"/>
          <w:szCs w:val="24"/>
          <w:lang w:eastAsia="es-ES"/>
        </w:rPr>
        <w:t> que se desarrolla en Ex 19‒ 33. Los hombres se comprometen a cumplir la justicia, pero no lo consiguen. De un modo consiguiente, el Dios de la justicia debería destruirles.</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 </w:t>
      </w:r>
      <w:r w:rsidRPr="00892B9E">
        <w:rPr>
          <w:rFonts w:ascii="Arial" w:eastAsia="Times New Roman" w:hAnsi="Arial" w:cs="Arial"/>
          <w:b/>
          <w:bCs/>
          <w:color w:val="000000" w:themeColor="text1"/>
          <w:sz w:val="24"/>
          <w:szCs w:val="24"/>
          <w:lang w:eastAsia="es-ES"/>
        </w:rPr>
        <w:t xml:space="preserve">Por eso es necesario un segundo intento de Dios, un segundo relato, por el que Moisés y los israelitas descubren que antes de la pura justicia está la </w:t>
      </w:r>
      <w:proofErr w:type="spellStart"/>
      <w:r w:rsidRPr="00892B9E">
        <w:rPr>
          <w:rFonts w:ascii="Arial" w:eastAsia="Times New Roman" w:hAnsi="Arial" w:cs="Arial"/>
          <w:b/>
          <w:bCs/>
          <w:color w:val="000000" w:themeColor="text1"/>
          <w:sz w:val="24"/>
          <w:szCs w:val="24"/>
          <w:lang w:eastAsia="es-ES"/>
        </w:rPr>
        <w:t>misericordia</w:t>
      </w:r>
      <w:proofErr w:type="gramStart"/>
      <w:r w:rsidRPr="00892B9E">
        <w:rPr>
          <w:rFonts w:ascii="Arial" w:eastAsia="Times New Roman" w:hAnsi="Arial" w:cs="Arial"/>
          <w:b/>
          <w:bCs/>
          <w:color w:val="000000" w:themeColor="text1"/>
          <w:sz w:val="24"/>
          <w:szCs w:val="24"/>
          <w:lang w:eastAsia="es-ES"/>
        </w:rPr>
        <w:t>,</w:t>
      </w:r>
      <w:r w:rsidRPr="00892B9E">
        <w:rPr>
          <w:rFonts w:ascii="Arial" w:eastAsia="Times New Roman" w:hAnsi="Arial" w:cs="Arial"/>
          <w:color w:val="000000" w:themeColor="text1"/>
          <w:sz w:val="24"/>
          <w:szCs w:val="24"/>
          <w:lang w:eastAsia="es-ES"/>
        </w:rPr>
        <w:t>no</w:t>
      </w:r>
      <w:proofErr w:type="spellEnd"/>
      <w:proofErr w:type="gramEnd"/>
      <w:r w:rsidRPr="00892B9E">
        <w:rPr>
          <w:rFonts w:ascii="Arial" w:eastAsia="Times New Roman" w:hAnsi="Arial" w:cs="Arial"/>
          <w:color w:val="000000" w:themeColor="text1"/>
          <w:sz w:val="24"/>
          <w:szCs w:val="24"/>
          <w:lang w:eastAsia="es-ES"/>
        </w:rPr>
        <w:t xml:space="preserve"> para negar la justicia, sino todo lo contrario, para instaurarla y fortalecerla. Aquí se fundan los cuatro nombres de la misericordia, que no se entiende como entre nosotros como un sentimiento del corazón, sino como principio y fundamento de la realidad (cf. Ex 34, 6-7):</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 </w:t>
      </w:r>
      <w:proofErr w:type="spellStart"/>
      <w:r w:rsidRPr="00892B9E">
        <w:rPr>
          <w:rFonts w:ascii="Arial" w:eastAsia="Times New Roman" w:hAnsi="Arial" w:cs="Arial"/>
          <w:b/>
          <w:bCs/>
          <w:color w:val="000000" w:themeColor="text1"/>
          <w:sz w:val="24"/>
          <w:szCs w:val="24"/>
          <w:lang w:eastAsia="es-ES"/>
        </w:rPr>
        <w:t>Rehem</w:t>
      </w:r>
      <w:proofErr w:type="spellEnd"/>
      <w:r w:rsidRPr="00892B9E">
        <w:rPr>
          <w:rFonts w:ascii="Arial" w:eastAsia="Times New Roman" w:hAnsi="Arial" w:cs="Arial"/>
          <w:b/>
          <w:bCs/>
          <w:color w:val="000000" w:themeColor="text1"/>
          <w:sz w:val="24"/>
          <w:szCs w:val="24"/>
          <w:lang w:eastAsia="es-ES"/>
        </w:rPr>
        <w:t>.</w:t>
      </w:r>
      <w:r w:rsidRPr="00892B9E">
        <w:rPr>
          <w:rFonts w:ascii="Arial" w:eastAsia="Times New Roman" w:hAnsi="Arial" w:cs="Arial"/>
          <w:color w:val="000000" w:themeColor="text1"/>
          <w:sz w:val="24"/>
          <w:szCs w:val="24"/>
          <w:lang w:eastAsia="es-ES"/>
        </w:rPr>
        <w:t xml:space="preserve"> El principio de todo es </w:t>
      </w:r>
      <w:proofErr w:type="spellStart"/>
      <w:r w:rsidRPr="00892B9E">
        <w:rPr>
          <w:rFonts w:ascii="Arial" w:eastAsia="Times New Roman" w:hAnsi="Arial" w:cs="Arial"/>
          <w:color w:val="000000" w:themeColor="text1"/>
          <w:sz w:val="24"/>
          <w:szCs w:val="24"/>
          <w:lang w:eastAsia="es-ES"/>
        </w:rPr>
        <w:t>rehem</w:t>
      </w:r>
      <w:proofErr w:type="spellEnd"/>
      <w:r w:rsidRPr="00892B9E">
        <w:rPr>
          <w:rFonts w:ascii="Arial" w:eastAsia="Times New Roman" w:hAnsi="Arial" w:cs="Arial"/>
          <w:color w:val="000000" w:themeColor="text1"/>
          <w:sz w:val="24"/>
          <w:szCs w:val="24"/>
          <w:lang w:eastAsia="es-ES"/>
        </w:rPr>
        <w:t>, deseo y despliegue de vida, que puede y debe compararse con el “vientre” de la madre que engendra por amor. Antes de la justicia en el sentido greco-romano y moderno está el amor que engendra, la vida que se despliega (esto es algo que han sabido los neoplatónicos griegos, lo mismo que el taoísmo o diversas formas de hinduismo, y aquel que es quizá el mayor filósofo de Europa: B. Espinosa).</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 </w:t>
      </w:r>
      <w:proofErr w:type="spellStart"/>
      <w:r w:rsidRPr="00892B9E">
        <w:rPr>
          <w:rFonts w:ascii="Arial" w:eastAsia="Times New Roman" w:hAnsi="Arial" w:cs="Arial"/>
          <w:b/>
          <w:bCs/>
          <w:color w:val="000000" w:themeColor="text1"/>
          <w:sz w:val="24"/>
          <w:szCs w:val="24"/>
          <w:lang w:eastAsia="es-ES"/>
        </w:rPr>
        <w:t>Hanan</w:t>
      </w:r>
      <w:proofErr w:type="spellEnd"/>
      <w:r w:rsidRPr="00892B9E">
        <w:rPr>
          <w:rFonts w:ascii="Arial" w:eastAsia="Times New Roman" w:hAnsi="Arial" w:cs="Arial"/>
          <w:b/>
          <w:bCs/>
          <w:color w:val="000000" w:themeColor="text1"/>
          <w:sz w:val="24"/>
          <w:szCs w:val="24"/>
          <w:lang w:eastAsia="es-ES"/>
        </w:rPr>
        <w:t>,</w:t>
      </w:r>
      <w:r w:rsidRPr="00892B9E">
        <w:rPr>
          <w:rFonts w:ascii="Arial" w:eastAsia="Times New Roman" w:hAnsi="Arial" w:cs="Arial"/>
          <w:color w:val="000000" w:themeColor="text1"/>
          <w:sz w:val="24"/>
          <w:szCs w:val="24"/>
          <w:lang w:eastAsia="es-ES"/>
        </w:rPr>
        <w:t> es decir, gratuidad. En el principio de todo lo que existe, antes de toda ley y justicia, está la gratuidad, el don de la vida. En el fondo, todo lo que somos, lo somos por regalo. Sin esta base de gratuidad, la justicia pierde su sentido.</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lastRenderedPageBreak/>
        <w:t>‒ </w:t>
      </w:r>
      <w:proofErr w:type="spellStart"/>
      <w:r w:rsidRPr="00892B9E">
        <w:rPr>
          <w:rFonts w:ascii="Arial" w:eastAsia="Times New Roman" w:hAnsi="Arial" w:cs="Arial"/>
          <w:b/>
          <w:bCs/>
          <w:color w:val="000000" w:themeColor="text1"/>
          <w:sz w:val="24"/>
          <w:szCs w:val="24"/>
          <w:lang w:eastAsia="es-ES"/>
        </w:rPr>
        <w:t>Hesed</w:t>
      </w:r>
      <w:proofErr w:type="spellEnd"/>
      <w:r w:rsidRPr="00892B9E">
        <w:rPr>
          <w:rFonts w:ascii="Arial" w:eastAsia="Times New Roman" w:hAnsi="Arial" w:cs="Arial"/>
          <w:b/>
          <w:bCs/>
          <w:color w:val="000000" w:themeColor="text1"/>
          <w:sz w:val="24"/>
          <w:szCs w:val="24"/>
          <w:lang w:eastAsia="es-ES"/>
        </w:rPr>
        <w:t>,</w:t>
      </w:r>
      <w:r w:rsidRPr="00892B9E">
        <w:rPr>
          <w:rFonts w:ascii="Arial" w:eastAsia="Times New Roman" w:hAnsi="Arial" w:cs="Arial"/>
          <w:color w:val="000000" w:themeColor="text1"/>
          <w:sz w:val="24"/>
          <w:szCs w:val="24"/>
          <w:lang w:eastAsia="es-ES"/>
        </w:rPr>
        <w:t> fidelidad al pacto. Éste es el tercer nombre y sentido de la misericordia, que no significa pura compasión o sentimentalismo, sino fidelidad al pacto de la vida, es decir, a la alianza que constituye el principio y sentido de toda relación, no sólo de Dios con los hombres, sino de los hombres entre sí. En esa línea, lo que solemos llamar misericordia es fidelidad a la alianza, es decir, a la relación personal, de justicia, entre los hombres.</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 </w:t>
      </w:r>
      <w:r w:rsidRPr="00892B9E">
        <w:rPr>
          <w:rFonts w:ascii="Arial" w:eastAsia="Times New Roman" w:hAnsi="Arial" w:cs="Arial"/>
          <w:b/>
          <w:bCs/>
          <w:color w:val="000000" w:themeColor="text1"/>
          <w:sz w:val="24"/>
          <w:szCs w:val="24"/>
          <w:lang w:eastAsia="es-ES"/>
        </w:rPr>
        <w:t>‘</w:t>
      </w:r>
      <w:proofErr w:type="spellStart"/>
      <w:r w:rsidRPr="00892B9E">
        <w:rPr>
          <w:rFonts w:ascii="Arial" w:eastAsia="Times New Roman" w:hAnsi="Arial" w:cs="Arial"/>
          <w:b/>
          <w:bCs/>
          <w:color w:val="000000" w:themeColor="text1"/>
          <w:sz w:val="24"/>
          <w:szCs w:val="24"/>
          <w:lang w:eastAsia="es-ES"/>
        </w:rPr>
        <w:t>Emuna</w:t>
      </w:r>
      <w:proofErr w:type="spellEnd"/>
      <w:r w:rsidRPr="00892B9E">
        <w:rPr>
          <w:rFonts w:ascii="Arial" w:eastAsia="Times New Roman" w:hAnsi="Arial" w:cs="Arial"/>
          <w:b/>
          <w:bCs/>
          <w:color w:val="000000" w:themeColor="text1"/>
          <w:sz w:val="24"/>
          <w:szCs w:val="24"/>
          <w:lang w:eastAsia="es-ES"/>
        </w:rPr>
        <w:t>/</w:t>
      </w:r>
      <w:proofErr w:type="spellStart"/>
      <w:r w:rsidRPr="00892B9E">
        <w:rPr>
          <w:rFonts w:ascii="Arial" w:eastAsia="Times New Roman" w:hAnsi="Arial" w:cs="Arial"/>
          <w:b/>
          <w:bCs/>
          <w:color w:val="000000" w:themeColor="text1"/>
          <w:sz w:val="24"/>
          <w:szCs w:val="24"/>
          <w:lang w:eastAsia="es-ES"/>
        </w:rPr>
        <w:t>Emet</w:t>
      </w:r>
      <w:proofErr w:type="spellEnd"/>
      <w:r w:rsidRPr="00892B9E">
        <w:rPr>
          <w:rFonts w:ascii="Arial" w:eastAsia="Times New Roman" w:hAnsi="Arial" w:cs="Arial"/>
          <w:b/>
          <w:bCs/>
          <w:color w:val="000000" w:themeColor="text1"/>
          <w:sz w:val="24"/>
          <w:szCs w:val="24"/>
          <w:lang w:eastAsia="es-ES"/>
        </w:rPr>
        <w:t>, </w:t>
      </w:r>
      <w:r w:rsidRPr="00892B9E">
        <w:rPr>
          <w:rFonts w:ascii="Arial" w:eastAsia="Times New Roman" w:hAnsi="Arial" w:cs="Arial"/>
          <w:color w:val="000000" w:themeColor="text1"/>
          <w:sz w:val="24"/>
          <w:szCs w:val="24"/>
          <w:lang w:eastAsia="es-ES"/>
        </w:rPr>
        <w:t>verdad, firmeza. Sólo sonde se dan los tres aspectos anteriores puede hablarse de firmeza social, que eso es la verdad.</w:t>
      </w:r>
    </w:p>
    <w:p w:rsidR="00892B9E" w:rsidRDefault="00892B9E" w:rsidP="00892B9E">
      <w:pPr>
        <w:spacing w:before="120" w:after="12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 xml:space="preserve">En este contexto podemos hablar de un primado de la misericordia, pero no entendida en el sentido moderno de movimiento de compasión, sino en el sentido de establecimiento de la realidad. En esa línea, una misericordia que no incluya la justicia (en el sentido de </w:t>
      </w:r>
      <w:proofErr w:type="spellStart"/>
      <w:r w:rsidRPr="00892B9E">
        <w:rPr>
          <w:rFonts w:ascii="Arial" w:eastAsia="Times New Roman" w:hAnsi="Arial" w:cs="Arial"/>
          <w:color w:val="000000" w:themeColor="text1"/>
          <w:sz w:val="24"/>
          <w:szCs w:val="24"/>
          <w:lang w:eastAsia="es-ES"/>
        </w:rPr>
        <w:t>hesed</w:t>
      </w:r>
      <w:proofErr w:type="spellEnd"/>
      <w:r w:rsidRPr="00892B9E">
        <w:rPr>
          <w:rFonts w:ascii="Arial" w:eastAsia="Times New Roman" w:hAnsi="Arial" w:cs="Arial"/>
          <w:color w:val="000000" w:themeColor="text1"/>
          <w:sz w:val="24"/>
          <w:szCs w:val="24"/>
          <w:lang w:eastAsia="es-ES"/>
        </w:rPr>
        <w:t xml:space="preserve"> y de ‘</w:t>
      </w:r>
      <w:proofErr w:type="spellStart"/>
      <w:r w:rsidRPr="00892B9E">
        <w:rPr>
          <w:rFonts w:ascii="Arial" w:eastAsia="Times New Roman" w:hAnsi="Arial" w:cs="Arial"/>
          <w:color w:val="000000" w:themeColor="text1"/>
          <w:sz w:val="24"/>
          <w:szCs w:val="24"/>
          <w:lang w:eastAsia="es-ES"/>
        </w:rPr>
        <w:t>emet</w:t>
      </w:r>
      <w:proofErr w:type="spellEnd"/>
      <w:r w:rsidRPr="00892B9E">
        <w:rPr>
          <w:rFonts w:ascii="Arial" w:eastAsia="Times New Roman" w:hAnsi="Arial" w:cs="Arial"/>
          <w:color w:val="000000" w:themeColor="text1"/>
          <w:sz w:val="24"/>
          <w:szCs w:val="24"/>
          <w:lang w:eastAsia="es-ES"/>
        </w:rPr>
        <w:t xml:space="preserve"> no es misericordia.</w:t>
      </w:r>
    </w:p>
    <w:p w:rsidR="00892B9E" w:rsidRPr="00892B9E" w:rsidRDefault="00892B9E" w:rsidP="00892B9E">
      <w:pPr>
        <w:spacing w:before="120" w:after="120" w:line="360" w:lineRule="atLeast"/>
        <w:jc w:val="both"/>
        <w:rPr>
          <w:rFonts w:ascii="Arial" w:eastAsia="Times New Roman" w:hAnsi="Arial" w:cs="Arial"/>
          <w:color w:val="000000" w:themeColor="text1"/>
          <w:sz w:val="24"/>
          <w:szCs w:val="24"/>
          <w:lang w:eastAsia="es-ES"/>
        </w:rPr>
      </w:pP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b/>
          <w:bCs/>
          <w:color w:val="000000" w:themeColor="text1"/>
          <w:sz w:val="24"/>
          <w:szCs w:val="24"/>
          <w:lang w:eastAsia="es-ES"/>
        </w:rPr>
        <w:t>3. La misericordia crea justicia.</w:t>
      </w:r>
    </w:p>
    <w:p w:rsidR="00892B9E" w:rsidRDefault="00892B9E" w:rsidP="00892B9E">
      <w:pPr>
        <w:spacing w:before="120" w:after="12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A lo largo de todo el Antiguo Testamento, con todas sus variantes posibles, en medio de un mundo amenazado también por el odio y la venganza, la misericordia (conforme a las cuatro palabras antes señaladas) ha venido a presentarse como fundamento de una más alta justicia (nunca como negación de la justicia).</w:t>
      </w:r>
    </w:p>
    <w:p w:rsidR="00892B9E" w:rsidRPr="00892B9E" w:rsidRDefault="00892B9E" w:rsidP="00892B9E">
      <w:pPr>
        <w:spacing w:before="120" w:after="120" w:line="360" w:lineRule="atLeast"/>
        <w:jc w:val="both"/>
        <w:rPr>
          <w:rFonts w:ascii="Arial" w:eastAsia="Times New Roman" w:hAnsi="Arial" w:cs="Arial"/>
          <w:color w:val="000000" w:themeColor="text1"/>
          <w:sz w:val="24"/>
          <w:szCs w:val="24"/>
          <w:lang w:eastAsia="es-ES"/>
        </w:rPr>
      </w:pP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En esa línea se sitúan </w:t>
      </w:r>
      <w:r w:rsidRPr="00892B9E">
        <w:rPr>
          <w:rFonts w:ascii="Arial" w:eastAsia="Times New Roman" w:hAnsi="Arial" w:cs="Arial"/>
          <w:b/>
          <w:bCs/>
          <w:color w:val="000000" w:themeColor="text1"/>
          <w:sz w:val="24"/>
          <w:szCs w:val="24"/>
          <w:lang w:eastAsia="es-ES"/>
        </w:rPr>
        <w:t>las tres obras fundamentales de justicia no sólo del Pentateuco, sino de la tradición profética.</w:t>
      </w:r>
      <w:r w:rsidRPr="00892B9E">
        <w:rPr>
          <w:rFonts w:ascii="Arial" w:eastAsia="Times New Roman" w:hAnsi="Arial" w:cs="Arial"/>
          <w:color w:val="000000" w:themeColor="text1"/>
          <w:sz w:val="24"/>
          <w:szCs w:val="24"/>
          <w:lang w:eastAsia="es-ES"/>
        </w:rPr>
        <w:t> Son obras que no podían fundarse en la pura justicia social de los pequeños reinos del entorno, pero que resultaban fundamentales para establecer una justicia más honda, que proviene de la misericordia:</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 </w:t>
      </w:r>
      <w:r w:rsidRPr="00892B9E">
        <w:rPr>
          <w:rFonts w:ascii="Arial" w:eastAsia="Times New Roman" w:hAnsi="Arial" w:cs="Arial"/>
          <w:b/>
          <w:bCs/>
          <w:color w:val="000000" w:themeColor="text1"/>
          <w:sz w:val="24"/>
          <w:szCs w:val="24"/>
          <w:lang w:eastAsia="es-ES"/>
        </w:rPr>
        <w:t>Ayudar (acoger, educar) a los huérfano.</w:t>
      </w:r>
      <w:r w:rsidRPr="00892B9E">
        <w:rPr>
          <w:rFonts w:ascii="Arial" w:eastAsia="Times New Roman" w:hAnsi="Arial" w:cs="Arial"/>
          <w:color w:val="000000" w:themeColor="text1"/>
          <w:sz w:val="24"/>
          <w:szCs w:val="24"/>
          <w:lang w:eastAsia="es-ES"/>
        </w:rPr>
        <w:t> Dentro de una justicia familiar y/o tribal, el huérfano (niño sin familia establecida) carecía de derechos. Pues bien, el Dios bíblico, a partir de su misericordia, instaura el valor absoluto del niño desprotegido.</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 </w:t>
      </w:r>
      <w:r w:rsidRPr="00892B9E">
        <w:rPr>
          <w:rFonts w:ascii="Arial" w:eastAsia="Times New Roman" w:hAnsi="Arial" w:cs="Arial"/>
          <w:b/>
          <w:bCs/>
          <w:color w:val="000000" w:themeColor="text1"/>
          <w:sz w:val="24"/>
          <w:szCs w:val="24"/>
          <w:lang w:eastAsia="es-ES"/>
        </w:rPr>
        <w:t>Acoger y ayudar a las viudas, y, en sentido más extenso, a las mujeres abandonadas,</w:t>
      </w:r>
      <w:r w:rsidRPr="00892B9E">
        <w:rPr>
          <w:rFonts w:ascii="Arial" w:eastAsia="Times New Roman" w:hAnsi="Arial" w:cs="Arial"/>
          <w:color w:val="000000" w:themeColor="text1"/>
          <w:sz w:val="24"/>
          <w:szCs w:val="24"/>
          <w:lang w:eastAsia="es-ES"/>
        </w:rPr>
        <w:t xml:space="preserve"> sin familia o recursos. En una cultura de tipo masculino, donde la está al servicio de la familia y la procreación, una mujer sin familia (viuda, abandonada…) tendía a convertirse en objeto del deseo o la venganza (o del </w:t>
      </w:r>
      <w:r w:rsidRPr="00892B9E">
        <w:rPr>
          <w:rFonts w:ascii="Arial" w:eastAsia="Times New Roman" w:hAnsi="Arial" w:cs="Arial"/>
          <w:color w:val="000000" w:themeColor="text1"/>
          <w:sz w:val="24"/>
          <w:szCs w:val="24"/>
          <w:lang w:eastAsia="es-ES"/>
        </w:rPr>
        <w:lastRenderedPageBreak/>
        <w:t>abandono) de la sociedad. Pues bien, la misericordia de Dios se expresa ratificando el valor absoluto de las mujeres abandonadas.</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 </w:t>
      </w:r>
      <w:r w:rsidRPr="00892B9E">
        <w:rPr>
          <w:rFonts w:ascii="Arial" w:eastAsia="Times New Roman" w:hAnsi="Arial" w:cs="Arial"/>
          <w:b/>
          <w:bCs/>
          <w:color w:val="000000" w:themeColor="text1"/>
          <w:sz w:val="24"/>
          <w:szCs w:val="24"/>
          <w:lang w:eastAsia="es-ES"/>
        </w:rPr>
        <w:t>Acoger a los extranjeros,</w:t>
      </w:r>
      <w:r w:rsidRPr="00892B9E">
        <w:rPr>
          <w:rFonts w:ascii="Arial" w:eastAsia="Times New Roman" w:hAnsi="Arial" w:cs="Arial"/>
          <w:color w:val="000000" w:themeColor="text1"/>
          <w:sz w:val="24"/>
          <w:szCs w:val="24"/>
          <w:lang w:eastAsia="es-ES"/>
        </w:rPr>
        <w:t> en una sociedad donde cada grupo-nación tiende a defender a los suyos, de manera que no tenían nación quedaban sin derechos, a merced de la violencia del conjunto social.</w:t>
      </w:r>
    </w:p>
    <w:p w:rsidR="00892B9E" w:rsidRDefault="00892B9E" w:rsidP="00892B9E">
      <w:pPr>
        <w:spacing w:after="0" w:line="360" w:lineRule="atLeast"/>
        <w:jc w:val="both"/>
        <w:rPr>
          <w:rFonts w:ascii="Arial" w:eastAsia="Times New Roman" w:hAnsi="Arial" w:cs="Arial"/>
          <w:i/>
          <w:iCs/>
          <w:color w:val="000000" w:themeColor="text1"/>
          <w:sz w:val="24"/>
          <w:szCs w:val="24"/>
          <w:lang w:eastAsia="es-ES"/>
        </w:rPr>
      </w:pPr>
      <w:r w:rsidRPr="00892B9E">
        <w:rPr>
          <w:rFonts w:ascii="Arial" w:eastAsia="Times New Roman" w:hAnsi="Arial" w:cs="Arial"/>
          <w:i/>
          <w:iCs/>
          <w:color w:val="000000" w:themeColor="text1"/>
          <w:sz w:val="24"/>
          <w:szCs w:val="24"/>
          <w:lang w:eastAsia="es-ES"/>
        </w:rPr>
        <w:t>No hay, que yo sepa, en el mundo ninguna “legislación de la misericordia” que haya puesto de relieve de esta forma el derecho de huérfanos, viudas y extranjeros. Se trata, sin duda, de un derecho “por encima del derecho” positivo de la sociedad tribal o estatal… Éste es un derecho que puede fundarse solamente en la existencia de poder superior a la pura justicia legal, al valor absoluto de cada persona, por encima de su edad, condición social (hombre o mujer), de su riqueza o de su nación.</w:t>
      </w: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br/>
        <w:t>Ésta es la piedra de toque de la justicia bíblica (</w:t>
      </w:r>
      <w:proofErr w:type="spellStart"/>
      <w:r w:rsidRPr="00892B9E">
        <w:rPr>
          <w:rFonts w:ascii="Arial" w:eastAsia="Times New Roman" w:hAnsi="Arial" w:cs="Arial"/>
          <w:color w:val="000000" w:themeColor="text1"/>
          <w:sz w:val="24"/>
          <w:szCs w:val="24"/>
          <w:lang w:eastAsia="es-ES"/>
        </w:rPr>
        <w:t>mishpat</w:t>
      </w:r>
      <w:proofErr w:type="spellEnd"/>
      <w:r w:rsidRPr="00892B9E">
        <w:rPr>
          <w:rFonts w:ascii="Arial" w:eastAsia="Times New Roman" w:hAnsi="Arial" w:cs="Arial"/>
          <w:color w:val="000000" w:themeColor="text1"/>
          <w:sz w:val="24"/>
          <w:szCs w:val="24"/>
          <w:lang w:eastAsia="es-ES"/>
        </w:rPr>
        <w:t>), fundada en la misericordia y entendida como exigencia de proteger a los excluidos sociales, de los más débiles.</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Al formular de esa manera estos tres principios (de protección de huérfanos, viudas y extranjeros), </w:t>
      </w:r>
      <w:r w:rsidRPr="00892B9E">
        <w:rPr>
          <w:rFonts w:ascii="Arial" w:eastAsia="Times New Roman" w:hAnsi="Arial" w:cs="Arial"/>
          <w:b/>
          <w:bCs/>
          <w:color w:val="000000" w:themeColor="text1"/>
          <w:sz w:val="24"/>
          <w:szCs w:val="24"/>
          <w:lang w:eastAsia="es-ES"/>
        </w:rPr>
        <w:t xml:space="preserve">el derecho israelita se adelanta a todo derecho conocido de </w:t>
      </w:r>
      <w:proofErr w:type="spellStart"/>
      <w:r w:rsidRPr="00892B9E">
        <w:rPr>
          <w:rFonts w:ascii="Arial" w:eastAsia="Times New Roman" w:hAnsi="Arial" w:cs="Arial"/>
          <w:b/>
          <w:bCs/>
          <w:color w:val="000000" w:themeColor="text1"/>
          <w:sz w:val="24"/>
          <w:szCs w:val="24"/>
          <w:lang w:eastAsia="es-ES"/>
        </w:rPr>
        <w:t>occidente.</w:t>
      </w:r>
      <w:r w:rsidRPr="00892B9E">
        <w:rPr>
          <w:rFonts w:ascii="Arial" w:eastAsia="Times New Roman" w:hAnsi="Arial" w:cs="Arial"/>
          <w:color w:val="000000" w:themeColor="text1"/>
          <w:sz w:val="24"/>
          <w:szCs w:val="24"/>
          <w:lang w:eastAsia="es-ES"/>
        </w:rPr>
        <w:t>Esta</w:t>
      </w:r>
      <w:proofErr w:type="spellEnd"/>
      <w:r w:rsidRPr="00892B9E">
        <w:rPr>
          <w:rFonts w:ascii="Arial" w:eastAsia="Times New Roman" w:hAnsi="Arial" w:cs="Arial"/>
          <w:color w:val="000000" w:themeColor="text1"/>
          <w:sz w:val="24"/>
          <w:szCs w:val="24"/>
          <w:lang w:eastAsia="es-ES"/>
        </w:rPr>
        <w:t xml:space="preserve"> es una legislación que proviene de la misericordia, pero que se instaura y establece en forma jurídica (como justicia).</w:t>
      </w: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b/>
          <w:bCs/>
          <w:color w:val="000000" w:themeColor="text1"/>
          <w:sz w:val="24"/>
          <w:szCs w:val="24"/>
          <w:lang w:eastAsia="es-ES"/>
        </w:rPr>
        <w:t xml:space="preserve">Ésta es una legislación que resulta muy difícil de cumplir, a no </w:t>
      </w:r>
      <w:proofErr w:type="spellStart"/>
      <w:r w:rsidRPr="00892B9E">
        <w:rPr>
          <w:rFonts w:ascii="Arial" w:eastAsia="Times New Roman" w:hAnsi="Arial" w:cs="Arial"/>
          <w:b/>
          <w:bCs/>
          <w:color w:val="000000" w:themeColor="text1"/>
          <w:sz w:val="24"/>
          <w:szCs w:val="24"/>
          <w:lang w:eastAsia="es-ES"/>
        </w:rPr>
        <w:t>se</w:t>
      </w:r>
      <w:proofErr w:type="spellEnd"/>
      <w:r w:rsidRPr="00892B9E">
        <w:rPr>
          <w:rFonts w:ascii="Arial" w:eastAsia="Times New Roman" w:hAnsi="Arial" w:cs="Arial"/>
          <w:b/>
          <w:bCs/>
          <w:color w:val="000000" w:themeColor="text1"/>
          <w:sz w:val="24"/>
          <w:szCs w:val="24"/>
          <w:lang w:eastAsia="es-ES"/>
        </w:rPr>
        <w:t xml:space="preserve"> que se surja y se defienda una mentalidad favorable a ella, y unos “medios” sociales y políticos capaces de aplicarla,</w:t>
      </w:r>
      <w:r w:rsidRPr="00892B9E">
        <w:rPr>
          <w:rFonts w:ascii="Arial" w:eastAsia="Times New Roman" w:hAnsi="Arial" w:cs="Arial"/>
          <w:color w:val="000000" w:themeColor="text1"/>
          <w:sz w:val="24"/>
          <w:szCs w:val="24"/>
          <w:lang w:eastAsia="es-ES"/>
        </w:rPr>
        <w:t> cosa que no ha logrado cumplirse hasta el momento, en nuestro “justo” mundo de occidente, donde millones de forasteros vagan por las fronteras de Europa. En este contexto podemos decir tres cosas:</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b/>
          <w:bCs/>
          <w:color w:val="000000" w:themeColor="text1"/>
          <w:sz w:val="24"/>
          <w:szCs w:val="24"/>
          <w:lang w:eastAsia="es-ES"/>
        </w:rPr>
        <w:t>a. Como vemos, la misericordia se adelante a la justicia…</w:t>
      </w:r>
      <w:r w:rsidRPr="00892B9E">
        <w:rPr>
          <w:rFonts w:ascii="Arial" w:eastAsia="Times New Roman" w:hAnsi="Arial" w:cs="Arial"/>
          <w:color w:val="000000" w:themeColor="text1"/>
          <w:sz w:val="24"/>
          <w:szCs w:val="24"/>
          <w:lang w:eastAsia="es-ES"/>
        </w:rPr>
        <w:t> y estas tres obras de misericordia (que son justicia para el Antiguo Testamento) pueden y deben cumplirse hoy por justicia.</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b/>
          <w:bCs/>
          <w:color w:val="000000" w:themeColor="text1"/>
          <w:sz w:val="24"/>
          <w:szCs w:val="24"/>
          <w:lang w:eastAsia="es-ES"/>
        </w:rPr>
        <w:t>b. Ninguna de estas tres obras de misericordia abierta a la justicia se cumplen en plenitud de un modo legal.</w:t>
      </w:r>
      <w:r w:rsidRPr="00892B9E">
        <w:rPr>
          <w:rFonts w:ascii="Arial" w:eastAsia="Times New Roman" w:hAnsi="Arial" w:cs="Arial"/>
          <w:color w:val="000000" w:themeColor="text1"/>
          <w:sz w:val="24"/>
          <w:szCs w:val="24"/>
          <w:lang w:eastAsia="es-ES"/>
        </w:rPr>
        <w:t> Baste pensar en los extranjeros, en la trata de blancas… en los niños manipulados…</w:t>
      </w: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p>
    <w:p w:rsidR="00892B9E" w:rsidRPr="00892B9E" w:rsidRDefault="00892B9E" w:rsidP="00892B9E">
      <w:pPr>
        <w:spacing w:after="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b/>
          <w:bCs/>
          <w:color w:val="000000" w:themeColor="text1"/>
          <w:sz w:val="24"/>
          <w:szCs w:val="24"/>
          <w:lang w:eastAsia="es-ES"/>
        </w:rPr>
        <w:lastRenderedPageBreak/>
        <w:t xml:space="preserve">c. De </w:t>
      </w:r>
      <w:proofErr w:type="gramStart"/>
      <w:r w:rsidRPr="00892B9E">
        <w:rPr>
          <w:rFonts w:ascii="Arial" w:eastAsia="Times New Roman" w:hAnsi="Arial" w:cs="Arial"/>
          <w:b/>
          <w:bCs/>
          <w:color w:val="000000" w:themeColor="text1"/>
          <w:sz w:val="24"/>
          <w:szCs w:val="24"/>
          <w:lang w:eastAsia="es-ES"/>
        </w:rPr>
        <w:t>todas forma</w:t>
      </w:r>
      <w:proofErr w:type="gramEnd"/>
      <w:r w:rsidRPr="00892B9E">
        <w:rPr>
          <w:rFonts w:ascii="Arial" w:eastAsia="Times New Roman" w:hAnsi="Arial" w:cs="Arial"/>
          <w:b/>
          <w:bCs/>
          <w:color w:val="000000" w:themeColor="text1"/>
          <w:sz w:val="24"/>
          <w:szCs w:val="24"/>
          <w:lang w:eastAsia="es-ES"/>
        </w:rPr>
        <w:t>, en el fondo de la justicia de occidente (en la formulación de los derechos humanos), aparecen de hecho esas tres obras como expresión de la justicia básica,</w:t>
      </w:r>
      <w:r w:rsidRPr="00892B9E">
        <w:rPr>
          <w:rFonts w:ascii="Arial" w:eastAsia="Times New Roman" w:hAnsi="Arial" w:cs="Arial"/>
          <w:color w:val="000000" w:themeColor="text1"/>
          <w:sz w:val="24"/>
          <w:szCs w:val="24"/>
          <w:lang w:eastAsia="es-ES"/>
        </w:rPr>
        <w:t> y así deben defenderse y practicarse, por encima de todas las dificultades prácticas que siguen surgiendo en este campo.</w:t>
      </w:r>
    </w:p>
    <w:p w:rsidR="00892B9E" w:rsidRPr="00892B9E" w:rsidRDefault="00892B9E" w:rsidP="00892B9E">
      <w:pPr>
        <w:spacing w:before="120" w:after="120" w:line="360" w:lineRule="atLeast"/>
        <w:jc w:val="both"/>
        <w:rPr>
          <w:rFonts w:ascii="Arial" w:eastAsia="Times New Roman" w:hAnsi="Arial" w:cs="Arial"/>
          <w:color w:val="000000" w:themeColor="text1"/>
          <w:sz w:val="24"/>
          <w:szCs w:val="24"/>
          <w:lang w:eastAsia="es-ES"/>
        </w:rPr>
      </w:pPr>
      <w:r w:rsidRPr="00892B9E">
        <w:rPr>
          <w:rFonts w:ascii="Arial" w:eastAsia="Times New Roman" w:hAnsi="Arial" w:cs="Arial"/>
          <w:color w:val="000000" w:themeColor="text1"/>
          <w:sz w:val="24"/>
          <w:szCs w:val="24"/>
          <w:lang w:eastAsia="es-ES"/>
        </w:rPr>
        <w:t>((Seguirá))</w:t>
      </w:r>
    </w:p>
    <w:p w:rsidR="0093190D" w:rsidRPr="00892B9E" w:rsidRDefault="00892B9E">
      <w:pPr>
        <w:rPr>
          <w:color w:val="000000" w:themeColor="text1"/>
        </w:rPr>
      </w:pPr>
      <w:r w:rsidRPr="00892B9E">
        <w:rPr>
          <w:color w:val="000000" w:themeColor="text1"/>
        </w:rPr>
        <w:t>http://blogs.periodistadigital.com/xpikaza.php/2016/03/13/p381794#more381794</w:t>
      </w:r>
    </w:p>
    <w:sectPr w:rsidR="0093190D" w:rsidRPr="00892B9E" w:rsidSect="0093190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63031"/>
    <w:multiLevelType w:val="hybridMultilevel"/>
    <w:tmpl w:val="1CDC83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B611C87"/>
    <w:multiLevelType w:val="multilevel"/>
    <w:tmpl w:val="917A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2B9E"/>
    <w:rsid w:val="00892B9E"/>
    <w:rsid w:val="009319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90D"/>
  </w:style>
  <w:style w:type="paragraph" w:styleId="Ttulo2">
    <w:name w:val="heading 2"/>
    <w:basedOn w:val="Normal"/>
    <w:link w:val="Ttulo2Car"/>
    <w:uiPriority w:val="9"/>
    <w:qFormat/>
    <w:rsid w:val="00892B9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92B9E"/>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892B9E"/>
  </w:style>
  <w:style w:type="character" w:styleId="Textoennegrita">
    <w:name w:val="Strong"/>
    <w:basedOn w:val="Fuentedeprrafopredeter"/>
    <w:uiPriority w:val="22"/>
    <w:qFormat/>
    <w:rsid w:val="00892B9E"/>
    <w:rPr>
      <w:b/>
      <w:bCs/>
    </w:rPr>
  </w:style>
  <w:style w:type="character" w:styleId="Hipervnculo">
    <w:name w:val="Hyperlink"/>
    <w:basedOn w:val="Fuentedeprrafopredeter"/>
    <w:uiPriority w:val="99"/>
    <w:semiHidden/>
    <w:unhideWhenUsed/>
    <w:rsid w:val="00892B9E"/>
    <w:rPr>
      <w:color w:val="0000FF"/>
      <w:u w:val="single"/>
    </w:rPr>
  </w:style>
  <w:style w:type="paragraph" w:styleId="NormalWeb">
    <w:name w:val="Normal (Web)"/>
    <w:basedOn w:val="Normal"/>
    <w:uiPriority w:val="99"/>
    <w:semiHidden/>
    <w:unhideWhenUsed/>
    <w:rsid w:val="00892B9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892B9E"/>
    <w:rPr>
      <w:i/>
      <w:iCs/>
    </w:rPr>
  </w:style>
  <w:style w:type="paragraph" w:styleId="Prrafodelista">
    <w:name w:val="List Paragraph"/>
    <w:basedOn w:val="Normal"/>
    <w:uiPriority w:val="34"/>
    <w:qFormat/>
    <w:rsid w:val="00892B9E"/>
    <w:pPr>
      <w:ind w:left="720"/>
      <w:contextualSpacing/>
    </w:pPr>
  </w:style>
  <w:style w:type="paragraph" w:styleId="Textodeglobo">
    <w:name w:val="Balloon Text"/>
    <w:basedOn w:val="Normal"/>
    <w:link w:val="TextodegloboCar"/>
    <w:uiPriority w:val="99"/>
    <w:semiHidden/>
    <w:unhideWhenUsed/>
    <w:rsid w:val="00892B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B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1051853">
      <w:bodyDiv w:val="1"/>
      <w:marLeft w:val="0"/>
      <w:marRight w:val="0"/>
      <w:marTop w:val="0"/>
      <w:marBottom w:val="0"/>
      <w:divBdr>
        <w:top w:val="none" w:sz="0" w:space="0" w:color="auto"/>
        <w:left w:val="none" w:sz="0" w:space="0" w:color="auto"/>
        <w:bottom w:val="none" w:sz="0" w:space="0" w:color="auto"/>
        <w:right w:val="none" w:sz="0" w:space="0" w:color="auto"/>
      </w:divBdr>
      <w:divsChild>
        <w:div w:id="762190515">
          <w:marLeft w:val="0"/>
          <w:marRight w:val="0"/>
          <w:marTop w:val="0"/>
          <w:marBottom w:val="0"/>
          <w:divBdr>
            <w:top w:val="none" w:sz="0" w:space="0" w:color="auto"/>
            <w:left w:val="none" w:sz="0" w:space="0" w:color="auto"/>
            <w:bottom w:val="none" w:sz="0" w:space="0" w:color="auto"/>
            <w:right w:val="none" w:sz="0" w:space="0" w:color="auto"/>
          </w:divBdr>
        </w:div>
        <w:div w:id="791750928">
          <w:marLeft w:val="0"/>
          <w:marRight w:val="0"/>
          <w:marTop w:val="0"/>
          <w:marBottom w:val="0"/>
          <w:divBdr>
            <w:top w:val="single" w:sz="6" w:space="0" w:color="CCCCCC"/>
            <w:left w:val="none" w:sz="0" w:space="0" w:color="auto"/>
            <w:bottom w:val="none" w:sz="0" w:space="0" w:color="auto"/>
            <w:right w:val="none" w:sz="0" w:space="0" w:color="auto"/>
          </w:divBdr>
          <w:divsChild>
            <w:div w:id="12987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1576</Words>
  <Characters>8671</Characters>
  <Application>Microsoft Office Word</Application>
  <DocSecurity>0</DocSecurity>
  <Lines>72</Lines>
  <Paragraphs>20</Paragraphs>
  <ScaleCrop>false</ScaleCrop>
  <Company/>
  <LinksUpToDate>false</LinksUpToDate>
  <CharactersWithSpaces>10227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2016-03-15T10:58:00Z</dcterms:created>
  <dcterms:modified xsi:type="dcterms:W3CDTF">2016-03-15T11:02:00Z</dcterms:modified>
</cp:coreProperties>
</file>