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Bookman Old Style" w:eastAsia="Times New Roman" w:hAnsi="Bookman Old Style" w:cs="Arial"/>
          <w:b/>
          <w:bCs/>
          <w:i/>
          <w:iCs/>
          <w:noProof/>
          <w:color w:val="222222"/>
          <w:sz w:val="60"/>
          <w:szCs w:val="60"/>
          <w:lang w:eastAsia="es-ES"/>
        </w:rPr>
        <w:drawing>
          <wp:inline distT="0" distB="0" distL="0" distR="0">
            <wp:extent cx="304800" cy="304800"/>
            <wp:effectExtent l="19050" t="0" r="0" b="0"/>
            <wp:docPr id="1" name="0 Imagen" descr="Chiwa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wank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EB2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szCs w:val="60"/>
          <w:lang w:val="es-ES_tradnl" w:eastAsia="es-ES"/>
        </w:rPr>
        <w:t>CHIWANKU </w:t>
      </w:r>
      <w:r w:rsidRPr="00475EB2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lang w:val="es-ES_tradnl" w:eastAsia="es-ES"/>
        </w:rPr>
        <w:t> </w:t>
      </w:r>
      <w:r w:rsidRPr="00475EB2">
        <w:rPr>
          <w:rFonts w:ascii="Britannic Bold" w:eastAsia="Times New Roman" w:hAnsi="Britannic Bold" w:cs="Arial"/>
          <w:i/>
          <w:iCs/>
          <w:color w:val="222222"/>
          <w:sz w:val="60"/>
          <w:szCs w:val="60"/>
          <w:lang w:val="es-ES_tradnl" w:eastAsia="es-ES"/>
        </w:rPr>
        <w:t>Nº 969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BOLETIN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(IN</w:t>
      </w:r>
      <w:proofErr w:type="gramStart"/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)FORMATIVO</w:t>
      </w:r>
      <w:proofErr w:type="gramEnd"/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DEL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CENTRO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DE 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ECOLOGIA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Y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PUEBLOS</w:t>
      </w:r>
      <w:r w:rsidRPr="00475EB2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475EB2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ANDINOS (CEPA)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right="4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10"/>
          <w:szCs w:val="10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0"/>
          <w:szCs w:val="20"/>
          <w:lang w:val="pt-BR" w:eastAsia="es-ES"/>
        </w:rPr>
        <w:t>Oruro: 11 - 03 -16</w:t>
      </w:r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  </w:t>
      </w:r>
      <w:r w:rsidRPr="00475EB2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hyperlink r:id="rId5" w:tgtFrame="_blank" w:history="1">
        <w:r w:rsidRPr="00475EB2">
          <w:rPr>
            <w:rFonts w:ascii="Arial" w:eastAsia="Times New Roman" w:hAnsi="Arial" w:cs="Arial"/>
            <w:color w:val="1155CC"/>
            <w:sz w:val="17"/>
            <w:u w:val="single"/>
            <w:lang w:val="pt-BR" w:eastAsia="es-ES"/>
          </w:rPr>
          <w:t>http://cepaoruro.org</w:t>
        </w:r>
      </w:hyperlink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</w:t>
      </w:r>
      <w:r w:rsidRPr="00475EB2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-  </w:t>
      </w:r>
      <w:r w:rsidRPr="00475EB2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hyperlink r:id="rId6" w:tgtFrame="_blank" w:history="1">
        <w:r w:rsidRPr="00475EB2">
          <w:rPr>
            <w:rFonts w:ascii="Arial" w:eastAsia="Times New Roman" w:hAnsi="Arial" w:cs="Arial"/>
            <w:color w:val="1155CC"/>
            <w:sz w:val="17"/>
            <w:u w:val="single"/>
            <w:lang w:val="pt-BR" w:eastAsia="es-ES"/>
          </w:rPr>
          <w:t>http://juventudandinacepa.blogspot.com</w:t>
        </w:r>
      </w:hyperlink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   </w:t>
      </w:r>
      <w:r w:rsidRPr="00475EB2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CEPA: 5263613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lang w:val="es-ES_tradnl" w:eastAsia="es-ES"/>
        </w:rPr>
        <w:t>*****************************************************</w:t>
      </w:r>
    </w:p>
    <w:p w:rsidR="00475EB2" w:rsidRPr="00475EB2" w:rsidRDefault="00475EB2" w:rsidP="004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En este numero: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1.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Prosigue la marcha de los Urus del lago Poopó.</w:t>
      </w:r>
    </w:p>
    <w:p w:rsidR="00475EB2" w:rsidRPr="00475EB2" w:rsidRDefault="00475EB2" w:rsidP="004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lang w:val="es-ES_tradnl" w:eastAsia="es-ES"/>
        </w:rPr>
        <w:t>******************************************************</w:t>
      </w:r>
      <w:bookmarkStart w:id="0" w:name="2017602410__GoBack"/>
      <w:bookmarkEnd w:id="0"/>
    </w:p>
    <w:p w:rsidR="00475EB2" w:rsidRPr="00475EB2" w:rsidRDefault="00475EB2" w:rsidP="00475E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ES"/>
        </w:rPr>
        <w:t>PROSIGUE LA MARCHA DE LOS URUS DEL LAGO POOPO</w:t>
      </w:r>
    </w:p>
    <w:p w:rsidR="00475EB2" w:rsidRPr="00475EB2" w:rsidRDefault="00475EB2" w:rsidP="004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14"/>
          <w:szCs w:val="14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“Comunidades Uru marchan hacia la ciudad de La Paz por la defensa del derecho de su tierra y territorio y la protección del Lago Poopo”, “Urus del lago Poopo marchan a La Paz por tierra y territorio”, 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así empezaban las noticias periodísticas hace tres años.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14"/>
          <w:szCs w:val="14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 xml:space="preserve">El día 7 de marzo del año 2013, desde K’asa Wasa camino a Potosí, los pobladores de las comunidades de Villañeque y Llapallapani de los municipios de Challapata y Santiago de Huari, inician una marcha entre niños, niñas, jóvenes, adultos, mujeres y varones. Desde aquella marcha que duró diez días, y en la que se pedía derecho a tierra, y el reconocimiento del lago como su territorio han pasado tres años hasta la fecha. Hoy la población de las tres comunidades Uru, marchan a emplearse como pescadores, marchan a otras poblaciones en busca de </w:t>
      </w:r>
      <w:proofErr w:type="gramStart"/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trabajo</w:t>
      </w:r>
      <w:proofErr w:type="gramEnd"/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, marchan a ofertar sus artesanías, marchan en busca de ítems para contar con profesores, marchan para declarar la emergencia en el lago, marchan a sus municipios, marchan por la posibilidad de un pequeño proyecto, marchan para lograr la ayuda del Estado. Marchas anónimas, nada publicitadas, marchas del vuélvanse mañana, que el lago regresará.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0"/>
          <w:szCs w:val="20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Tres años después, con cambio de autoridades de por medio ¿Qué se logró con la marcha a la sede de gobierno?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ES"/>
        </w:rPr>
        <w:t>DEMANDAS PLIEGO PETITORIO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1º.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Dominio originario de las áreas del Lago Poopo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2º.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Administración de los RRNN del lago (aves, peces, plantas, agua)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3º.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Respeto a nuestros derechos y mayor atención a nuestra cultura ancestral milenaria, evitando la extinción del pueblo minoritario Urus del Lago Poopo.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4º.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Respeto a nuestras tierras ancestrales y titulación inmediata, conforme a nuestros derechos.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5º.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Atención inmediata por parte del Estado a nuestras necesidades de desarrollo, en cada una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    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de las comunidades Urus del Lago Poopo.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6º.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Infraestructura y equipamiento inmediato del sector educativo en favor de las comunidades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  </w:t>
      </w:r>
      <w:r w:rsidRPr="00475EB2">
        <w:rPr>
          <w:rFonts w:ascii="Arial" w:eastAsia="Times New Roman" w:hAnsi="Arial" w:cs="Arial"/>
          <w:color w:val="222222"/>
          <w:sz w:val="23"/>
          <w:lang w:val="es-ES_tradnl" w:eastAsia="es-ES"/>
        </w:rPr>
        <w:t> 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Uru del Lago.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ACUERDOS ESTABLECIDOS EN LA RESOLUCIÓN DE COMISIÓN N° 08/2013-2014,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15 DE MARZO DE 2013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ACUERDOS ÁREA EDUCACIÓN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lastRenderedPageBreak/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Construcción de un internado: garantiza ítems para el sistema regular, de acuerdo a la cantidad de estudiantes.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Sub-centro formación Técnica para los jóvenes de la comunidad Urus – Lago Poopo: construcción de un Instituto Tecnológico en Challapata, y una extensión para los Urus.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 xml:space="preserve">Convenio de becas de estudio para los bachilleres en la comunidad Urus – Lago Poopo. </w:t>
      </w:r>
      <w:proofErr w:type="gramStart"/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garantiza</w:t>
      </w:r>
      <w:proofErr w:type="gramEnd"/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 xml:space="preserve"> el acceso y concesión  de becas para educación superior.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Cumplimiento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Ministerio de Educación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cuenta. Se logró dos ítems para Llapallapani. Actualmente se realiza el trámite para ítems en Puñaca y Llapallapani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cuenta. El telecentro en Llapallapani no funciona.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conoce. El año 2016 se contará con dos promociones Uru en Llapallapani y Puñaca.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ACUERDOS ÁREA DESARROLLO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Gestionar la visita protocolar ante el Hermano Presidente Evo  Morales Ayma.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Solicitar informe a los Gobiernos Nacional, Departamental y Municipales, respecto a la construcción de carreteras que conecten a las comunidades Uru a la de red vial.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La Gobernación y Municipios involucrados, debería hacer el estudio  y desarrollo de Proyectos de Sistema de Riego.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4.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Desarrollo Rural y Tierras, compromete reuniones con los Urus – Lago Poopo, para incluirlos en Programas de mejoramiento de ganado vacuno (carne-leche)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5.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La Agencia Estatal de Vivienda del Ministerio de Obras Públicas,  lleva adelante un proyecto de 36 viviendas en Puñaca y Villañeque, cuando se tenga un avance de un 50%, se gestionará un nuevo proyecto de vivienda.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6.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Desarrollo Rural Y Tierras, el Ministerio de Medio Ambiente y Agua, el Instituto Nacional de Reforma Agraria, el Gobierno Autónomo Departamental de Oruro en calidad  de Autoridad Ambiental competente, Municipios involucrados y Defensor del Pueblo, realizarán una inspección interinstitucional de campo, conjuntamente  los Diputados de la Comisión de Naciones y Pueblos Indígenas Originario Campesinos, Culturas e interculturalidad, en coordinación con los hermanos Urus del Lago Poopo para tratar diversos temas, entre los más importantes se establece la inspección a alambrado que se tiene actualmente y se encuentra instalado a los alrededores del Lago Poopo, y por otra parte verificar los niveles de contaminación que actualmente se presentan en el lago Poopo a fin de llegar a aplicar un proyecto de ejecución para la solución de estos conflictos.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7.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Desarrollo Rural  y Tierra, a través del Vice Ministerio de Desarrollo Rural Agropecuario, se compromete a  incorporar a los Uru en el Programa de Fomento de Desarrollo Pecuario actualmente vigente en el país.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Cumplimiento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Ministerios, Cámara de Diputados, INRA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realizó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La situación no ha cambiado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cuenta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lastRenderedPageBreak/>
        <w:t>4.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cuenta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5.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Se cuenta con las 36 viviendas, 22 en Villañeque y 14 en Puñaca, sin embargo no se cuenta con otro proyecto para las familias restantes.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6.Inspección Interinstitucional e instalación de una Audiencia Pública de la Comisión de Naciones y Pueblos Indígenas Originario Campesino, Culturas e Interculturalidad, en la comunidad Urus, Lago Poopo, a llevarse a cabo los días lunes 25 y martes 26 de marzo de 2013, a fin de inspeccionar la situación actual de la comunidad, recabar toda la información y atender, las demandas a ser efectuadas por los miembros de la comunidad Urus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6.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tiene tierra suficiente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ACUERDOS ÁREA SALUD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Salud se compromete a llevar equipamiento médico a los centros de salud a construirse.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Salud se compromete a otorgar un (1) ítem de médico a requerimiento del centro de salud de la comunidad Urus – Lago Poopo.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Salud se compromete a Gestionar la entrega de una ambulancia.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4.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El Ministerio de Salud se compromete a llevar Médicos SAFCI a la comunidad Urus – Lago Poopo.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Cumplimiento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Ministerio de Salud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cuenta ni en Puñaca ni en Villañeque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2.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Está sólo en Llapallapani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3.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No se conoce. Challapata tiene ambulancia.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4.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Sólo se tenía un médico SAFCI en el Centro de Salud  de Llapallapani hasta Diciembre 2015.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ACUERDO  CON RELACIÓN A UN PROYECTO DE LEY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Punto único.- 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Se conforma la Comisión para el trabajo de la Ley  Especial, para los pueblos indígena Originario Urus – Lago Poopo.</w:t>
      </w:r>
    </w:p>
    <w:p w:rsidR="00475EB2" w:rsidRPr="00475EB2" w:rsidRDefault="00475EB2" w:rsidP="00475E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 Narrow" w:eastAsia="Times New Roman" w:hAnsi="Arial Narrow" w:cs="Arial"/>
          <w:b/>
          <w:bCs/>
          <w:color w:val="222222"/>
          <w:lang w:val="es-ES_tradnl" w:eastAsia="es-ES"/>
        </w:rPr>
        <w:t>Cumplimiento</w:t>
      </w:r>
    </w:p>
    <w:p w:rsidR="00475EB2" w:rsidRPr="00475EB2" w:rsidRDefault="00475EB2" w:rsidP="00475EB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1.</w:t>
      </w:r>
      <w:r w:rsidRPr="00475EB2">
        <w:rPr>
          <w:rFonts w:ascii="Times New Roman" w:eastAsia="Times New Roman" w:hAnsi="Times New Roman" w:cs="Times New Roman"/>
          <w:color w:val="222222"/>
          <w:sz w:val="14"/>
          <w:szCs w:val="14"/>
          <w:lang w:val="es-ES_tradnl" w:eastAsia="es-ES"/>
        </w:rPr>
        <w:t>     </w:t>
      </w:r>
      <w:r w:rsidRPr="00475EB2">
        <w:rPr>
          <w:rFonts w:ascii="Times New Roman" w:eastAsia="Times New Roman" w:hAnsi="Times New Roman" w:cs="Times New Roman"/>
          <w:color w:val="222222"/>
          <w:sz w:val="14"/>
          <w:lang w:val="es-ES_tradnl" w:eastAsia="es-ES"/>
        </w:rPr>
        <w:t> </w:t>
      </w:r>
      <w:r w:rsidRPr="00475EB2">
        <w:rPr>
          <w:rFonts w:ascii="Arial Narrow" w:eastAsia="Times New Roman" w:hAnsi="Arial Narrow" w:cs="Arial"/>
          <w:color w:val="222222"/>
          <w:lang w:val="es-ES_tradnl" w:eastAsia="es-ES"/>
        </w:rPr>
        <w:t>Se aprueba la Ley N° 450 “Ley de Protección a Naciones y Pueblos Indígena Originarios en Situación de Alta Vulnerabilidad” (04.12.2013) que hasta la fecha no cuenta con reglamento.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Si bien, nuestra Constitución Política del Estado señala que “dada la existencia pre-colonial de las naciones y pueblos indígena originario campesino y su dominio ancestral sobre sus territorios, se garantiza su libre determinación en el marco de la unidad del Estado, que consiste en su derecho a la autonomía, al autogobierno, a su cultura, a reconocimiento de sus instituciones y a la consolidación de sus entidades territoriales, conforme a esta Constitución y la ley” (CPE, art. 2).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14"/>
          <w:szCs w:val="14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La marcha de las comunidades Uru continúa.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14"/>
          <w:szCs w:val="14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 xml:space="preserve">Antes y ahora, pide el respeto a sus derechos y a su cultura ancestral milenaria, para evitar su extinción como pueblo minoritario Uru del Lago Poopo. ¿Somos o no un Estado Plurinacional? ¿No es acaso un derecho fundamental la vida, la </w:t>
      </w: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lastRenderedPageBreak/>
        <w:t>integridad física y psicológica? ¿Es necesario acaso salir a las carreteras cuando la realidad obliga a marchar por el pan de cada día?</w:t>
      </w:r>
    </w:p>
    <w:p w:rsidR="00475EB2" w:rsidRPr="00475EB2" w:rsidRDefault="00475EB2" w:rsidP="0047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 </w:t>
      </w:r>
    </w:p>
    <w:p w:rsidR="00475EB2" w:rsidRPr="00475EB2" w:rsidRDefault="00475EB2" w:rsidP="004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ES"/>
        </w:rPr>
        <w:t>Ruth Carol Rocha Grimoldi</w:t>
      </w:r>
    </w:p>
    <w:p w:rsidR="00475EB2" w:rsidRPr="00475EB2" w:rsidRDefault="00475EB2" w:rsidP="004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475EB2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ES"/>
        </w:rPr>
        <w:t>Unidad de Culturas - CEPA</w:t>
      </w:r>
    </w:p>
    <w:p w:rsidR="0090305E" w:rsidRDefault="0090305E"/>
    <w:sectPr w:rsidR="0090305E" w:rsidSect="00903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75EB2"/>
    <w:rsid w:val="00475EB2"/>
    <w:rsid w:val="0090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75EB2"/>
  </w:style>
  <w:style w:type="character" w:styleId="Hipervnculo">
    <w:name w:val="Hyperlink"/>
    <w:basedOn w:val="Fuentedeprrafopredeter"/>
    <w:uiPriority w:val="99"/>
    <w:semiHidden/>
    <w:unhideWhenUsed/>
    <w:rsid w:val="00475E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ventudandinacepa.blogspot.com/" TargetMode="External"/><Relationship Id="rId5" Type="http://schemas.openxmlformats.org/officeDocument/2006/relationships/hyperlink" Target="http://cepaoruro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2016-03-14T13:25:00Z</dcterms:created>
  <dcterms:modified xsi:type="dcterms:W3CDTF">2016-03-14T13:26:00Z</dcterms:modified>
</cp:coreProperties>
</file>