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7A" w:rsidRDefault="0068027A" w:rsidP="000C542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:rsidR="00C5360F" w:rsidRPr="00A02EEE" w:rsidRDefault="00C5360F" w:rsidP="00A02EE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s-ES_tradnl"/>
        </w:rPr>
      </w:pPr>
      <w:r w:rsidRPr="00A02EEE">
        <w:rPr>
          <w:rFonts w:ascii="Times New Roman" w:hAnsi="Times New Roman" w:cs="Times New Roman"/>
          <w:b/>
          <w:color w:val="000000" w:themeColor="text1"/>
          <w:sz w:val="32"/>
          <w:szCs w:val="32"/>
          <w:lang w:val="es-ES_tradnl"/>
        </w:rPr>
        <w:t>EL LIBRO DE LA SEMANA</w:t>
      </w:r>
    </w:p>
    <w:p w:rsidR="0068027A" w:rsidRPr="00A02EEE" w:rsidRDefault="0068027A" w:rsidP="00A02EE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s-ES_tradnl"/>
        </w:rPr>
      </w:pPr>
      <w:r w:rsidRPr="00A02EEE">
        <w:rPr>
          <w:rFonts w:ascii="Times New Roman" w:hAnsi="Times New Roman" w:cs="Times New Roman"/>
          <w:b/>
          <w:color w:val="000000" w:themeColor="text1"/>
          <w:sz w:val="32"/>
          <w:szCs w:val="32"/>
          <w:lang w:val="es-ES_tradnl"/>
        </w:rPr>
        <w:t>UNA BUENA MUERTE</w:t>
      </w:r>
    </w:p>
    <w:p w:rsidR="0068027A" w:rsidRDefault="0068027A" w:rsidP="0068027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Hans </w:t>
      </w:r>
      <w:proofErr w:type="spellStart"/>
      <w:r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Küng</w:t>
      </w:r>
      <w:proofErr w:type="spellEnd"/>
      <w:r w:rsidRPr="0068027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68027A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Una muerte feliz</w:t>
      </w:r>
      <w:r>
        <w:rPr>
          <w:rFonts w:ascii="Times New Roman" w:hAnsi="Times New Roman" w:cs="Times New Roman"/>
          <w:color w:val="C0504D" w:themeColor="accent2"/>
          <w:sz w:val="24"/>
          <w:szCs w:val="24"/>
          <w:lang w:val="es-ES_tradnl"/>
        </w:rPr>
        <w:t xml:space="preserve">. </w:t>
      </w:r>
      <w:r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Traducción de Jorge Seca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</w:p>
    <w:p w:rsidR="0068027A" w:rsidRPr="0038243F" w:rsidRDefault="0068027A" w:rsidP="000C542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Editorial Trotta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Madrid, 2016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108 páginas</w:t>
      </w:r>
    </w:p>
    <w:p w:rsidR="00FE5F9B" w:rsidRDefault="00FE5F9B" w:rsidP="000C542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FE5F9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Juan José Tamayo</w:t>
      </w:r>
    </w:p>
    <w:p w:rsidR="00C5360F" w:rsidRPr="00FE5F9B" w:rsidRDefault="00C5360F" w:rsidP="000C542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EL PAÍS-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Babelia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, 12 de marzo de 2016</w:t>
      </w:r>
    </w:p>
    <w:p w:rsidR="00FE5F9B" w:rsidRDefault="0068027A" w:rsidP="000C542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</w:r>
      <w:r w:rsidR="00FE5F9B"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Si algo caracteriza la larga vida y la extensa obra del teólogo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suizo </w:t>
      </w:r>
      <w:r w:rsidR="00FE5F9B"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Hans </w:t>
      </w:r>
      <w:proofErr w:type="spellStart"/>
      <w:r w:rsidR="00FE5F9B"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Küng</w:t>
      </w:r>
      <w:proofErr w:type="spellEnd"/>
      <w:r w:rsidR="00FE5F9B" w:rsidRP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son la coherencia y la autenticidad</w:t>
      </w:r>
      <w:r w:rsidR="00FE5F9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como ha demostrado en su </w:t>
      </w:r>
      <w:r w:rsidR="00CE69E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conflicto con la jerarquía católica romana, que 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desembocó, a finales </w:t>
      </w:r>
      <w:r w:rsidR="00CE69E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la década de los 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7</w:t>
      </w:r>
      <w:r w:rsidR="00CE69E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0 del siglo </w:t>
      </w:r>
      <w:r w:rsidR="000C542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pasado, 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</w:t>
      </w:r>
      <w:r w:rsidR="00CE69E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</w:t>
      </w:r>
      <w:r w:rsidR="00CE69E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etirada 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 licencia eclesiástica por cuestionar la infalibilidad del Papa </w:t>
      </w:r>
      <w:r w:rsidR="00CE69E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que su colega en Tubinga Joseph Ratzinger  </w:t>
      </w:r>
      <w:r w:rsidR="000C542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al llegar al papado no le devolvió. </w:t>
      </w:r>
    </w:p>
    <w:p w:rsidR="002F1D14" w:rsidRDefault="00CE69E9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>A punto de cumplir 88 años ha vuelto a demostrar coherencia y autenticidad al defender el derecho a la eutanasia</w:t>
      </w:r>
      <w:r w:rsidR="00B16BE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como ya adelantara en el último volumen de sus </w:t>
      </w:r>
      <w:r w:rsidR="00B16BE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M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emorias: </w:t>
      </w:r>
      <w:r w:rsidR="003C1C03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Humanidad vivida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(Trotta, Madrid, 2014), donde expone detalladamente cómo le gustaría morir.</w:t>
      </w:r>
      <w:r w:rsidR="00B97E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Tal posición no debe considerarse aisladamente. Ha de entenderse teniendo en cuenta l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as cuestiones antropológicas y religiosas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que le han ocupado y preocupado intelectual y vitalmente: </w:t>
      </w:r>
      <w:r w:rsidR="00722A5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verdad, la verac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idad y la confianza </w:t>
      </w:r>
      <w:r w:rsidR="00AD53B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básica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 problema de Dios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su existencia y su sentido;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figura de Jesús de Nazaret,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sus actitudes y opciones; </w:t>
      </w:r>
      <w:r w:rsidR="00996DC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existencia cristiana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996DC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 Ig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esia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 su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necesaria 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reforma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el estudio de las religiones en la historia y en la actualidad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el ecumenismo, el diálogo interreligioso e intercultural</w:t>
      </w:r>
      <w:r w:rsidR="003C1C0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B97E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esperanza</w:t>
      </w:r>
      <w:r w:rsidR="00AD53B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</w:t>
      </w:r>
      <w:r w:rsidR="00B97E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E6464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pregunta por la vida eterna</w:t>
      </w:r>
      <w:r w:rsidR="00AD53B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</w:p>
    <w:p w:rsidR="00CE69E9" w:rsidRDefault="002F1D14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</w:r>
      <w:r w:rsidR="00AD53B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Quizá</w:t>
      </w:r>
      <w:r w:rsidR="00B97E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el programa más ambicioso de su vida</w:t>
      </w:r>
      <w:r w:rsidR="00AD53B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es </w:t>
      </w:r>
      <w:r w:rsidR="00722A5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el </w:t>
      </w:r>
      <w:r w:rsidR="00722A53" w:rsidRPr="00B16BED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Proyecto </w:t>
      </w:r>
      <w:r w:rsidR="00E64644" w:rsidRPr="00B16BED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de una Ética Mundial </w:t>
      </w:r>
      <w:r w:rsidR="00722A5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</w:t>
      </w:r>
      <w:r w:rsidR="00996DC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torno a </w:t>
      </w:r>
      <w:r w:rsidR="00722A5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cuatro ámbitos vitales de la convivencia humana</w:t>
      </w:r>
      <w:r w:rsidR="00AD53B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: compromiso a favor de una cultura de la no violencia y respeto a toda vida, de la solidaridad y de un orden económico justo,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un estilo de vida honrada y veraz,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una cultura de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igualdad entre hombres y mujeres,</w:t>
      </w:r>
      <w:r w:rsidR="00AD53B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</w:t>
      </w:r>
      <w:r w:rsidR="00996DC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 tres principios: no hay supervivencia sin una ética global</w:t>
      </w:r>
      <w:r w:rsidR="001B269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996DC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no hay paz mundial sin paz religiosa</w:t>
      </w:r>
      <w:r w:rsidR="001B269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996DC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no hay paz religiosa sin diálogo entre religiones.  </w:t>
      </w:r>
      <w:r w:rsidR="00722A5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</w:p>
    <w:p w:rsidR="00B35B7B" w:rsidRDefault="00B97EDD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ab/>
        <w:t xml:space="preserve">En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este nuevo</w:t>
      </w:r>
      <w:r w:rsidR="001B269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 esperanzador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libro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1B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Una muerte feliz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1B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reitera y fundamenta el derecho a la eutanasia: “Me gustaría morir consciente y despedirme digna y humanamente de mis seres queridos. Morir feliz para mí significa una muerte sin nostalgia, ni dolor por la despedida, sino una muerte con una completa conformidad, una profundísima satisfacción y paz interior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”.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 </w:t>
      </w:r>
      <w:proofErr w:type="spellStart"/>
      <w:r w:rsidR="00F94C9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Küng</w:t>
      </w:r>
      <w:proofErr w:type="spellEnd"/>
      <w:r w:rsidR="00F94C9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quiere morir con la dignidad que ha vivido, siendo plenamente un ser humano</w:t>
      </w:r>
      <w:r w:rsidR="001B269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F94C9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</w:t>
      </w:r>
      <w:r w:rsidR="001B269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si</w:t>
      </w:r>
      <w:r w:rsidR="00F94C9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n verse reducido a una existencia vegetativa. Todos tenemos una responsabilidad sobre nu</w:t>
      </w:r>
      <w:r w:rsidR="00420F2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</w:t>
      </w:r>
      <w:r w:rsidR="00F94C9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stra vida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F94C9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¿Por qué vamos a renunciar a ella en la etapa final</w:t>
      </w:r>
      <w:r w:rsidR="00420F2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?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se pregunta.</w:t>
      </w:r>
    </w:p>
    <w:p w:rsidR="00E10F1A" w:rsidRDefault="00E10F1A" w:rsidP="00E10F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consideración del principio y del final de de la vida humana se está produciendo un cambio de paradigma bajo el signo de la autonomía personal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  <w:r w:rsidRPr="00E10F1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Una opción por la eutanasia no requiere apelar a la dimensión religiosa del ser humano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reconoce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Küng</w:t>
      </w:r>
      <w:proofErr w:type="spellEnd"/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qu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aporta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además,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como argumento a favor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su fe religiosa: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convicción de que no termina en la nada,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sino que</w:t>
      </w:r>
      <w:r w:rsidR="00762D52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va hacia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una última realidad, hacia la realidad más profunda donde encontrará una nueva vida. El teólogo suizo da un </w:t>
      </w:r>
      <w:r w:rsidRPr="00762D52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sí fundamentado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a la vida eterna como consecuencia de su fe en Dios eternamente vivo y como </w:t>
      </w:r>
      <w:r w:rsidRPr="00762D52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confianza racional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en </w:t>
      </w:r>
      <w:r w:rsidR="00DC28F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él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Para él, </w:t>
      </w:r>
      <w:r w:rsidR="00762D52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el 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seguimiento de Jesús y eutanasia</w:t>
      </w:r>
      <w:r w:rsidR="0029789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no se excluyen</w:t>
      </w:r>
      <w:r w:rsidR="00762D52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 misión de las personas cristiana</w:t>
      </w:r>
      <w:r w:rsidR="0029789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 de las iglesias es luchar contra la pobreza, el hambre, el sufrimiento, las injusticias sociales, la enfermedad, la muerte</w:t>
      </w:r>
      <w:r w:rsidR="0029789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  <w:r w:rsidR="00AE02F1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</w:p>
    <w:p w:rsidR="00836858" w:rsidRDefault="00AE02F1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 xml:space="preserve">Con su definición pública favorable a la eutanasia lo que pretende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Küng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es contribuir al desarrollo de un debate permanente en torno a la cuestión, aportar la voz de un teólogo cristiano afectado existencialmente por esta problemática</w:t>
      </w:r>
      <w:r w:rsidR="00466D7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 conseguir 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 cambio de actitud de la Iglesia oficial</w:t>
      </w:r>
      <w:r w:rsidR="00836858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</w:p>
    <w:p w:rsidR="00420F2B" w:rsidRDefault="00297899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</w:r>
      <w:r w:rsidR="00B47AC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obra</w:t>
      </w:r>
      <w:r w:rsidR="00420F2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termina con una referencia elogiosa al libro </w:t>
      </w:r>
      <w:r w:rsidR="00420F2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La eutanasia, una opción cristiana</w:t>
      </w:r>
      <w:r w:rsidR="00420F2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del filósofo español Antonio Monclús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(GEU, Granada, 2010)</w:t>
      </w:r>
      <w:r w:rsidR="00420F2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recientemente </w:t>
      </w:r>
      <w:r w:rsidR="00420F2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fallecido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que,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 través de un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amplio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recorrido por la historia de la Iglesia cristiana, demues</w:t>
      </w:r>
      <w:r w:rsidR="00420F2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tra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existencia de diferentes formas de eutanasia, sancionadas incluso con la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aureola de la santidad</w:t>
      </w:r>
      <w:r w:rsidR="00BA48B6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y ofrece </w:t>
      </w:r>
      <w:r w:rsidR="00D7698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numerosos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ejemplos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 “</w:t>
      </w:r>
      <w:r w:rsidR="00D7698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buena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muerte”, de </w:t>
      </w:r>
      <w:r w:rsidR="00D7698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auténtica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“conducta eutanásica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”, des</w:t>
      </w:r>
      <w:r w:rsidR="00D7698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de los mártires, las cruzadas o las guerras de religión, hasta la aplicación de principios como la guerra justa o la pena de muerte.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“Los complejos temas expuestos en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el 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libro de este filósofo es</w:t>
      </w:r>
      <w:r w:rsidR="00D7698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pa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ñol –concluye </w:t>
      </w:r>
      <w:proofErr w:type="spellStart"/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Küng</w:t>
      </w:r>
      <w:proofErr w:type="spellEnd"/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- merecerían ser estudiados y debatidos con más </w:t>
      </w:r>
      <w:r w:rsidR="00D7698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</w:t>
      </w:r>
      <w:r w:rsidR="00D06E6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</w:t>
      </w:r>
      <w:r w:rsidR="00762D52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talle”. Yo también lo creo.</w:t>
      </w:r>
    </w:p>
    <w:p w:rsidR="0017448A" w:rsidRDefault="008E7597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ab/>
        <w:t>Una “buena vida” bien merece una “buena muerte” (eso significa etimológicamente "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eu</w:t>
      </w:r>
      <w:r w:rsidR="003B2C9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tanasia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”). La “humanidad vivida</w:t>
      </w:r>
      <w:r w:rsidR="0017448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” con plena conciencia por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Hans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Küng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también merece </w:t>
      </w:r>
      <w:r w:rsidR="00BC044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una muerte</w:t>
      </w:r>
      <w:r w:rsidR="00BC044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feliz”</w:t>
      </w:r>
      <w:r w:rsidR="0017448A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</w:p>
    <w:p w:rsidR="0068027A" w:rsidRDefault="0068027A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:rsidR="008E7597" w:rsidRPr="00FE5F9B" w:rsidRDefault="0017448A" w:rsidP="000C54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</w:r>
    </w:p>
    <w:sectPr w:rsidR="008E7597" w:rsidRPr="00FE5F9B" w:rsidSect="008D1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F9B"/>
    <w:rsid w:val="00064200"/>
    <w:rsid w:val="000B23D3"/>
    <w:rsid w:val="000C542A"/>
    <w:rsid w:val="0017448A"/>
    <w:rsid w:val="001B2697"/>
    <w:rsid w:val="001E3D62"/>
    <w:rsid w:val="00297899"/>
    <w:rsid w:val="002F1D14"/>
    <w:rsid w:val="00304C64"/>
    <w:rsid w:val="0031188B"/>
    <w:rsid w:val="0038243F"/>
    <w:rsid w:val="003B2C99"/>
    <w:rsid w:val="003C1C03"/>
    <w:rsid w:val="00420F2B"/>
    <w:rsid w:val="00466D75"/>
    <w:rsid w:val="005420C2"/>
    <w:rsid w:val="005778EA"/>
    <w:rsid w:val="005A4985"/>
    <w:rsid w:val="006058B7"/>
    <w:rsid w:val="0068027A"/>
    <w:rsid w:val="00694F8D"/>
    <w:rsid w:val="00717812"/>
    <w:rsid w:val="00722A53"/>
    <w:rsid w:val="00741F99"/>
    <w:rsid w:val="00762D52"/>
    <w:rsid w:val="007C31F0"/>
    <w:rsid w:val="00800996"/>
    <w:rsid w:val="00836858"/>
    <w:rsid w:val="008C3359"/>
    <w:rsid w:val="008D1ABF"/>
    <w:rsid w:val="008E7597"/>
    <w:rsid w:val="00996DCD"/>
    <w:rsid w:val="009D204C"/>
    <w:rsid w:val="009D6E25"/>
    <w:rsid w:val="00A02EEE"/>
    <w:rsid w:val="00A70EF2"/>
    <w:rsid w:val="00A911C4"/>
    <w:rsid w:val="00AD53B0"/>
    <w:rsid w:val="00AE02F1"/>
    <w:rsid w:val="00B16BED"/>
    <w:rsid w:val="00B35B7B"/>
    <w:rsid w:val="00B47AC9"/>
    <w:rsid w:val="00B9003E"/>
    <w:rsid w:val="00B97EDD"/>
    <w:rsid w:val="00BA48B6"/>
    <w:rsid w:val="00BC0447"/>
    <w:rsid w:val="00BC5908"/>
    <w:rsid w:val="00C150C8"/>
    <w:rsid w:val="00C44404"/>
    <w:rsid w:val="00C5360F"/>
    <w:rsid w:val="00CE69E9"/>
    <w:rsid w:val="00D06E6A"/>
    <w:rsid w:val="00D47156"/>
    <w:rsid w:val="00D67E09"/>
    <w:rsid w:val="00D7698B"/>
    <w:rsid w:val="00DC28F7"/>
    <w:rsid w:val="00E10F1A"/>
    <w:rsid w:val="00E3606B"/>
    <w:rsid w:val="00E64644"/>
    <w:rsid w:val="00F74361"/>
    <w:rsid w:val="00F94C95"/>
    <w:rsid w:val="00FE5F9B"/>
    <w:rsid w:val="00FF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Tamayo</dc:creator>
  <cp:lastModifiedBy>Rosario</cp:lastModifiedBy>
  <cp:revision>2</cp:revision>
  <cp:lastPrinted>2016-03-06T10:04:00Z</cp:lastPrinted>
  <dcterms:created xsi:type="dcterms:W3CDTF">2016-03-14T13:15:00Z</dcterms:created>
  <dcterms:modified xsi:type="dcterms:W3CDTF">2016-03-14T13:15:00Z</dcterms:modified>
</cp:coreProperties>
</file>