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C5" w:rsidRPr="00234CC5" w:rsidRDefault="00234CC5" w:rsidP="00234CC5">
      <w:pPr>
        <w:shd w:val="clear" w:color="auto" w:fill="FFFFFF"/>
        <w:spacing w:after="0" w:line="450" w:lineRule="atLeast"/>
        <w:jc w:val="center"/>
        <w:rPr>
          <w:rFonts w:ascii="Geneva" w:eastAsia="Times New Roman" w:hAnsi="Geneva" w:cs="Times New Roman"/>
          <w:color w:val="000000"/>
          <w:sz w:val="40"/>
          <w:szCs w:val="40"/>
          <w:lang w:eastAsia="es-ES"/>
        </w:rPr>
      </w:pPr>
      <w:r w:rsidRPr="00234CC5">
        <w:rPr>
          <w:rFonts w:ascii="Geneva" w:eastAsia="Times New Roman" w:hAnsi="Geneva" w:cs="Times New Roman"/>
          <w:b/>
          <w:bCs/>
          <w:color w:val="000000"/>
          <w:sz w:val="40"/>
          <w:szCs w:val="40"/>
          <w:lang w:val="pt-PT" w:eastAsia="es-ES"/>
        </w:rPr>
        <w:t>O resgate da utopia no contexto atual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right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                       Leonardo Boff*</w:t>
      </w:r>
    </w:p>
    <w:p w:rsid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</w:pP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Face ao desamparo que grassa no Brasil e na humanidade atual faz-se urgente resgatar o sentido libertador da utopia. Na verdade, vivemos no olho de uma crise da ordem política e do tipo de democracia que temos, mais ainda, de uma crise civilizacional de proporções planetárias.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Toda crise oferece chances de transformação bem como riscos de fracasso. Na crise, medo e esperança, expressões de raiva e de violência real ou simbólica se mesclam, especialmente neste momento crítico da sociedade nacional e no plano internacional devido aos 40 focos de guerra e  ao fato de que já estamos dentro do aquecimento global.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Precisamos de esperança. Ela se expressa na linguagem das utopias. Estas por sua natureza, nunca vão se realizar totalmente. Mas elas nos mantém caminhando. Bem disse o irlandês Oscar Wilde: ”Um mapa do mundo que não inclua a utopia não é digno de ser olhado, pois ignora o único território em que a humanidade sempre atraca, partindo em seguida, para uma terra ainda melhor”. Entre nós acertadamente observou o poeta Mário Quintana: “Se as coisas são inatingíveis…ora!/Não é motivo para não querê-las/Que tristes os caminhos e se não fora/ A mágica presença das estrelas”.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 xml:space="preserve">A utopia não se opõe à realidade, antes pertence à ela, porque esta não é feita apenas por aquilo que é dado, mas por aquilo que é potencial e que pode um dia se transformar em dado. A utopia nasce deste transfundo de </w:t>
      </w: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lastRenderedPageBreak/>
        <w:t>virtualidades presentes na história, na sociedade  e em cada pessoa.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O filósofo Ernst Bloch cunhou a expressão </w:t>
      </w:r>
      <w:r w:rsidRPr="00234CC5">
        <w:rPr>
          <w:rFonts w:ascii="Geneva" w:eastAsia="Times New Roman" w:hAnsi="Geneva" w:cs="Times New Roman"/>
          <w:i/>
          <w:iCs/>
          <w:color w:val="000000"/>
          <w:sz w:val="32"/>
          <w:szCs w:val="32"/>
          <w:lang w:val="pt-PT" w:eastAsia="es-ES"/>
        </w:rPr>
        <w:t>principio-esperança.</w:t>
      </w: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 Por princípio-esperança que é mais que a virtude da esperança, ele entende o inesgotável potencial da exitência humana e da história que permite dizer </w:t>
      </w:r>
      <w:r w:rsidRPr="00234CC5">
        <w:rPr>
          <w:rFonts w:ascii="Geneva" w:eastAsia="Times New Roman" w:hAnsi="Geneva" w:cs="Times New Roman"/>
          <w:i/>
          <w:iCs/>
          <w:color w:val="000000"/>
          <w:sz w:val="32"/>
          <w:szCs w:val="32"/>
          <w:lang w:val="pt-PT" w:eastAsia="es-ES"/>
        </w:rPr>
        <w:t>não</w:t>
      </w: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 a qualquer realidade concreta,</w:t>
      </w:r>
      <w:r w:rsidRPr="00234CC5">
        <w:rPr>
          <w:rFonts w:ascii="Geneva" w:eastAsia="Times New Roman" w:hAnsi="Geneva" w:cs="Times New Roman"/>
          <w:i/>
          <w:iCs/>
          <w:color w:val="000000"/>
          <w:sz w:val="32"/>
          <w:szCs w:val="32"/>
          <w:lang w:val="pt-PT" w:eastAsia="es-ES"/>
        </w:rPr>
        <w:t> </w:t>
      </w: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às limitações espácio-temporais, aos modelos políticos e às barreiras que cerceiam o viver, o saber, o querer e o amar.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O ser humano diz </w:t>
      </w:r>
      <w:r w:rsidRPr="00234CC5">
        <w:rPr>
          <w:rFonts w:ascii="Geneva" w:eastAsia="Times New Roman" w:hAnsi="Geneva" w:cs="Times New Roman"/>
          <w:i/>
          <w:iCs/>
          <w:color w:val="000000"/>
          <w:sz w:val="32"/>
          <w:szCs w:val="32"/>
          <w:lang w:val="pt-PT" w:eastAsia="es-ES"/>
        </w:rPr>
        <w:t>não</w:t>
      </w: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 porque primeiro disse </w:t>
      </w:r>
      <w:r w:rsidRPr="00234CC5">
        <w:rPr>
          <w:rFonts w:ascii="Geneva" w:eastAsia="Times New Roman" w:hAnsi="Geneva" w:cs="Times New Roman"/>
          <w:i/>
          <w:iCs/>
          <w:color w:val="000000"/>
          <w:sz w:val="32"/>
          <w:szCs w:val="32"/>
          <w:lang w:val="pt-PT" w:eastAsia="es-ES"/>
        </w:rPr>
        <w:t>sim :</w:t>
      </w: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 </w:t>
      </w:r>
      <w:r w:rsidRPr="00234CC5">
        <w:rPr>
          <w:rFonts w:ascii="Geneva" w:eastAsia="Times New Roman" w:hAnsi="Geneva" w:cs="Times New Roman"/>
          <w:i/>
          <w:iCs/>
          <w:color w:val="000000"/>
          <w:sz w:val="32"/>
          <w:szCs w:val="32"/>
          <w:lang w:val="pt-PT" w:eastAsia="es-ES"/>
        </w:rPr>
        <w:t>sim</w:t>
      </w: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 à vida, ao sentido, à uma sociedade com menos corrupção e mais justa,  aos sonhos e à plenitude ansiada. Embora realisticamente não entreveja a total plenitude no horizonte das concretizações históricas, nem por isso ele deixa de ansiar por ela com uma esperança jamais arrefecida.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Jó, quase nas vascas da morte, podia gritar a Deus:”mesmo que Tu me mates, ainda assim espero em Ti”. O  paraiso terrenal narrado no Gênesis 2-3 é um texto de esperança. Não se trata do relato de um passado perdido e do qual guardamos saudades, mas é antes uma promessa, uma esperança de futuro ao encontro do qual estamos caminhando. Como comentava Bloch: “o verdadeiro Gênese não está no começo mas no fim”. Só no termo do processo da evolução serão verdadeiras as palavras das Escrituras: ”E Deus viu que tudo era bom”. Enquando evoluimos nem tudo é bom, só perfectível.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 xml:space="preserve">O essencial do Cristianismo não reside em afirmar a encarnação de Deus. Outras religiões também o fizeram. Mas é afirmar que a utopia (aquilo que não tem lugar) virou eutopia  (um lugar bom). Em alguém, não apenas a morte </w:t>
      </w: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lastRenderedPageBreak/>
        <w:t>foi vencida, o que seria muito, mas ocorreu algo maior: todas virtualidades escondidas no ser humano, explodiram e implodiram. Jesus de Nazaré é o “Adão novissimo” na expressão de São Paulo, o homem abscôndito agora revelado. Mas ele é apenas o primeiro dentre muitos irmãos e irmãs; nós seguiremos a ele, completa São Paulo.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Anunciar tal esperança no atual contexto sombrio do Brasil e do mundo não é irrelevante. Transforma a eventual tragédia da política, da Terra e da Humanidade devido à dissolução social e às ameaças sociais e ecológicas, numa crise purificadora.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Vamos fazer uma travessia perigosa, mas a vida será garantida e o Brasil bem como o Planeta ainda se regenerarão e encontrarão um caminho de que nos abra um futuro esperançador.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Os grupos portadores de sentido, as filosofias, os partidos com propostas sociais bem fundadas e principalmente as religiões e as Igrejas cristãs devem proclamar de cima dos telhados semelhante esperança.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Para os cristãos, a grama não cresceu sobre a sepultura de Jesus. A partir da crise da sexta-feira da crucificação, a vida triunfou. Por isso a tragédia não pode escrever o último capítulo da história nem do Brasil nem da Mãe Terra.  Este o escreverá a vida em seu esplendor solar.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ind w:firstLine="720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</w:p>
    <w:p w:rsidR="00234CC5" w:rsidRPr="00234CC5" w:rsidRDefault="00234CC5" w:rsidP="00234CC5">
      <w:pPr>
        <w:shd w:val="clear" w:color="auto" w:fill="FFFFFF"/>
        <w:spacing w:after="0" w:line="420" w:lineRule="atLeast"/>
        <w:ind w:firstLine="720"/>
        <w:jc w:val="both"/>
        <w:rPr>
          <w:rFonts w:ascii="Geneva" w:eastAsia="Times New Roman" w:hAnsi="Geneva" w:cs="Times New Roman"/>
          <w:color w:val="000000"/>
          <w:sz w:val="28"/>
          <w:szCs w:val="28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27"/>
          <w:szCs w:val="27"/>
          <w:lang w:val="pt-PT" w:eastAsia="es-ES"/>
        </w:rPr>
        <w:t>Leonardo Boff é articulista do JB on line e escritor</w:t>
      </w:r>
    </w:p>
    <w:p w:rsidR="00234CC5" w:rsidRPr="00234CC5" w:rsidRDefault="00234CC5" w:rsidP="00234CC5">
      <w:pPr>
        <w:shd w:val="clear" w:color="auto" w:fill="FFFFFF"/>
        <w:spacing w:after="0" w:line="450" w:lineRule="atLeast"/>
        <w:jc w:val="both"/>
        <w:rPr>
          <w:rFonts w:ascii="Geneva" w:eastAsia="Times New Roman" w:hAnsi="Geneva" w:cs="Times New Roman"/>
          <w:color w:val="000000"/>
          <w:sz w:val="30"/>
          <w:szCs w:val="30"/>
          <w:lang w:eastAsia="es-ES"/>
        </w:rPr>
      </w:pPr>
      <w:r w:rsidRPr="00234CC5">
        <w:rPr>
          <w:rFonts w:ascii="Geneva" w:eastAsia="Times New Roman" w:hAnsi="Geneva" w:cs="Times New Roman"/>
          <w:color w:val="000000"/>
          <w:sz w:val="32"/>
          <w:szCs w:val="32"/>
          <w:lang w:val="pt-PT" w:eastAsia="es-ES"/>
        </w:rPr>
        <w:t> </w:t>
      </w:r>
    </w:p>
    <w:p w:rsidR="00437B34" w:rsidRDefault="00437B34"/>
    <w:sectPr w:rsidR="00437B34" w:rsidSect="00437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CC5"/>
    <w:rsid w:val="00234CC5"/>
    <w:rsid w:val="0043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2016-03-14T13:26:00Z</dcterms:created>
  <dcterms:modified xsi:type="dcterms:W3CDTF">2016-03-14T13:27:00Z</dcterms:modified>
</cp:coreProperties>
</file>