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EA2" w:rsidRPr="007D6EA2" w:rsidRDefault="007D6EA2" w:rsidP="007D6EA2">
      <w:pPr>
        <w:shd w:val="clear" w:color="auto" w:fill="FFFFFF"/>
        <w:spacing w:after="0" w:line="300" w:lineRule="atLeast"/>
        <w:textAlignment w:val="baseline"/>
        <w:outlineLvl w:val="0"/>
        <w:rPr>
          <w:rFonts w:ascii="Arial" w:eastAsia="Times New Roman" w:hAnsi="Arial" w:cs="Arial"/>
          <w:b/>
          <w:bCs/>
          <w:color w:val="000000"/>
          <w:kern w:val="36"/>
          <w:sz w:val="32"/>
          <w:szCs w:val="32"/>
          <w:lang w:eastAsia="es-ES"/>
        </w:rPr>
      </w:pPr>
      <w:r w:rsidRPr="007D6EA2">
        <w:rPr>
          <w:rFonts w:ascii="Arial" w:eastAsia="Times New Roman" w:hAnsi="Arial" w:cs="Arial"/>
          <w:b/>
          <w:bCs/>
          <w:color w:val="000000"/>
          <w:kern w:val="36"/>
          <w:sz w:val="32"/>
          <w:szCs w:val="32"/>
          <w:lang w:eastAsia="es-ES"/>
        </w:rPr>
        <w:fldChar w:fldCharType="begin"/>
      </w:r>
      <w:r w:rsidRPr="007D6EA2">
        <w:rPr>
          <w:rFonts w:ascii="Arial" w:eastAsia="Times New Roman" w:hAnsi="Arial" w:cs="Arial"/>
          <w:b/>
          <w:bCs/>
          <w:color w:val="000000"/>
          <w:kern w:val="36"/>
          <w:sz w:val="32"/>
          <w:szCs w:val="32"/>
          <w:lang w:eastAsia="es-ES"/>
        </w:rPr>
        <w:instrText xml:space="preserve"> HYPERLINK "http://kavilando.org/index.php/2013-10-13-20-05-51/libros/4355-plurinacionalidad-y-vivir-bien-buen-vivir" </w:instrText>
      </w:r>
      <w:r w:rsidRPr="007D6EA2">
        <w:rPr>
          <w:rFonts w:ascii="Arial" w:eastAsia="Times New Roman" w:hAnsi="Arial" w:cs="Arial"/>
          <w:b/>
          <w:bCs/>
          <w:color w:val="000000"/>
          <w:kern w:val="36"/>
          <w:sz w:val="32"/>
          <w:szCs w:val="32"/>
          <w:lang w:eastAsia="es-ES"/>
        </w:rPr>
        <w:fldChar w:fldCharType="separate"/>
      </w:r>
      <w:r w:rsidRPr="007D6EA2">
        <w:rPr>
          <w:rFonts w:ascii="inherit" w:eastAsia="Times New Roman" w:hAnsi="inherit" w:cs="Arial"/>
          <w:b/>
          <w:bCs/>
          <w:color w:val="AD4135"/>
          <w:kern w:val="36"/>
          <w:sz w:val="32"/>
          <w:szCs w:val="32"/>
          <w:lang w:eastAsia="es-ES"/>
        </w:rPr>
        <w:t>Plurinacionalidad y Vivir Bien/Buen Vivir</w:t>
      </w:r>
      <w:r w:rsidRPr="007D6EA2">
        <w:rPr>
          <w:rFonts w:ascii="Arial" w:eastAsia="Times New Roman" w:hAnsi="Arial" w:cs="Arial"/>
          <w:b/>
          <w:bCs/>
          <w:color w:val="000000"/>
          <w:kern w:val="36"/>
          <w:sz w:val="32"/>
          <w:szCs w:val="32"/>
          <w:lang w:eastAsia="es-ES"/>
        </w:rPr>
        <w:fldChar w:fldCharType="end"/>
      </w:r>
    </w:p>
    <w:p w:rsidR="007D6EA2" w:rsidRPr="007D6EA2" w:rsidRDefault="007D6EA2" w:rsidP="007D6EA2">
      <w:pPr>
        <w:shd w:val="clear" w:color="auto" w:fill="FFFFFF"/>
        <w:spacing w:after="300" w:line="375" w:lineRule="atLeast"/>
        <w:jc w:val="both"/>
        <w:textAlignment w:val="baseline"/>
        <w:rPr>
          <w:rFonts w:ascii="Helvetica" w:eastAsia="Times New Roman" w:hAnsi="Helvetica" w:cs="Helvetica"/>
          <w:color w:val="606060"/>
          <w:sz w:val="20"/>
          <w:szCs w:val="20"/>
          <w:lang w:eastAsia="es-ES"/>
        </w:rPr>
      </w:pPr>
      <w:r w:rsidRPr="007D6EA2">
        <w:rPr>
          <w:rFonts w:ascii="Helvetica" w:eastAsia="Times New Roman" w:hAnsi="Helvetica" w:cs="Helvetica"/>
          <w:color w:val="606060"/>
          <w:sz w:val="20"/>
          <w:szCs w:val="20"/>
          <w:lang w:eastAsia="es-ES"/>
        </w:rPr>
        <w:t xml:space="preserve">Por: Salvador </w:t>
      </w:r>
      <w:proofErr w:type="spellStart"/>
      <w:r w:rsidRPr="007D6EA2">
        <w:rPr>
          <w:rFonts w:ascii="Helvetica" w:eastAsia="Times New Roman" w:hAnsi="Helvetica" w:cs="Helvetica"/>
          <w:color w:val="606060"/>
          <w:sz w:val="20"/>
          <w:szCs w:val="20"/>
          <w:lang w:eastAsia="es-ES"/>
        </w:rPr>
        <w:t>Schavelzon</w:t>
      </w:r>
      <w:proofErr w:type="spellEnd"/>
      <w:r w:rsidRPr="007D6EA2">
        <w:rPr>
          <w:rFonts w:ascii="Helvetica" w:eastAsia="Times New Roman" w:hAnsi="Helvetica" w:cs="Helvetica"/>
          <w:color w:val="606060"/>
          <w:sz w:val="20"/>
          <w:szCs w:val="20"/>
          <w:lang w:eastAsia="es-ES"/>
        </w:rPr>
        <w:t>. [Autor]</w:t>
      </w:r>
    </w:p>
    <w:p w:rsidR="007D6EA2" w:rsidRPr="007D6EA2" w:rsidRDefault="007D6EA2" w:rsidP="007D6EA2">
      <w:pPr>
        <w:shd w:val="clear" w:color="auto" w:fill="FFFFFF"/>
        <w:spacing w:after="300" w:line="375" w:lineRule="atLeast"/>
        <w:jc w:val="both"/>
        <w:textAlignment w:val="baseline"/>
        <w:rPr>
          <w:rFonts w:ascii="Helvetica" w:eastAsia="Times New Roman" w:hAnsi="Helvetica" w:cs="Helvetica"/>
          <w:color w:val="606060"/>
          <w:sz w:val="20"/>
          <w:szCs w:val="20"/>
          <w:lang w:eastAsia="es-ES"/>
        </w:rPr>
      </w:pPr>
      <w:r w:rsidRPr="007D6EA2">
        <w:rPr>
          <w:rFonts w:ascii="Helvetica" w:eastAsia="Times New Roman" w:hAnsi="Helvetica" w:cs="Helvetica"/>
          <w:color w:val="606060"/>
          <w:sz w:val="20"/>
          <w:szCs w:val="20"/>
          <w:lang w:eastAsia="es-ES"/>
        </w:rPr>
        <w:t>Dos conceptos leídos desde Bolivia y Ecuador post-constituyentes</w:t>
      </w:r>
    </w:p>
    <w:p w:rsidR="007D6EA2" w:rsidRPr="007D6EA2" w:rsidRDefault="007D6EA2" w:rsidP="007D6EA2">
      <w:pPr>
        <w:shd w:val="clear" w:color="auto" w:fill="FFFFFF"/>
        <w:spacing w:after="0" w:line="375" w:lineRule="atLeast"/>
        <w:textAlignment w:val="baseline"/>
        <w:rPr>
          <w:rFonts w:ascii="Helvetica" w:eastAsia="Times New Roman" w:hAnsi="Helvetica" w:cs="Helvetica"/>
          <w:color w:val="606060"/>
          <w:sz w:val="20"/>
          <w:szCs w:val="20"/>
          <w:lang w:eastAsia="es-ES"/>
        </w:rPr>
      </w:pPr>
      <w:r>
        <w:rPr>
          <w:rFonts w:ascii="inherit" w:eastAsia="Times New Roman" w:hAnsi="inherit" w:cs="Helvetica"/>
          <w:noProof/>
          <w:color w:val="AD4135"/>
          <w:sz w:val="20"/>
          <w:szCs w:val="20"/>
          <w:bdr w:val="none" w:sz="0" w:space="0" w:color="auto" w:frame="1"/>
          <w:lang w:eastAsia="es-ES"/>
        </w:rPr>
        <w:drawing>
          <wp:inline distT="0" distB="0" distL="0" distR="0">
            <wp:extent cx="3381375" cy="4724083"/>
            <wp:effectExtent l="19050" t="0" r="9525" b="0"/>
            <wp:docPr id="3" name="Imagen 3" descr="http://rosaluxspba.org/wp-content/uploads/2016/01/Plurinacionalidad-y-Vivir-Bien-Buen-Vivir-_portada.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osaluxspba.org/wp-content/uploads/2016/01/Plurinacionalidad-y-Vivir-Bien-Buen-Vivir-_portada.jpg">
                      <a:hlinkClick r:id="rId5"/>
                    </pic:cNvPr>
                    <pic:cNvPicPr>
                      <a:picLocks noChangeAspect="1" noChangeArrowheads="1"/>
                    </pic:cNvPicPr>
                  </pic:nvPicPr>
                  <pic:blipFill>
                    <a:blip r:embed="rId6"/>
                    <a:srcRect/>
                    <a:stretch>
                      <a:fillRect/>
                    </a:stretch>
                  </pic:blipFill>
                  <pic:spPr bwMode="auto">
                    <a:xfrm>
                      <a:off x="0" y="0"/>
                      <a:ext cx="3381375" cy="4724083"/>
                    </a:xfrm>
                    <a:prstGeom prst="rect">
                      <a:avLst/>
                    </a:prstGeom>
                    <a:noFill/>
                    <a:ln w="9525">
                      <a:noFill/>
                      <a:miter lim="800000"/>
                      <a:headEnd/>
                      <a:tailEnd/>
                    </a:ln>
                  </pic:spPr>
                </pic:pic>
              </a:graphicData>
            </a:graphic>
          </wp:inline>
        </w:drawing>
      </w:r>
    </w:p>
    <w:p w:rsidR="007D6EA2" w:rsidRDefault="007D6EA2" w:rsidP="007D6EA2">
      <w:pPr>
        <w:shd w:val="clear" w:color="auto" w:fill="FFFFFF"/>
        <w:spacing w:after="0" w:line="375" w:lineRule="atLeast"/>
        <w:jc w:val="center"/>
        <w:textAlignment w:val="baseline"/>
        <w:rPr>
          <w:rFonts w:ascii="inherit" w:eastAsia="Times New Roman" w:hAnsi="inherit" w:cs="Helvetica"/>
          <w:b/>
          <w:bCs/>
          <w:color w:val="606060"/>
          <w:sz w:val="28"/>
          <w:lang w:eastAsia="es-ES"/>
        </w:rPr>
      </w:pPr>
      <w:hyperlink r:id="rId7" w:history="1">
        <w:r w:rsidRPr="007D6EA2">
          <w:rPr>
            <w:rFonts w:ascii="inherit" w:eastAsia="Times New Roman" w:hAnsi="inherit" w:cs="Helvetica"/>
            <w:b/>
            <w:bCs/>
            <w:color w:val="AD4135"/>
            <w:sz w:val="28"/>
            <w:lang w:eastAsia="es-ES"/>
          </w:rPr>
          <w:t>DESCARGAR LIBRO COMPLETO</w:t>
        </w:r>
      </w:hyperlink>
    </w:p>
    <w:p w:rsidR="007D6EA2" w:rsidRPr="007D6EA2" w:rsidRDefault="007D6EA2" w:rsidP="007D6EA2">
      <w:pPr>
        <w:shd w:val="clear" w:color="auto" w:fill="FFFFFF"/>
        <w:spacing w:after="0" w:line="375" w:lineRule="atLeast"/>
        <w:jc w:val="center"/>
        <w:textAlignment w:val="baseline"/>
        <w:rPr>
          <w:rFonts w:ascii="inherit" w:eastAsia="Times New Roman" w:hAnsi="inherit" w:cs="Helvetica"/>
          <w:bCs/>
          <w:color w:val="606060"/>
          <w:sz w:val="24"/>
          <w:szCs w:val="24"/>
          <w:vertAlign w:val="superscript"/>
          <w:lang w:eastAsia="es-ES"/>
        </w:rPr>
      </w:pPr>
      <w:r w:rsidRPr="007D6EA2">
        <w:rPr>
          <w:rFonts w:ascii="inherit" w:eastAsia="Times New Roman" w:hAnsi="inherit" w:cs="Helvetica"/>
          <w:bCs/>
          <w:color w:val="606060"/>
          <w:sz w:val="24"/>
          <w:szCs w:val="24"/>
          <w:vertAlign w:val="superscript"/>
          <w:lang w:eastAsia="es-ES"/>
        </w:rPr>
        <w:t>http://kavilando.org/index.php/2013-10-13-20-05-51/libros/4355-plurinacionalidad-y-vivir-bien-buen-vivir</w:t>
      </w:r>
    </w:p>
    <w:p w:rsidR="007D6EA2" w:rsidRPr="007D6EA2" w:rsidRDefault="007D6EA2" w:rsidP="007D6EA2">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7D6EA2">
        <w:rPr>
          <w:rFonts w:ascii="inherit" w:eastAsia="Times New Roman" w:hAnsi="inherit" w:cs="Helvetica"/>
          <w:color w:val="606060"/>
          <w:sz w:val="24"/>
          <w:szCs w:val="24"/>
          <w:bdr w:val="none" w:sz="0" w:space="0" w:color="auto" w:frame="1"/>
          <w:lang w:eastAsia="es-ES"/>
        </w:rPr>
        <w:t>....................................................................................</w:t>
      </w:r>
    </w:p>
    <w:p w:rsidR="007D6EA2" w:rsidRPr="007D6EA2" w:rsidRDefault="007D6EA2" w:rsidP="007D6EA2">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7D6EA2">
        <w:rPr>
          <w:rFonts w:ascii="inherit" w:eastAsia="Times New Roman" w:hAnsi="inherit" w:cs="Helvetica"/>
          <w:color w:val="606060"/>
          <w:sz w:val="24"/>
          <w:szCs w:val="24"/>
          <w:bdr w:val="none" w:sz="0" w:space="0" w:color="auto" w:frame="1"/>
          <w:lang w:eastAsia="es-ES"/>
        </w:rPr>
        <w:t xml:space="preserve">En el contexto de los debates que acompañaron los procesos constituyentes y post-constituyentes recientes de Bolivia y Ecuador, revisaremos dos conceptos con lugar destacado en las discusiones: “Vivir Bien/Buen Vivir” y “plurinacionalidad”. El recorrido por su genealogía nos llevará a preguntarnos por las lecturas que los componen entre el Estado y la comunidad, entre el discurso del desarrollo y la autonomía, entre el movimiento indígena y los gobiernos progresistas. Al mismo tiempo buscaremos dar cuenta de un momento de quiebre en que los gobiernos que impulsaron la inclusión de estos conceptos en las Constituciones aprobadas en 2008 y 2009 se alejan de sus aliados indígenas y de la implementación de los mismos, que ellos </w:t>
      </w:r>
      <w:r w:rsidRPr="007D6EA2">
        <w:rPr>
          <w:rFonts w:ascii="inherit" w:eastAsia="Times New Roman" w:hAnsi="inherit" w:cs="Helvetica"/>
          <w:color w:val="606060"/>
          <w:sz w:val="24"/>
          <w:szCs w:val="24"/>
          <w:bdr w:val="none" w:sz="0" w:space="0" w:color="auto" w:frame="1"/>
          <w:lang w:eastAsia="es-ES"/>
        </w:rPr>
        <w:lastRenderedPageBreak/>
        <w:t>defendían. Es desde la dinámica cambiante de los procesos de ambos países que buscamos leer y recopilar significaciones de ambos conceptos, entendidos como espacio de combinación compleja de distintas miradas y experiencias políticas.</w:t>
      </w:r>
    </w:p>
    <w:p w:rsidR="007D6EA2" w:rsidRDefault="007D6EA2" w:rsidP="007D6EA2">
      <w:pPr>
        <w:shd w:val="clear" w:color="auto" w:fill="FFFFFF"/>
        <w:spacing w:after="0" w:line="375" w:lineRule="atLeast"/>
        <w:jc w:val="both"/>
        <w:textAlignment w:val="baseline"/>
        <w:rPr>
          <w:rFonts w:ascii="inherit" w:eastAsia="Times New Roman" w:hAnsi="inherit" w:cs="Helvetica"/>
          <w:color w:val="606060"/>
          <w:sz w:val="24"/>
          <w:szCs w:val="24"/>
          <w:bdr w:val="none" w:sz="0" w:space="0" w:color="auto" w:frame="1"/>
          <w:lang w:eastAsia="es-ES"/>
        </w:rPr>
      </w:pPr>
    </w:p>
    <w:p w:rsidR="007D6EA2" w:rsidRDefault="007D6EA2" w:rsidP="007D6EA2">
      <w:pPr>
        <w:shd w:val="clear" w:color="auto" w:fill="FFFFFF"/>
        <w:spacing w:after="0" w:line="375" w:lineRule="atLeast"/>
        <w:jc w:val="both"/>
        <w:textAlignment w:val="baseline"/>
        <w:rPr>
          <w:rFonts w:ascii="inherit" w:eastAsia="Times New Roman" w:hAnsi="inherit" w:cs="Helvetica"/>
          <w:color w:val="606060"/>
          <w:sz w:val="24"/>
          <w:szCs w:val="24"/>
          <w:bdr w:val="none" w:sz="0" w:space="0" w:color="auto" w:frame="1"/>
          <w:lang w:eastAsia="es-ES"/>
        </w:rPr>
      </w:pPr>
    </w:p>
    <w:p w:rsidR="007D6EA2" w:rsidRPr="007D6EA2" w:rsidRDefault="007D6EA2" w:rsidP="007D6EA2">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7D6EA2">
        <w:rPr>
          <w:rFonts w:ascii="inherit" w:eastAsia="Times New Roman" w:hAnsi="inherit" w:cs="Helvetica"/>
          <w:color w:val="606060"/>
          <w:sz w:val="24"/>
          <w:szCs w:val="24"/>
          <w:bdr w:val="none" w:sz="0" w:space="0" w:color="auto" w:frame="1"/>
          <w:lang w:eastAsia="es-ES"/>
        </w:rPr>
        <w:t>Secretaría Ejecutiva.</w:t>
      </w:r>
    </w:p>
    <w:p w:rsidR="007D6EA2" w:rsidRPr="007D6EA2" w:rsidRDefault="007D6EA2" w:rsidP="007D6EA2">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7D6EA2">
        <w:rPr>
          <w:rFonts w:ascii="inherit" w:eastAsia="Times New Roman" w:hAnsi="inherit" w:cs="Helvetica"/>
          <w:color w:val="606060"/>
          <w:sz w:val="24"/>
          <w:szCs w:val="24"/>
          <w:bdr w:val="none" w:sz="0" w:space="0" w:color="auto" w:frame="1"/>
          <w:lang w:eastAsia="es-ES"/>
        </w:rPr>
        <w:t>ISBN 978-9942-09-259-5</w:t>
      </w:r>
    </w:p>
    <w:p w:rsidR="007D6EA2" w:rsidRPr="007D6EA2" w:rsidRDefault="007D6EA2" w:rsidP="007D6EA2">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proofErr w:type="spellStart"/>
      <w:r w:rsidRPr="007D6EA2">
        <w:rPr>
          <w:rFonts w:ascii="inherit" w:eastAsia="Times New Roman" w:hAnsi="inherit" w:cs="Helvetica"/>
          <w:color w:val="606060"/>
          <w:sz w:val="24"/>
          <w:szCs w:val="24"/>
          <w:bdr w:val="none" w:sz="0" w:space="0" w:color="auto" w:frame="1"/>
          <w:lang w:eastAsia="es-ES"/>
        </w:rPr>
        <w:t>Abya-Yala</w:t>
      </w:r>
      <w:proofErr w:type="spellEnd"/>
      <w:r w:rsidRPr="007D6EA2">
        <w:rPr>
          <w:rFonts w:ascii="inherit" w:eastAsia="Times New Roman" w:hAnsi="inherit" w:cs="Helvetica"/>
          <w:color w:val="606060"/>
          <w:sz w:val="24"/>
          <w:szCs w:val="24"/>
          <w:bdr w:val="none" w:sz="0" w:space="0" w:color="auto" w:frame="1"/>
          <w:lang w:eastAsia="es-ES"/>
        </w:rPr>
        <w:t>. CLACSO.</w:t>
      </w:r>
    </w:p>
    <w:p w:rsidR="007D6EA2" w:rsidRPr="007D6EA2" w:rsidRDefault="007D6EA2" w:rsidP="007D6EA2">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7D6EA2">
        <w:rPr>
          <w:rFonts w:ascii="inherit" w:eastAsia="Times New Roman" w:hAnsi="inherit" w:cs="Helvetica"/>
          <w:color w:val="606060"/>
          <w:sz w:val="24"/>
          <w:szCs w:val="24"/>
          <w:bdr w:val="none" w:sz="0" w:space="0" w:color="auto" w:frame="1"/>
          <w:lang w:eastAsia="es-ES"/>
        </w:rPr>
        <w:t>Quito.</w:t>
      </w:r>
    </w:p>
    <w:p w:rsidR="007D6EA2" w:rsidRPr="007D6EA2" w:rsidRDefault="007D6EA2" w:rsidP="007D6EA2">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7D6EA2">
        <w:rPr>
          <w:rFonts w:ascii="inherit" w:eastAsia="Times New Roman" w:hAnsi="inherit" w:cs="Helvetica"/>
          <w:color w:val="606060"/>
          <w:sz w:val="24"/>
          <w:szCs w:val="24"/>
          <w:bdr w:val="none" w:sz="0" w:space="0" w:color="auto" w:frame="1"/>
          <w:lang w:eastAsia="es-ES"/>
        </w:rPr>
        <w:t>Febrero de 2015</w:t>
      </w:r>
    </w:p>
    <w:p w:rsidR="007D6EA2" w:rsidRPr="007D6EA2" w:rsidRDefault="007D6EA2" w:rsidP="007D6EA2">
      <w:pPr>
        <w:numPr>
          <w:ilvl w:val="0"/>
          <w:numId w:val="2"/>
        </w:numPr>
        <w:spacing w:after="0" w:line="375" w:lineRule="atLeast"/>
        <w:ind w:left="0"/>
        <w:jc w:val="center"/>
        <w:textAlignment w:val="baseline"/>
        <w:rPr>
          <w:rFonts w:ascii="inherit" w:eastAsia="Times New Roman" w:hAnsi="inherit" w:cs="Helvetica"/>
          <w:color w:val="606060"/>
          <w:sz w:val="20"/>
          <w:szCs w:val="20"/>
          <w:lang w:eastAsia="es-ES"/>
        </w:rPr>
      </w:pPr>
    </w:p>
    <w:p w:rsidR="00405E21" w:rsidRDefault="007D6EA2"/>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E2CE5"/>
    <w:multiLevelType w:val="multilevel"/>
    <w:tmpl w:val="0692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320379"/>
    <w:multiLevelType w:val="multilevel"/>
    <w:tmpl w:val="59E0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D6EA2"/>
    <w:rsid w:val="000F68B1"/>
    <w:rsid w:val="004B2A9F"/>
    <w:rsid w:val="00687C31"/>
    <w:rsid w:val="007D6EA2"/>
    <w:rsid w:val="00A6114B"/>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1">
    <w:name w:val="heading 1"/>
    <w:basedOn w:val="Normal"/>
    <w:link w:val="Ttulo1Car"/>
    <w:uiPriority w:val="9"/>
    <w:qFormat/>
    <w:rsid w:val="007D6E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6EA2"/>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7D6EA2"/>
    <w:rPr>
      <w:color w:val="0000FF"/>
      <w:u w:val="single"/>
    </w:rPr>
  </w:style>
  <w:style w:type="character" w:customStyle="1" w:styleId="sub-category">
    <w:name w:val="sub-category"/>
    <w:basedOn w:val="Fuentedeprrafopredeter"/>
    <w:rsid w:val="007D6EA2"/>
  </w:style>
  <w:style w:type="character" w:customStyle="1" w:styleId="apple-converted-space">
    <w:name w:val="apple-converted-space"/>
    <w:basedOn w:val="Fuentedeprrafopredeter"/>
    <w:rsid w:val="007D6EA2"/>
  </w:style>
  <w:style w:type="character" w:customStyle="1" w:styleId="published">
    <w:name w:val="published"/>
    <w:basedOn w:val="Fuentedeprrafopredeter"/>
    <w:rsid w:val="007D6EA2"/>
  </w:style>
  <w:style w:type="paragraph" w:styleId="NormalWeb">
    <w:name w:val="Normal (Web)"/>
    <w:basedOn w:val="Normal"/>
    <w:uiPriority w:val="99"/>
    <w:semiHidden/>
    <w:unhideWhenUsed/>
    <w:rsid w:val="007D6EA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D6EA2"/>
    <w:rPr>
      <w:b/>
      <w:bCs/>
    </w:rPr>
  </w:style>
  <w:style w:type="paragraph" w:styleId="Textodeglobo">
    <w:name w:val="Balloon Text"/>
    <w:basedOn w:val="Normal"/>
    <w:link w:val="TextodegloboCar"/>
    <w:uiPriority w:val="99"/>
    <w:semiHidden/>
    <w:unhideWhenUsed/>
    <w:rsid w:val="007D6E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6E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5469090">
      <w:bodyDiv w:val="1"/>
      <w:marLeft w:val="0"/>
      <w:marRight w:val="0"/>
      <w:marTop w:val="0"/>
      <w:marBottom w:val="0"/>
      <w:divBdr>
        <w:top w:val="none" w:sz="0" w:space="0" w:color="auto"/>
        <w:left w:val="none" w:sz="0" w:space="0" w:color="auto"/>
        <w:bottom w:val="none" w:sz="0" w:space="0" w:color="auto"/>
        <w:right w:val="none" w:sz="0" w:space="0" w:color="auto"/>
      </w:divBdr>
      <w:divsChild>
        <w:div w:id="191793478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avilando.org/images/stories/libros/Plurinacionalida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kavilando.org/images/stories/libros/Plurinacionalidad.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249</Words>
  <Characters>1371</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2016-03-29T21:25:00Z</dcterms:created>
  <dcterms:modified xsi:type="dcterms:W3CDTF">2016-03-29T21:27:00Z</dcterms:modified>
</cp:coreProperties>
</file>