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2E9" w:rsidRPr="00EE62E9" w:rsidRDefault="00EE62E9" w:rsidP="00EE62E9">
      <w:pPr>
        <w:shd w:val="clear" w:color="auto" w:fill="FFFFFF"/>
        <w:outlineLvl w:val="0"/>
        <w:rPr>
          <w:rFonts w:ascii="Arial" w:eastAsia="Times New Roman" w:hAnsi="Arial" w:cs="Arial"/>
          <w:color w:val="000000"/>
          <w:kern w:val="36"/>
          <w:sz w:val="39"/>
          <w:szCs w:val="39"/>
          <w:lang w:val="es-ES"/>
        </w:rPr>
      </w:pPr>
      <w:r w:rsidRPr="00EE62E9">
        <w:rPr>
          <w:rFonts w:ascii="Arial" w:eastAsia="Times New Roman" w:hAnsi="Arial" w:cs="Arial"/>
          <w:color w:val="000000"/>
          <w:kern w:val="36"/>
          <w:sz w:val="39"/>
          <w:szCs w:val="39"/>
          <w:lang w:val="es-ES"/>
        </w:rPr>
        <w:t>Indígenas hondureños: asesinados, amenazados, desalojados y criminalizados</w:t>
      </w:r>
    </w:p>
    <w:p w:rsidR="00EE62E9" w:rsidRPr="00EE62E9" w:rsidRDefault="00EE62E9" w:rsidP="00EE62E9">
      <w:pPr>
        <w:shd w:val="clear" w:color="auto" w:fill="FFFFFF"/>
        <w:rPr>
          <w:rFonts w:ascii="Times New Roman" w:eastAsia="Times New Roman" w:hAnsi="Times New Roman" w:cs="Times New Roman"/>
          <w:color w:val="1155CC"/>
          <w:sz w:val="24"/>
          <w:szCs w:val="24"/>
        </w:rPr>
      </w:pPr>
      <w:r w:rsidRPr="00EE62E9">
        <w:rPr>
          <w:rFonts w:ascii="Arial" w:eastAsia="Times New Roman" w:hAnsi="Arial" w:cs="Arial"/>
          <w:color w:val="222222"/>
          <w:sz w:val="19"/>
          <w:szCs w:val="19"/>
        </w:rPr>
        <w:fldChar w:fldCharType="begin"/>
      </w:r>
      <w:r w:rsidRPr="00EE62E9">
        <w:rPr>
          <w:rFonts w:ascii="Arial" w:eastAsia="Times New Roman" w:hAnsi="Arial" w:cs="Arial"/>
          <w:color w:val="222222"/>
          <w:sz w:val="19"/>
          <w:szCs w:val="19"/>
        </w:rPr>
        <w:instrText xml:space="preserve"> HYPERLINK "http://www.adital.com.br/site/autor.asp?lang=ES&amp;cod=16396" \o "Cristina Fontenele" \t "_blank" </w:instrText>
      </w:r>
      <w:r w:rsidRPr="00EE62E9">
        <w:rPr>
          <w:rFonts w:ascii="Arial" w:eastAsia="Times New Roman" w:hAnsi="Arial" w:cs="Arial"/>
          <w:color w:val="222222"/>
          <w:sz w:val="19"/>
          <w:szCs w:val="19"/>
        </w:rPr>
        <w:fldChar w:fldCharType="separate"/>
      </w:r>
      <w:r>
        <w:rPr>
          <w:rFonts w:ascii="Tahoma" w:eastAsia="Times New Roman" w:hAnsi="Tahoma" w:cs="Tahoma"/>
          <w:noProof/>
          <w:color w:val="1155CC"/>
          <w:sz w:val="27"/>
          <w:szCs w:val="27"/>
        </w:rPr>
        <w:drawing>
          <wp:inline distT="0" distB="0" distL="0" distR="0">
            <wp:extent cx="571500" cy="571500"/>
            <wp:effectExtent l="19050" t="0" r="0" b="0"/>
            <wp:docPr id="11" name="Imagen 11" descr="https://ci4.googleusercontent.com/proxy/_-8E9B5MZ9tloGtQjThdyG-v22PoK8oklLTTBUXyyzb5R8ycP5_mdS2QdWnU777frmrbK4tmWJ1BjwKoVIYGW34et9JkwSd0-GisPV52AJ9uxqVl5A=s0-d-e1-ft#http://www.adital.com.br/arquivos/autor/_cristina-fontenele.jpg">
              <a:hlinkClick xmlns:a="http://schemas.openxmlformats.org/drawingml/2006/main" r:id="rId4" tgtFrame="&quot;_blank&quot;" tooltip="&quot;Cristina Fontene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i4.googleusercontent.com/proxy/_-8E9B5MZ9tloGtQjThdyG-v22PoK8oklLTTBUXyyzb5R8ycP5_mdS2QdWnU777frmrbK4tmWJ1BjwKoVIYGW34et9JkwSd0-GisPV52AJ9uxqVl5A=s0-d-e1-ft#http://www.adital.com.br/arquivos/autor/_cristina-fontenele.jpg">
                      <a:hlinkClick r:id="rId4" tgtFrame="&quot;_blank&quot;" tooltip="&quot;Cristina Fontenele&quot;"/>
                    </pic:cNvPr>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E62E9" w:rsidRPr="00EE62E9" w:rsidRDefault="00EE62E9" w:rsidP="00EE62E9">
      <w:pPr>
        <w:shd w:val="clear" w:color="auto" w:fill="FFFFFF"/>
        <w:rPr>
          <w:rFonts w:ascii="Times New Roman" w:eastAsia="Times New Roman" w:hAnsi="Times New Roman" w:cs="Times New Roman"/>
          <w:b/>
          <w:bCs/>
          <w:color w:val="898989"/>
          <w:sz w:val="18"/>
          <w:szCs w:val="18"/>
          <w:lang w:val="es-ES"/>
        </w:rPr>
      </w:pPr>
      <w:r w:rsidRPr="00EE62E9">
        <w:rPr>
          <w:rFonts w:ascii="Tahoma" w:eastAsia="Times New Roman" w:hAnsi="Tahoma" w:cs="Tahoma"/>
          <w:b/>
          <w:bCs/>
          <w:color w:val="898989"/>
          <w:sz w:val="18"/>
          <w:szCs w:val="18"/>
          <w:lang w:val="es-ES"/>
        </w:rPr>
        <w:t xml:space="preserve">Cristina </w:t>
      </w:r>
      <w:proofErr w:type="spellStart"/>
      <w:r w:rsidRPr="00EE62E9">
        <w:rPr>
          <w:rFonts w:ascii="Tahoma" w:eastAsia="Times New Roman" w:hAnsi="Tahoma" w:cs="Tahoma"/>
          <w:b/>
          <w:bCs/>
          <w:color w:val="898989"/>
          <w:sz w:val="18"/>
          <w:szCs w:val="18"/>
          <w:lang w:val="es-ES"/>
        </w:rPr>
        <w:t>Fontenele</w:t>
      </w:r>
      <w:proofErr w:type="spellEnd"/>
    </w:p>
    <w:p w:rsidR="00EE62E9" w:rsidRPr="00EE62E9" w:rsidRDefault="00EE62E9" w:rsidP="00EE62E9">
      <w:pPr>
        <w:shd w:val="clear" w:color="auto" w:fill="FFFFFF"/>
        <w:rPr>
          <w:rFonts w:ascii="Arial" w:eastAsia="Times New Roman" w:hAnsi="Arial" w:cs="Arial"/>
          <w:color w:val="222222"/>
          <w:sz w:val="19"/>
          <w:szCs w:val="19"/>
          <w:lang w:val="es-ES"/>
        </w:rPr>
      </w:pPr>
      <w:r w:rsidRPr="00EE62E9">
        <w:rPr>
          <w:rFonts w:ascii="Arial" w:eastAsia="Times New Roman" w:hAnsi="Arial" w:cs="Arial"/>
          <w:color w:val="222222"/>
          <w:sz w:val="19"/>
          <w:szCs w:val="19"/>
        </w:rPr>
        <w:fldChar w:fldCharType="end"/>
      </w:r>
    </w:p>
    <w:p w:rsidR="00EE62E9" w:rsidRPr="00EE62E9" w:rsidRDefault="00EE62E9" w:rsidP="00EE62E9">
      <w:pPr>
        <w:shd w:val="clear" w:color="auto" w:fill="FFFFFF"/>
        <w:rPr>
          <w:rFonts w:ascii="Tahoma" w:eastAsia="Times New Roman" w:hAnsi="Tahoma" w:cs="Tahoma"/>
          <w:color w:val="828282"/>
          <w:sz w:val="17"/>
          <w:szCs w:val="17"/>
          <w:lang w:val="es-ES"/>
        </w:rPr>
      </w:pPr>
      <w:proofErr w:type="spellStart"/>
      <w:r w:rsidRPr="00EE62E9">
        <w:rPr>
          <w:rFonts w:ascii="Tahoma" w:eastAsia="Times New Roman" w:hAnsi="Tahoma" w:cs="Tahoma"/>
          <w:color w:val="828282"/>
          <w:sz w:val="17"/>
          <w:szCs w:val="17"/>
          <w:lang w:val="es-ES"/>
        </w:rPr>
        <w:t>Adital</w:t>
      </w:r>
      <w:proofErr w:type="spellEnd"/>
    </w:p>
    <w:p w:rsidR="00EE62E9" w:rsidRPr="00EE62E9" w:rsidRDefault="00EE62E9" w:rsidP="00EE62E9">
      <w:pPr>
        <w:shd w:val="clear" w:color="auto" w:fill="FFFFFF"/>
        <w:spacing w:before="100" w:beforeAutospacing="1" w:after="100" w:afterAutospacing="1" w:line="300" w:lineRule="atLeast"/>
        <w:jc w:val="both"/>
        <w:rPr>
          <w:rFonts w:ascii="Tahoma" w:eastAsia="Times New Roman" w:hAnsi="Tahoma" w:cs="Tahoma"/>
          <w:color w:val="000000"/>
          <w:sz w:val="21"/>
          <w:szCs w:val="21"/>
          <w:lang w:val="es-ES"/>
        </w:rPr>
      </w:pPr>
      <w:r w:rsidRPr="00EE62E9">
        <w:rPr>
          <w:rFonts w:ascii="Tahoma" w:eastAsia="Times New Roman" w:hAnsi="Tahoma" w:cs="Tahoma"/>
          <w:color w:val="000000"/>
          <w:sz w:val="21"/>
          <w:szCs w:val="21"/>
          <w:lang w:val="es-AR"/>
        </w:rPr>
        <w:t xml:space="preserve">En los últimos años, los indígenas de Honduras han sido víctimas de asesinatos, amenazas, desalojos forzados y criminalización de sus líderes, sobre todo el grupo </w:t>
      </w:r>
      <w:proofErr w:type="spellStart"/>
      <w:r w:rsidRPr="00EE62E9">
        <w:rPr>
          <w:rFonts w:ascii="Tahoma" w:eastAsia="Times New Roman" w:hAnsi="Tahoma" w:cs="Tahoma"/>
          <w:color w:val="000000"/>
          <w:sz w:val="21"/>
          <w:szCs w:val="21"/>
          <w:lang w:val="es-AR"/>
        </w:rPr>
        <w:t>Tolupán</w:t>
      </w:r>
      <w:proofErr w:type="spellEnd"/>
      <w:r w:rsidRPr="00EE62E9">
        <w:rPr>
          <w:rFonts w:ascii="Tahoma" w:eastAsia="Times New Roman" w:hAnsi="Tahoma" w:cs="Tahoma"/>
          <w:color w:val="000000"/>
          <w:sz w:val="21"/>
          <w:szCs w:val="21"/>
          <w:lang w:val="es-AR"/>
        </w:rPr>
        <w:t>. El avance de los proyectos de minería e hidroeléctricas ha generado conflictos territoriales y preocupación entre las entidades de defensa de derechos humanos. Éstas instan al gobierno del país a adoptar medidas urgentes contra la impunidad y por la vida de los indígenas.</w:t>
      </w:r>
    </w:p>
    <w:p w:rsidR="00EE62E9" w:rsidRPr="00EE62E9" w:rsidRDefault="00EE62E9" w:rsidP="00EE62E9">
      <w:pPr>
        <w:shd w:val="clear" w:color="auto" w:fill="FFFFFF"/>
        <w:spacing w:before="100" w:beforeAutospacing="1" w:after="100" w:afterAutospacing="1" w:line="300" w:lineRule="atLeast"/>
        <w:jc w:val="both"/>
        <w:rPr>
          <w:rFonts w:ascii="Tahoma" w:eastAsia="Times New Roman" w:hAnsi="Tahoma" w:cs="Tahoma"/>
          <w:color w:val="000000"/>
          <w:sz w:val="21"/>
          <w:szCs w:val="21"/>
          <w:lang w:val="es-ES"/>
        </w:rPr>
      </w:pPr>
      <w:r w:rsidRPr="00EE62E9">
        <w:rPr>
          <w:rFonts w:ascii="Tahoma" w:eastAsia="Times New Roman" w:hAnsi="Tahoma" w:cs="Tahoma"/>
          <w:color w:val="000000"/>
          <w:sz w:val="21"/>
          <w:szCs w:val="21"/>
          <w:lang w:val="es-AR"/>
        </w:rPr>
        <w:t>Uno de los más recientes episodios de violencia ocurrió el pasado 3 de marzo, cuando la líder indígena de la etnia Lenca, Berta Cáceres, fue asesinada en su propia casa en La Esperanza, Departamento de Intibucá. Berta era coordinadora del Consejo Civil de los Pueblos Indígenas de Honduras (</w:t>
      </w:r>
      <w:proofErr w:type="spellStart"/>
      <w:r w:rsidRPr="00EE62E9">
        <w:rPr>
          <w:rFonts w:ascii="Tahoma" w:eastAsia="Times New Roman" w:hAnsi="Tahoma" w:cs="Tahoma"/>
          <w:color w:val="000000"/>
          <w:sz w:val="21"/>
          <w:szCs w:val="21"/>
          <w:lang w:val="es-AR"/>
        </w:rPr>
        <w:fldChar w:fldCharType="begin"/>
      </w:r>
      <w:r w:rsidRPr="00EE62E9">
        <w:rPr>
          <w:rFonts w:ascii="Tahoma" w:eastAsia="Times New Roman" w:hAnsi="Tahoma" w:cs="Tahoma"/>
          <w:color w:val="000000"/>
          <w:sz w:val="21"/>
          <w:szCs w:val="21"/>
          <w:lang w:val="es-AR"/>
        </w:rPr>
        <w:instrText xml:space="preserve"> HYPERLINK "http://www.copinh.org/inicio" \t "_blank" </w:instrText>
      </w:r>
      <w:r w:rsidRPr="00EE62E9">
        <w:rPr>
          <w:rFonts w:ascii="Tahoma" w:eastAsia="Times New Roman" w:hAnsi="Tahoma" w:cs="Tahoma"/>
          <w:color w:val="000000"/>
          <w:sz w:val="21"/>
          <w:szCs w:val="21"/>
          <w:lang w:val="es-AR"/>
        </w:rPr>
        <w:fldChar w:fldCharType="separate"/>
      </w:r>
      <w:r w:rsidRPr="00EE62E9">
        <w:rPr>
          <w:rFonts w:ascii="Tahoma" w:eastAsia="Times New Roman" w:hAnsi="Tahoma" w:cs="Tahoma"/>
          <w:color w:val="1155CC"/>
          <w:sz w:val="21"/>
          <w:u w:val="single"/>
          <w:lang w:val="es-AR"/>
        </w:rPr>
        <w:t>Copinh</w:t>
      </w:r>
      <w:proofErr w:type="spellEnd"/>
      <w:r w:rsidRPr="00EE62E9">
        <w:rPr>
          <w:rFonts w:ascii="Tahoma" w:eastAsia="Times New Roman" w:hAnsi="Tahoma" w:cs="Tahoma"/>
          <w:color w:val="000000"/>
          <w:sz w:val="21"/>
          <w:szCs w:val="21"/>
          <w:lang w:val="es-AR"/>
        </w:rPr>
        <w:fldChar w:fldCharType="end"/>
      </w:r>
      <w:r w:rsidRPr="00EE62E9">
        <w:rPr>
          <w:rFonts w:ascii="Tahoma" w:eastAsia="Times New Roman" w:hAnsi="Tahoma" w:cs="Tahoma"/>
          <w:color w:val="000000"/>
          <w:sz w:val="21"/>
          <w:szCs w:val="21"/>
          <w:lang w:val="es-AR"/>
        </w:rPr>
        <w:t>) y una de las mayores activistas sociales del país, reconocida internacionalmente.</w:t>
      </w:r>
    </w:p>
    <w:tbl>
      <w:tblPr>
        <w:tblW w:w="6990" w:type="dxa"/>
        <w:tblCellMar>
          <w:top w:w="15" w:type="dxa"/>
          <w:left w:w="15" w:type="dxa"/>
          <w:bottom w:w="15" w:type="dxa"/>
          <w:right w:w="15" w:type="dxa"/>
        </w:tblCellMar>
        <w:tblLook w:val="04A0"/>
      </w:tblPr>
      <w:tblGrid>
        <w:gridCol w:w="6990"/>
      </w:tblGrid>
      <w:tr w:rsidR="00EE62E9" w:rsidRPr="00EE62E9" w:rsidTr="00EE62E9">
        <w:tc>
          <w:tcPr>
            <w:tcW w:w="0" w:type="auto"/>
            <w:vAlign w:val="center"/>
            <w:hideMark/>
          </w:tcPr>
          <w:p w:rsidR="00EE62E9" w:rsidRPr="00EE62E9" w:rsidRDefault="00EE62E9" w:rsidP="00EE62E9">
            <w:pPr>
              <w:jc w:val="both"/>
              <w:rPr>
                <w:rFonts w:ascii="Arial" w:eastAsia="Times New Roman" w:hAnsi="Arial" w:cs="Arial"/>
                <w:sz w:val="24"/>
                <w:szCs w:val="24"/>
              </w:rPr>
            </w:pPr>
            <w:r>
              <w:rPr>
                <w:rFonts w:ascii="Arial" w:eastAsia="Times New Roman" w:hAnsi="Arial" w:cs="Arial"/>
                <w:noProof/>
                <w:sz w:val="24"/>
                <w:szCs w:val="24"/>
              </w:rPr>
              <w:drawing>
                <wp:inline distT="0" distB="0" distL="0" distR="0">
                  <wp:extent cx="4400550" cy="2200275"/>
                  <wp:effectExtent l="19050" t="0" r="0" b="0"/>
                  <wp:docPr id="12" name="Imagen 12" descr="latri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tribuna"/>
                          <pic:cNvPicPr>
                            <a:picLocks noChangeAspect="1" noChangeArrowheads="1"/>
                          </pic:cNvPicPr>
                        </pic:nvPicPr>
                        <pic:blipFill>
                          <a:blip r:embed="rId6" cstate="print"/>
                          <a:srcRect/>
                          <a:stretch>
                            <a:fillRect/>
                          </a:stretch>
                        </pic:blipFill>
                        <pic:spPr bwMode="auto">
                          <a:xfrm>
                            <a:off x="0" y="0"/>
                            <a:ext cx="4400550" cy="2200275"/>
                          </a:xfrm>
                          <a:prstGeom prst="rect">
                            <a:avLst/>
                          </a:prstGeom>
                          <a:noFill/>
                          <a:ln w="9525">
                            <a:noFill/>
                            <a:miter lim="800000"/>
                            <a:headEnd/>
                            <a:tailEnd/>
                          </a:ln>
                        </pic:spPr>
                      </pic:pic>
                    </a:graphicData>
                  </a:graphic>
                </wp:inline>
              </w:drawing>
            </w:r>
          </w:p>
        </w:tc>
      </w:tr>
      <w:tr w:rsidR="00EE62E9" w:rsidRPr="00EE62E9" w:rsidTr="00EE62E9">
        <w:tc>
          <w:tcPr>
            <w:tcW w:w="0" w:type="auto"/>
            <w:vAlign w:val="center"/>
            <w:hideMark/>
          </w:tcPr>
          <w:p w:rsidR="00EE62E9" w:rsidRPr="00EE62E9" w:rsidRDefault="00EE62E9" w:rsidP="00EE62E9">
            <w:pPr>
              <w:jc w:val="both"/>
              <w:rPr>
                <w:rFonts w:ascii="Arial" w:eastAsia="Times New Roman" w:hAnsi="Arial" w:cs="Arial"/>
                <w:sz w:val="24"/>
                <w:szCs w:val="24"/>
                <w:lang w:val="es-ES"/>
              </w:rPr>
            </w:pPr>
            <w:r w:rsidRPr="00EE62E9">
              <w:rPr>
                <w:rFonts w:ascii="Arial" w:eastAsia="Times New Roman" w:hAnsi="Arial" w:cs="Arial"/>
                <w:sz w:val="24"/>
                <w:szCs w:val="24"/>
                <w:lang w:val="es-AR"/>
              </w:rPr>
              <w:t>Entidades instan el gobierno hondureño a adoptar medidas de protección de la vida de los indígenas.</w:t>
            </w:r>
          </w:p>
        </w:tc>
      </w:tr>
    </w:tbl>
    <w:p w:rsidR="00EE62E9" w:rsidRPr="00EE62E9" w:rsidRDefault="00EE62E9" w:rsidP="00EE62E9">
      <w:pPr>
        <w:shd w:val="clear" w:color="auto" w:fill="FFFFFF"/>
        <w:spacing w:line="300" w:lineRule="atLeast"/>
        <w:jc w:val="both"/>
        <w:rPr>
          <w:rFonts w:ascii="Tahoma" w:eastAsia="Times New Roman" w:hAnsi="Tahoma" w:cs="Tahoma"/>
          <w:color w:val="000000"/>
          <w:sz w:val="21"/>
          <w:szCs w:val="21"/>
          <w:lang w:val="es-ES"/>
        </w:rPr>
      </w:pPr>
    </w:p>
    <w:p w:rsidR="00EE62E9" w:rsidRPr="00EE62E9" w:rsidRDefault="00EE62E9" w:rsidP="00EE62E9">
      <w:pPr>
        <w:shd w:val="clear" w:color="auto" w:fill="FFFFFF"/>
        <w:spacing w:before="100" w:beforeAutospacing="1" w:after="100" w:afterAutospacing="1" w:line="300" w:lineRule="atLeast"/>
        <w:jc w:val="both"/>
        <w:rPr>
          <w:rFonts w:ascii="Tahoma" w:eastAsia="Times New Roman" w:hAnsi="Tahoma" w:cs="Tahoma"/>
          <w:color w:val="000000"/>
          <w:sz w:val="21"/>
          <w:szCs w:val="21"/>
          <w:lang w:val="es-ES"/>
        </w:rPr>
      </w:pPr>
      <w:r w:rsidRPr="00EE62E9">
        <w:rPr>
          <w:rFonts w:ascii="Tahoma" w:eastAsia="Times New Roman" w:hAnsi="Tahoma" w:cs="Tahoma"/>
          <w:color w:val="000000"/>
          <w:sz w:val="21"/>
          <w:szCs w:val="21"/>
          <w:lang w:val="es-AR"/>
        </w:rPr>
        <w:t xml:space="preserve">Otro caso grave fue la masacre, el pasado 21 de febrero, en San Francisco de </w:t>
      </w:r>
      <w:proofErr w:type="spellStart"/>
      <w:r w:rsidRPr="00EE62E9">
        <w:rPr>
          <w:rFonts w:ascii="Tahoma" w:eastAsia="Times New Roman" w:hAnsi="Tahoma" w:cs="Tahoma"/>
          <w:color w:val="000000"/>
          <w:sz w:val="21"/>
          <w:szCs w:val="21"/>
          <w:lang w:val="es-AR"/>
        </w:rPr>
        <w:t>Locomapa</w:t>
      </w:r>
      <w:proofErr w:type="spellEnd"/>
      <w:r w:rsidRPr="00EE62E9">
        <w:rPr>
          <w:rFonts w:ascii="Tahoma" w:eastAsia="Times New Roman" w:hAnsi="Tahoma" w:cs="Tahoma"/>
          <w:color w:val="000000"/>
          <w:sz w:val="21"/>
          <w:szCs w:val="21"/>
          <w:lang w:val="es-AR"/>
        </w:rPr>
        <w:t xml:space="preserve">, en la que fueron asesinados cinco integrantes del pueblo </w:t>
      </w:r>
      <w:proofErr w:type="spellStart"/>
      <w:r w:rsidRPr="00EE62E9">
        <w:rPr>
          <w:rFonts w:ascii="Tahoma" w:eastAsia="Times New Roman" w:hAnsi="Tahoma" w:cs="Tahoma"/>
          <w:color w:val="000000"/>
          <w:sz w:val="21"/>
          <w:szCs w:val="21"/>
          <w:lang w:val="es-AR"/>
        </w:rPr>
        <w:t>Tolupán</w:t>
      </w:r>
      <w:proofErr w:type="spellEnd"/>
      <w:r w:rsidRPr="00EE62E9">
        <w:rPr>
          <w:rFonts w:ascii="Tahoma" w:eastAsia="Times New Roman" w:hAnsi="Tahoma" w:cs="Tahoma"/>
          <w:color w:val="000000"/>
          <w:sz w:val="21"/>
          <w:szCs w:val="21"/>
          <w:lang w:val="es-AR"/>
        </w:rPr>
        <w:t>. Uno de los indígenas era Dantos Matute, integrante del Movimiento Amplio por la Dignidad y la Justicia (</w:t>
      </w:r>
      <w:hyperlink r:id="rId7" w:tgtFrame="_blank" w:history="1">
        <w:r w:rsidRPr="00EE62E9">
          <w:rPr>
            <w:rFonts w:ascii="Tahoma" w:eastAsia="Times New Roman" w:hAnsi="Tahoma" w:cs="Tahoma"/>
            <w:color w:val="1155CC"/>
            <w:sz w:val="21"/>
            <w:u w:val="single"/>
            <w:lang w:val="es-AR"/>
          </w:rPr>
          <w:t>MADJ</w:t>
        </w:r>
      </w:hyperlink>
      <w:r w:rsidRPr="00EE62E9">
        <w:rPr>
          <w:rFonts w:ascii="Tahoma" w:eastAsia="Times New Roman" w:hAnsi="Tahoma" w:cs="Tahoma"/>
          <w:color w:val="000000"/>
          <w:sz w:val="21"/>
          <w:szCs w:val="21"/>
          <w:lang w:val="es-AR"/>
        </w:rPr>
        <w:t>), y beneficiario de una medida cautelar de protección otorgada por la Comisión Interamericana de Derechos Humanos (CIDH), de la Organización de Estados Americanos (OEA), en diciembre de 2013. La medida determinaba que el Estado hondureño adoptara medidas para asegurar la vida de 18 miembros del MADJ y de sus familiares.</w:t>
      </w:r>
    </w:p>
    <w:p w:rsidR="00EE62E9" w:rsidRPr="00EE62E9" w:rsidRDefault="00EE62E9" w:rsidP="00EE62E9">
      <w:pPr>
        <w:shd w:val="clear" w:color="auto" w:fill="FFFFFF"/>
        <w:spacing w:before="100" w:beforeAutospacing="1" w:after="100" w:afterAutospacing="1" w:line="300" w:lineRule="atLeast"/>
        <w:jc w:val="both"/>
        <w:rPr>
          <w:rFonts w:ascii="Tahoma" w:eastAsia="Times New Roman" w:hAnsi="Tahoma" w:cs="Tahoma"/>
          <w:color w:val="000000"/>
          <w:sz w:val="21"/>
          <w:szCs w:val="21"/>
          <w:lang w:val="es-ES"/>
        </w:rPr>
      </w:pPr>
      <w:r w:rsidRPr="00EE62E9">
        <w:rPr>
          <w:rFonts w:ascii="Tahoma" w:eastAsia="Times New Roman" w:hAnsi="Tahoma" w:cs="Tahoma"/>
          <w:color w:val="000000"/>
          <w:sz w:val="21"/>
          <w:szCs w:val="21"/>
          <w:lang w:val="es-AR"/>
        </w:rPr>
        <w:lastRenderedPageBreak/>
        <w:t>Según un informe reciente de la CIDH sobre la </w:t>
      </w:r>
      <w:hyperlink r:id="rId8" w:tgtFrame="_blank" w:history="1">
        <w:r w:rsidRPr="00EE62E9">
          <w:rPr>
            <w:rFonts w:ascii="Tahoma" w:eastAsia="Times New Roman" w:hAnsi="Tahoma" w:cs="Tahoma"/>
            <w:color w:val="1155CC"/>
            <w:sz w:val="21"/>
            <w:u w:val="single"/>
            <w:lang w:val="es-AR"/>
          </w:rPr>
          <w:t>situación de los derechos humanos en Honduras</w:t>
        </w:r>
      </w:hyperlink>
      <w:r w:rsidRPr="00EE62E9">
        <w:rPr>
          <w:rFonts w:ascii="Tahoma" w:eastAsia="Times New Roman" w:hAnsi="Tahoma" w:cs="Tahoma"/>
          <w:color w:val="000000"/>
          <w:sz w:val="21"/>
          <w:szCs w:val="21"/>
          <w:lang w:val="es-AR"/>
        </w:rPr>
        <w:t xml:space="preserve">, 17 indígenas </w:t>
      </w:r>
      <w:proofErr w:type="spellStart"/>
      <w:r w:rsidRPr="00EE62E9">
        <w:rPr>
          <w:rFonts w:ascii="Tahoma" w:eastAsia="Times New Roman" w:hAnsi="Tahoma" w:cs="Tahoma"/>
          <w:color w:val="000000"/>
          <w:sz w:val="21"/>
          <w:szCs w:val="21"/>
          <w:lang w:val="es-AR"/>
        </w:rPr>
        <w:t>Tolupanes</w:t>
      </w:r>
      <w:proofErr w:type="spellEnd"/>
      <w:r w:rsidRPr="00EE62E9">
        <w:rPr>
          <w:rFonts w:ascii="Tahoma" w:eastAsia="Times New Roman" w:hAnsi="Tahoma" w:cs="Tahoma"/>
          <w:color w:val="000000"/>
          <w:sz w:val="21"/>
          <w:szCs w:val="21"/>
          <w:lang w:val="es-AR"/>
        </w:rPr>
        <w:t xml:space="preserve"> fueron asesinados en los últimos años, sin que se realizara la debida investigación de los delitos. Hasta octubre de 2014, 27 líderes habían sido procesados por delitos como usurpación de la tierra y daño al medio ambiente y a la propiedad privada.</w:t>
      </w:r>
    </w:p>
    <w:p w:rsidR="00EE62E9" w:rsidRPr="00EE62E9" w:rsidRDefault="00EE62E9" w:rsidP="00EE62E9">
      <w:pPr>
        <w:shd w:val="clear" w:color="auto" w:fill="FFFFFF"/>
        <w:spacing w:before="100" w:beforeAutospacing="1" w:after="100" w:afterAutospacing="1" w:line="300" w:lineRule="atLeast"/>
        <w:jc w:val="both"/>
        <w:rPr>
          <w:rFonts w:ascii="Tahoma" w:eastAsia="Times New Roman" w:hAnsi="Tahoma" w:cs="Tahoma"/>
          <w:color w:val="000000"/>
          <w:sz w:val="21"/>
          <w:szCs w:val="21"/>
          <w:lang w:val="es-ES"/>
        </w:rPr>
      </w:pPr>
      <w:r w:rsidRPr="00EE62E9">
        <w:rPr>
          <w:rFonts w:ascii="Tahoma" w:eastAsia="Times New Roman" w:hAnsi="Tahoma" w:cs="Tahoma"/>
          <w:color w:val="000000"/>
          <w:sz w:val="21"/>
          <w:szCs w:val="21"/>
          <w:lang w:val="es-AR"/>
        </w:rPr>
        <w:t>En el informe se cita que existen 837 proyectos potenciales de minería en Honduras, que abarcan el 35% del territorio nacional. Habría también 98 concesiones mineras en los Departamentos de Lempira y Santa Bárbara, y 76 proyectos hidroeléctricos con su estudio de viabilidad finalizado y/o contrato de operación aprobado en 14 de los 18 departamentos del país.</w:t>
      </w:r>
    </w:p>
    <w:p w:rsidR="00EE62E9" w:rsidRPr="00EE62E9" w:rsidRDefault="00EE62E9" w:rsidP="00EE62E9">
      <w:pPr>
        <w:shd w:val="clear" w:color="auto" w:fill="FFFFFF"/>
        <w:spacing w:before="100" w:beforeAutospacing="1" w:after="100" w:afterAutospacing="1" w:line="300" w:lineRule="atLeast"/>
        <w:jc w:val="both"/>
        <w:rPr>
          <w:rFonts w:ascii="Tahoma" w:eastAsia="Times New Roman" w:hAnsi="Tahoma" w:cs="Tahoma"/>
          <w:color w:val="000000"/>
          <w:sz w:val="21"/>
          <w:szCs w:val="21"/>
          <w:lang w:val="es-ES"/>
        </w:rPr>
      </w:pPr>
      <w:r w:rsidRPr="00EE62E9">
        <w:rPr>
          <w:rFonts w:ascii="Tahoma" w:eastAsia="Times New Roman" w:hAnsi="Tahoma" w:cs="Tahoma"/>
          <w:color w:val="000000"/>
          <w:sz w:val="21"/>
          <w:szCs w:val="21"/>
          <w:lang w:val="es-AR"/>
        </w:rPr>
        <w:t>La CIDH considera que es particularmente grave el hecho de que la violencia contra los indígenas sea practicada por agentes policiales y, por lo tanto, insta al gobierno a cesar de inmediato estos casos, garantizando que las fuerzas de seguridad defiendan a los pueblos y a las comunidades indígenas.</w:t>
      </w:r>
    </w:p>
    <w:p w:rsidR="00835E3C" w:rsidRPr="00EE62E9" w:rsidRDefault="00835E3C">
      <w:pPr>
        <w:rPr>
          <w:lang w:val="es-ES"/>
        </w:rPr>
      </w:pPr>
    </w:p>
    <w:sectPr w:rsidR="00835E3C" w:rsidRPr="00EE62E9" w:rsidSect="00835E3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62E9"/>
    <w:rsid w:val="00835E3C"/>
    <w:rsid w:val="00A82AE1"/>
    <w:rsid w:val="00B658EE"/>
    <w:rsid w:val="00EE62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E3C"/>
  </w:style>
  <w:style w:type="paragraph" w:styleId="Ttulo1">
    <w:name w:val="heading 1"/>
    <w:basedOn w:val="Normal"/>
    <w:link w:val="Ttulo1Car"/>
    <w:uiPriority w:val="9"/>
    <w:qFormat/>
    <w:rsid w:val="00EE62E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62E9"/>
    <w:rPr>
      <w:rFonts w:ascii="Times New Roman" w:eastAsia="Times New Roman" w:hAnsi="Times New Roman" w:cs="Times New Roman"/>
      <w:b/>
      <w:bCs/>
      <w:kern w:val="36"/>
      <w:sz w:val="48"/>
      <w:szCs w:val="48"/>
    </w:rPr>
  </w:style>
  <w:style w:type="character" w:styleId="Hipervnculo">
    <w:name w:val="Hyperlink"/>
    <w:basedOn w:val="Fuentedeprrafopredeter"/>
    <w:uiPriority w:val="99"/>
    <w:semiHidden/>
    <w:unhideWhenUsed/>
    <w:rsid w:val="00EE62E9"/>
    <w:rPr>
      <w:color w:val="0000FF"/>
      <w:u w:val="single"/>
    </w:rPr>
  </w:style>
  <w:style w:type="paragraph" w:styleId="NormalWeb">
    <w:name w:val="Normal (Web)"/>
    <w:basedOn w:val="Normal"/>
    <w:uiPriority w:val="99"/>
    <w:semiHidden/>
    <w:unhideWhenUsed/>
    <w:rsid w:val="00EE62E9"/>
    <w:pPr>
      <w:spacing w:before="100" w:beforeAutospacing="1" w:after="100" w:afterAutospacing="1"/>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EE62E9"/>
    <w:rPr>
      <w:rFonts w:ascii="Tahoma" w:hAnsi="Tahoma" w:cs="Tahoma"/>
      <w:sz w:val="16"/>
      <w:szCs w:val="16"/>
    </w:rPr>
  </w:style>
  <w:style w:type="character" w:customStyle="1" w:styleId="TextodegloboCar">
    <w:name w:val="Texto de globo Car"/>
    <w:basedOn w:val="Fuentedeprrafopredeter"/>
    <w:link w:val="Textodeglobo"/>
    <w:uiPriority w:val="99"/>
    <w:semiHidden/>
    <w:rsid w:val="00EE62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9389207">
      <w:bodyDiv w:val="1"/>
      <w:marLeft w:val="0"/>
      <w:marRight w:val="0"/>
      <w:marTop w:val="0"/>
      <w:marBottom w:val="0"/>
      <w:divBdr>
        <w:top w:val="none" w:sz="0" w:space="0" w:color="auto"/>
        <w:left w:val="none" w:sz="0" w:space="0" w:color="auto"/>
        <w:bottom w:val="none" w:sz="0" w:space="0" w:color="auto"/>
        <w:right w:val="none" w:sz="0" w:space="0" w:color="auto"/>
      </w:divBdr>
      <w:divsChild>
        <w:div w:id="1251043743">
          <w:marLeft w:val="0"/>
          <w:marRight w:val="0"/>
          <w:marTop w:val="0"/>
          <w:marBottom w:val="0"/>
          <w:divBdr>
            <w:top w:val="none" w:sz="0" w:space="0" w:color="auto"/>
            <w:left w:val="single" w:sz="6" w:space="6" w:color="auto"/>
            <w:bottom w:val="none" w:sz="0" w:space="0" w:color="auto"/>
            <w:right w:val="none" w:sz="0" w:space="0" w:color="auto"/>
          </w:divBdr>
          <w:divsChild>
            <w:div w:id="519125638">
              <w:marLeft w:val="660"/>
              <w:marRight w:val="0"/>
              <w:marTop w:val="0"/>
              <w:marBottom w:val="0"/>
              <w:divBdr>
                <w:top w:val="none" w:sz="0" w:space="0" w:color="auto"/>
                <w:left w:val="none" w:sz="0" w:space="0" w:color="auto"/>
                <w:bottom w:val="none" w:sz="0" w:space="0" w:color="auto"/>
                <w:right w:val="none" w:sz="0" w:space="0" w:color="auto"/>
              </w:divBdr>
              <w:divsChild>
                <w:div w:id="146634090">
                  <w:marLeft w:val="0"/>
                  <w:marRight w:val="225"/>
                  <w:marTop w:val="75"/>
                  <w:marBottom w:val="0"/>
                  <w:divBdr>
                    <w:top w:val="none" w:sz="0" w:space="0" w:color="auto"/>
                    <w:left w:val="none" w:sz="0" w:space="0" w:color="auto"/>
                    <w:bottom w:val="none" w:sz="0" w:space="0" w:color="auto"/>
                    <w:right w:val="none" w:sz="0" w:space="0" w:color="auto"/>
                  </w:divBdr>
                  <w:divsChild>
                    <w:div w:id="722171529">
                      <w:marLeft w:val="0"/>
                      <w:marRight w:val="0"/>
                      <w:marTop w:val="0"/>
                      <w:marBottom w:val="0"/>
                      <w:divBdr>
                        <w:top w:val="none" w:sz="0" w:space="0" w:color="auto"/>
                        <w:left w:val="none" w:sz="0" w:space="0" w:color="auto"/>
                        <w:bottom w:val="none" w:sz="0" w:space="0" w:color="auto"/>
                        <w:right w:val="none" w:sz="0" w:space="0" w:color="auto"/>
                      </w:divBdr>
                      <w:divsChild>
                        <w:div w:id="1982538469">
                          <w:marLeft w:val="0"/>
                          <w:marRight w:val="0"/>
                          <w:marTop w:val="0"/>
                          <w:marBottom w:val="0"/>
                          <w:divBdr>
                            <w:top w:val="none" w:sz="0" w:space="0" w:color="auto"/>
                            <w:left w:val="none" w:sz="0" w:space="0" w:color="auto"/>
                            <w:bottom w:val="none" w:sz="0" w:space="0" w:color="auto"/>
                            <w:right w:val="none" w:sz="0" w:space="0" w:color="auto"/>
                          </w:divBdr>
                          <w:divsChild>
                            <w:div w:id="1659991431">
                              <w:marLeft w:val="0"/>
                              <w:marRight w:val="0"/>
                              <w:marTop w:val="0"/>
                              <w:marBottom w:val="0"/>
                              <w:divBdr>
                                <w:top w:val="none" w:sz="0" w:space="0" w:color="auto"/>
                                <w:left w:val="none" w:sz="0" w:space="0" w:color="auto"/>
                                <w:bottom w:val="none" w:sz="0" w:space="0" w:color="auto"/>
                                <w:right w:val="none" w:sz="0" w:space="0" w:color="auto"/>
                              </w:divBdr>
                              <w:divsChild>
                                <w:div w:id="794638746">
                                  <w:marLeft w:val="0"/>
                                  <w:marRight w:val="0"/>
                                  <w:marTop w:val="0"/>
                                  <w:marBottom w:val="0"/>
                                  <w:divBdr>
                                    <w:top w:val="none" w:sz="0" w:space="0" w:color="auto"/>
                                    <w:left w:val="none" w:sz="0" w:space="0" w:color="auto"/>
                                    <w:bottom w:val="none" w:sz="0" w:space="0" w:color="auto"/>
                                    <w:right w:val="none" w:sz="0" w:space="0" w:color="auto"/>
                                  </w:divBdr>
                                  <w:divsChild>
                                    <w:div w:id="1236548837">
                                      <w:marLeft w:val="0"/>
                                      <w:marRight w:val="0"/>
                                      <w:marTop w:val="0"/>
                                      <w:marBottom w:val="0"/>
                                      <w:divBdr>
                                        <w:top w:val="none" w:sz="0" w:space="0" w:color="auto"/>
                                        <w:left w:val="none" w:sz="0" w:space="0" w:color="auto"/>
                                        <w:bottom w:val="none" w:sz="0" w:space="0" w:color="auto"/>
                                        <w:right w:val="none" w:sz="0" w:space="0" w:color="auto"/>
                                      </w:divBdr>
                                      <w:divsChild>
                                        <w:div w:id="1180848993">
                                          <w:marLeft w:val="0"/>
                                          <w:marRight w:val="0"/>
                                          <w:marTop w:val="0"/>
                                          <w:marBottom w:val="0"/>
                                          <w:divBdr>
                                            <w:top w:val="none" w:sz="0" w:space="0" w:color="auto"/>
                                            <w:left w:val="none" w:sz="0" w:space="0" w:color="auto"/>
                                            <w:bottom w:val="none" w:sz="0" w:space="0" w:color="auto"/>
                                            <w:right w:val="none" w:sz="0" w:space="0" w:color="auto"/>
                                          </w:divBdr>
                                          <w:divsChild>
                                            <w:div w:id="2155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4065">
                                      <w:marLeft w:val="0"/>
                                      <w:marRight w:val="0"/>
                                      <w:marTop w:val="0"/>
                                      <w:marBottom w:val="0"/>
                                      <w:divBdr>
                                        <w:top w:val="none" w:sz="0" w:space="0" w:color="auto"/>
                                        <w:left w:val="none" w:sz="0" w:space="0" w:color="auto"/>
                                        <w:bottom w:val="none" w:sz="0" w:space="0" w:color="auto"/>
                                        <w:right w:val="none" w:sz="0" w:space="0" w:color="auto"/>
                                      </w:divBdr>
                                    </w:div>
                                    <w:div w:id="361589737">
                                      <w:marLeft w:val="0"/>
                                      <w:marRight w:val="0"/>
                                      <w:marTop w:val="0"/>
                                      <w:marBottom w:val="0"/>
                                      <w:divBdr>
                                        <w:top w:val="none" w:sz="0" w:space="0" w:color="auto"/>
                                        <w:left w:val="none" w:sz="0" w:space="0" w:color="auto"/>
                                        <w:bottom w:val="none" w:sz="0" w:space="0" w:color="auto"/>
                                        <w:right w:val="none" w:sz="0" w:space="0" w:color="auto"/>
                                      </w:divBdr>
                                    </w:div>
                                    <w:div w:id="18873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s.org/es/cidh/informes/pdfs/Honduras-es-2015.pdf" TargetMode="External"/><Relationship Id="rId3" Type="http://schemas.openxmlformats.org/officeDocument/2006/relationships/webSettings" Target="webSettings.xml"/><Relationship Id="rId7" Type="http://schemas.openxmlformats.org/officeDocument/2006/relationships/hyperlink" Target="https://www.facebook.com/MADJh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adital.com.br/site/autor.asp?lang=ES&amp;cod=16396"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dc:creator>
  <cp:lastModifiedBy>NESTOR</cp:lastModifiedBy>
  <cp:revision>1</cp:revision>
  <dcterms:created xsi:type="dcterms:W3CDTF">2016-04-04T12:05:00Z</dcterms:created>
  <dcterms:modified xsi:type="dcterms:W3CDTF">2016-04-04T12:05:00Z</dcterms:modified>
</cp:coreProperties>
</file>