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5E" w:rsidRPr="00CE4B5E" w:rsidRDefault="00CE4B5E" w:rsidP="00CE4B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00"/>
        <w:spacing w:after="0" w:line="240" w:lineRule="auto"/>
        <w:jc w:val="center"/>
        <w:rPr>
          <w:rFonts w:ascii="Helvetica" w:eastAsia="Times New Roman" w:hAnsi="Helvetica" w:cs="Arial"/>
          <w:color w:val="548DD4" w:themeColor="text2" w:themeTint="99"/>
          <w:lang w:eastAsia="es-ES"/>
        </w:rPr>
      </w:pPr>
      <w:r w:rsidRPr="00CE4B5E">
        <w:rPr>
          <w:rFonts w:ascii="Helvetica" w:eastAsia="Times New Roman" w:hAnsi="Helvetica" w:cs="Arial"/>
          <w:b/>
          <w:bCs/>
          <w:color w:val="548DD4" w:themeColor="text2" w:themeTint="99"/>
          <w:lang w:eastAsia="es-ES"/>
        </w:rPr>
        <w:t>LÍDERES Y REPRESENTANTES DE LAS DIFERENTES TRADICIONES RELIGIOSAS Y ESPIRITUALES DE MADRID REALIZARÁN UN ACTO EN FAVOR DE LA PAZ EN SIRIA E IRAQ Y EN APOYO A LA ACOGIDA REAL DE REFUGIADOS EN LA UNIÓN EUROPEA.</w:t>
      </w:r>
    </w:p>
    <w:p w:rsidR="00CE4B5E" w:rsidRDefault="00CE4B5E" w:rsidP="00CE4B5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00"/>
        <w:spacing w:after="0" w:line="240" w:lineRule="auto"/>
        <w:jc w:val="both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</w:p>
    <w:p w:rsidR="00CE4B5E" w:rsidRPr="00CE4B5E" w:rsidRDefault="00CE4B5E" w:rsidP="00CE4B5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</w:p>
    <w:p w:rsidR="00CE4B5E" w:rsidRPr="00CE4B5E" w:rsidRDefault="00CE4B5E" w:rsidP="00CE4B5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El próximo jueves día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2 de junio de 2016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, a las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19:00 h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en la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Mezquita Central de Madrid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(Calle Anastasio Herrero, nº 5), tendrá lugar un acto público organizado por diferentes instituciones, organizaciones, comunidades y colectivos representativos de las diferentes tradiciones religiosas de Madrid.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Cristianos, musulmanes, budistas, 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bahà’is</w:t>
      </w:r>
      <w:proofErr w:type="spellEnd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 y Hare Krishna,  convocan este acto con la idea de promover el cambio social y personal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que permita reflexionar sobre la importancia del diálogo y colaboración entre las religiones y la sociedad civil, para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frenar la violencia en el mundo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,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trabajar conjuntamente por la convivencia y construir entre todos una sociedad más justa y abierta a la acogida del refugiado y el diferente, en pro de la paz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, a nivel local e internacional.</w:t>
      </w:r>
    </w:p>
    <w:p w:rsidR="00CE4B5E" w:rsidRPr="00CE4B5E" w:rsidRDefault="00CE4B5E" w:rsidP="00CE4B5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</w:p>
    <w:p w:rsidR="00CE4B5E" w:rsidRPr="00CE4B5E" w:rsidRDefault="00CE4B5E" w:rsidP="00CE4B5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El acto constará de cuatro partes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en las cuales se analizará: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el estado actual de la crisis humanitaria y los conflictos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,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el testimonio oral de diferentes líderes religiosos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,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un gesto por la Paz y la lectura de un Manifiesto denominado “Religiones por la Acogida y la Paz”,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firmado por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diversas instituciones y comunidades de las diferentes tradiciones mencionadas. Se contará con la presencia y participación del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Iman</w:t>
      </w:r>
      <w:proofErr w:type="spellEnd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 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Riay</w:t>
      </w:r>
      <w:proofErr w:type="spellEnd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 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Tatary</w:t>
      </w:r>
      <w:proofErr w:type="spellEnd"/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(presidente de la Unión de Comunidades Islámicas de España-UCIDE), el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P. 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Jose</w:t>
      </w:r>
      <w:proofErr w:type="spellEnd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 Luis Segovia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(Vicario episcopal de Pastoral Social e Innovación del Arzobispado Católico Romano de Madrid), el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Pastor Alfredo Abad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 xml:space="preserve">(Iglesia Evangélica Española) y la Directora del Centro Budista </w:t>
      </w:r>
      <w:proofErr w:type="spellStart"/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Shambhala</w:t>
      </w:r>
      <w:proofErr w:type="spellEnd"/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 xml:space="preserve"> de Madrid,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Doña 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Avelina</w:t>
      </w:r>
      <w:proofErr w:type="spellEnd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 Frías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 xml:space="preserve">, entre otros. El acto será amenizado con diferentes participaciones musicales de miembros de la Mezquita Central, la Comunidad </w:t>
      </w:r>
      <w:proofErr w:type="spellStart"/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Bahá’i</w:t>
      </w:r>
      <w:proofErr w:type="spellEnd"/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 xml:space="preserve"> y el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Maestro 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Hamza</w:t>
      </w:r>
      <w:proofErr w:type="spellEnd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 Castro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.</w:t>
      </w:r>
    </w:p>
    <w:p w:rsidR="00CE4B5E" w:rsidRPr="00CE4B5E" w:rsidRDefault="00CE4B5E" w:rsidP="00CE4B5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</w:p>
    <w:p w:rsidR="00CE4B5E" w:rsidRPr="00CE4B5E" w:rsidRDefault="00CE4B5E" w:rsidP="00CE4B5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 xml:space="preserve">El manifiesto </w:t>
      </w:r>
      <w:proofErr w:type="spellStart"/>
      <w:r w:rsidRPr="00CE4B5E">
        <w:rPr>
          <w:rFonts w:ascii="Helvetica" w:eastAsia="Times New Roman" w:hAnsi="Helvetica" w:cs="Arial"/>
          <w:b/>
          <w:bCs/>
          <w:color w:val="000000"/>
          <w:sz w:val="19"/>
          <w:szCs w:val="19"/>
          <w:lang w:eastAsia="es-ES"/>
        </w:rPr>
        <w:t>interreligioso</w:t>
      </w:r>
      <w:proofErr w:type="spellEnd"/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cuenta con la firma y adhesión de</w:t>
      </w:r>
      <w:r w:rsidRPr="00CE4B5E">
        <w:rPr>
          <w:rFonts w:ascii="Helvetica" w:eastAsia="Times New Roman" w:hAnsi="Helvetica" w:cs="Arial"/>
          <w:color w:val="000000"/>
          <w:sz w:val="19"/>
          <w:lang w:eastAsia="es-ES"/>
        </w:rPr>
        <w:t> </w:t>
      </w:r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 xml:space="preserve">Comisión Islámica de España (UCIDE), la Vicaría de Pastoral Social del Arzobispado Católico Romano de Madrid, la Iglesia Siria Ortodoxa de Antioquía, la Iglesia Evangélica Española (IEE), la Comunidad </w:t>
      </w:r>
      <w:proofErr w:type="spellStart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>Bahá’í</w:t>
      </w:r>
      <w:proofErr w:type="spellEnd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 xml:space="preserve"> de España, el Centro Budista </w:t>
      </w:r>
      <w:proofErr w:type="spellStart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>Shambhala</w:t>
      </w:r>
      <w:proofErr w:type="spellEnd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 xml:space="preserve"> de Madrid, la Asociación para la Conciencia de Krishna (Hare Krishna). La Iglesia de la Comunidad Metropolitana, Asociación Arco </w:t>
      </w:r>
      <w:proofErr w:type="spellStart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>Forum</w:t>
      </w:r>
      <w:proofErr w:type="spellEnd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 xml:space="preserve">, Asociación Ecuménica Internacional (IEF), Asociación Éxodo para la transformación social, Comisión Diocesana Justicia y Paz Madrid, Comunidad </w:t>
      </w:r>
      <w:proofErr w:type="spellStart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>Sant‘Egidio</w:t>
      </w:r>
      <w:proofErr w:type="spellEnd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 xml:space="preserve">, Cristianas y cristianos de base de Madrid, Mensajeros de la Paz, Movimiento de los </w:t>
      </w:r>
      <w:proofErr w:type="spellStart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>Focolares</w:t>
      </w:r>
      <w:proofErr w:type="spellEnd"/>
      <w:r w:rsidRPr="00CE4B5E">
        <w:rPr>
          <w:rFonts w:ascii="Helvetica" w:eastAsia="Times New Roman" w:hAnsi="Helvetica" w:cs="Arial"/>
          <w:i/>
          <w:iCs/>
          <w:color w:val="000000"/>
          <w:sz w:val="19"/>
          <w:szCs w:val="19"/>
          <w:lang w:eastAsia="es-ES"/>
        </w:rPr>
        <w:t>, Plataforma Evangelio, Justicia y Derechos Sociales, Redes Cristianas…</w:t>
      </w:r>
    </w:p>
    <w:p w:rsidR="00CE4B5E" w:rsidRPr="00CE4B5E" w:rsidRDefault="00CE4B5E" w:rsidP="00CE4B5E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  <w:r w:rsidRPr="00CE4B5E"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  <w:t> </w:t>
      </w:r>
    </w:p>
    <w:p w:rsidR="00CE4B5E" w:rsidRPr="00CE4B5E" w:rsidRDefault="00CE4B5E" w:rsidP="00CE4B5E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</w:p>
    <w:p w:rsidR="00CE4B5E" w:rsidRPr="00CE4B5E" w:rsidRDefault="00CE4B5E" w:rsidP="00CE4B5E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</w:p>
    <w:p w:rsidR="00CE4B5E" w:rsidRPr="00CE4B5E" w:rsidRDefault="00CE4B5E" w:rsidP="00CE4B5E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19"/>
          <w:szCs w:val="19"/>
          <w:lang w:eastAsia="es-ES"/>
        </w:rPr>
      </w:pPr>
      <w:r w:rsidRPr="00CE4B5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CE4B5E" w:rsidRPr="00CE4B5E" w:rsidRDefault="00CE4B5E" w:rsidP="00CE4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5"/>
          <w:szCs w:val="15"/>
          <w:lang w:eastAsia="es-ES"/>
        </w:rPr>
      </w:pPr>
      <w:r w:rsidRPr="00CE4B5E">
        <w:rPr>
          <w:rFonts w:ascii="Arial" w:eastAsia="Times New Roman" w:hAnsi="Arial" w:cs="Arial"/>
          <w:color w:val="FF0000"/>
          <w:sz w:val="15"/>
          <w:szCs w:val="15"/>
          <w:lang w:eastAsia="es-ES"/>
        </w:rPr>
        <w:br/>
      </w:r>
      <w:r w:rsidRPr="00CE4B5E">
        <w:rPr>
          <w:rFonts w:ascii="Arial" w:eastAsia="Times New Roman" w:hAnsi="Arial" w:cs="Arial"/>
          <w:color w:val="FF0000"/>
          <w:sz w:val="15"/>
          <w:szCs w:val="15"/>
          <w:lang w:eastAsia="es-ES"/>
        </w:rPr>
        <w:br/>
        <w:t>SECRETARÍA DE ADIM</w:t>
      </w:r>
      <w:r w:rsidRPr="00CE4B5E">
        <w:rPr>
          <w:rFonts w:ascii="Arial" w:eastAsia="Times New Roman" w:hAnsi="Arial" w:cs="Arial"/>
          <w:color w:val="222222"/>
          <w:sz w:val="15"/>
          <w:szCs w:val="15"/>
          <w:lang w:eastAsia="es-ES"/>
        </w:rPr>
        <w:br/>
      </w:r>
      <w:r w:rsidRPr="00CE4B5E">
        <w:rPr>
          <w:rFonts w:ascii="Arial" w:eastAsia="Times New Roman" w:hAnsi="Arial" w:cs="Arial"/>
          <w:color w:val="FF0000"/>
          <w:sz w:val="15"/>
          <w:szCs w:val="15"/>
          <w:lang w:eastAsia="es-ES"/>
        </w:rPr>
        <w:t>Avda. Pío XII, 51</w:t>
      </w:r>
      <w:r w:rsidRPr="00CE4B5E">
        <w:rPr>
          <w:rFonts w:ascii="Arial" w:eastAsia="Times New Roman" w:hAnsi="Arial" w:cs="Arial"/>
          <w:color w:val="FF0000"/>
          <w:sz w:val="15"/>
          <w:lang w:eastAsia="es-ES"/>
        </w:rPr>
        <w:t> </w:t>
      </w:r>
      <w:r w:rsidRPr="00CE4B5E">
        <w:rPr>
          <w:rFonts w:ascii="Arial" w:eastAsia="Times New Roman" w:hAnsi="Arial" w:cs="Arial"/>
          <w:color w:val="222222"/>
          <w:sz w:val="15"/>
          <w:szCs w:val="15"/>
          <w:lang w:eastAsia="es-ES"/>
        </w:rPr>
        <w:t>- </w:t>
      </w:r>
      <w:r w:rsidRPr="00CE4B5E">
        <w:rPr>
          <w:rFonts w:ascii="Arial" w:eastAsia="Times New Roman" w:hAnsi="Arial" w:cs="Arial"/>
          <w:color w:val="FF0000"/>
          <w:sz w:val="15"/>
          <w:szCs w:val="15"/>
          <w:lang w:eastAsia="es-ES"/>
        </w:rPr>
        <w:t>Madrid (España)</w:t>
      </w:r>
      <w:r w:rsidRPr="00CE4B5E">
        <w:rPr>
          <w:rFonts w:ascii="Arial" w:eastAsia="Times New Roman" w:hAnsi="Arial" w:cs="Arial"/>
          <w:color w:val="222222"/>
          <w:sz w:val="15"/>
          <w:szCs w:val="15"/>
          <w:lang w:eastAsia="es-ES"/>
        </w:rPr>
        <w:br/>
        <w:t>WEB:</w:t>
      </w:r>
      <w:r w:rsidRPr="00CE4B5E">
        <w:rPr>
          <w:rFonts w:ascii="Arial" w:eastAsia="Times New Roman" w:hAnsi="Arial" w:cs="Arial"/>
          <w:color w:val="222222"/>
          <w:sz w:val="15"/>
          <w:lang w:eastAsia="es-ES"/>
        </w:rPr>
        <w:t> </w:t>
      </w:r>
      <w:hyperlink r:id="rId4" w:tgtFrame="_blank" w:history="1">
        <w:r w:rsidRPr="00CE4B5E">
          <w:rPr>
            <w:rFonts w:ascii="Arial" w:eastAsia="Times New Roman" w:hAnsi="Arial" w:cs="Arial"/>
            <w:color w:val="1155CC"/>
            <w:sz w:val="15"/>
            <w:u w:val="single"/>
            <w:lang w:eastAsia="es-ES"/>
          </w:rPr>
          <w:t>http://www.adimadrid.com/</w:t>
        </w:r>
      </w:hyperlink>
    </w:p>
    <w:p w:rsidR="00590F50" w:rsidRDefault="00590F50"/>
    <w:sectPr w:rsidR="00590F50" w:rsidSect="00CE4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E4B5E"/>
    <w:rsid w:val="0029272E"/>
    <w:rsid w:val="00590F50"/>
    <w:rsid w:val="00C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E4B5E"/>
  </w:style>
  <w:style w:type="character" w:styleId="Hipervnculo">
    <w:name w:val="Hyperlink"/>
    <w:basedOn w:val="Fuentedeprrafopredeter"/>
    <w:uiPriority w:val="99"/>
    <w:semiHidden/>
    <w:unhideWhenUsed/>
    <w:rsid w:val="00CE4B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8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4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3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96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02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17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7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999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615552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4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432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70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136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901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4947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09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madrid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2016-05-30T21:12:00Z</dcterms:created>
  <dcterms:modified xsi:type="dcterms:W3CDTF">2016-05-30T21:16:00Z</dcterms:modified>
</cp:coreProperties>
</file>