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71A" w:rsidRPr="003A371A" w:rsidRDefault="003A371A" w:rsidP="003A371A">
      <w:pPr>
        <w:shd w:val="clear" w:color="auto" w:fill="FFFFFF"/>
        <w:spacing w:after="0" w:line="236" w:lineRule="atLeast"/>
        <w:textAlignment w:val="baseline"/>
        <w:rPr>
          <w:rFonts w:ascii="Arial" w:eastAsia="Times New Roman" w:hAnsi="Arial" w:cs="Arial"/>
          <w:color w:val="000000"/>
          <w:sz w:val="16"/>
          <w:szCs w:val="16"/>
          <w:lang w:eastAsia="es-ES"/>
        </w:rPr>
      </w:pPr>
      <w:r>
        <w:rPr>
          <w:rFonts w:ascii="Arial" w:eastAsia="Times New Roman" w:hAnsi="Arial" w:cs="Arial"/>
          <w:noProof/>
          <w:color w:val="000000"/>
          <w:sz w:val="16"/>
          <w:szCs w:val="16"/>
          <w:lang w:eastAsia="es-ES"/>
        </w:rPr>
        <w:drawing>
          <wp:inline distT="0" distB="0" distL="0" distR="0">
            <wp:extent cx="5332730" cy="2666365"/>
            <wp:effectExtent l="19050" t="0" r="1270" b="0"/>
            <wp:docPr id="1" name="Imagen 1" descr="http://www.periodistadigital.com/imagenes/2016/06/06/27397187742-87928ecf9f-o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6/06/27397187742-87928ecf9f-o_560x280.jpg"/>
                    <pic:cNvPicPr>
                      <a:picLocks noChangeAspect="1" noChangeArrowheads="1"/>
                    </pic:cNvPicPr>
                  </pic:nvPicPr>
                  <pic:blipFill>
                    <a:blip r:embed="rId5"/>
                    <a:srcRect/>
                    <a:stretch>
                      <a:fillRect/>
                    </a:stretch>
                  </pic:blipFill>
                  <pic:spPr bwMode="auto">
                    <a:xfrm>
                      <a:off x="0" y="0"/>
                      <a:ext cx="5332730" cy="2666365"/>
                    </a:xfrm>
                    <a:prstGeom prst="rect">
                      <a:avLst/>
                    </a:prstGeom>
                    <a:noFill/>
                    <a:ln w="9525">
                      <a:noFill/>
                      <a:miter lim="800000"/>
                      <a:headEnd/>
                      <a:tailEnd/>
                    </a:ln>
                  </pic:spPr>
                </pic:pic>
              </a:graphicData>
            </a:graphic>
          </wp:inline>
        </w:drawing>
      </w:r>
    </w:p>
    <w:p w:rsidR="003A371A" w:rsidRPr="003A371A" w:rsidRDefault="003A371A" w:rsidP="003A371A">
      <w:pPr>
        <w:shd w:val="clear" w:color="auto" w:fill="FFFFFF"/>
        <w:spacing w:before="55" w:after="138" w:line="236" w:lineRule="atLeast"/>
        <w:textAlignment w:val="baseline"/>
        <w:rPr>
          <w:rFonts w:ascii="Arial" w:eastAsia="Times New Roman" w:hAnsi="Arial" w:cs="Arial"/>
          <w:color w:val="003366"/>
          <w:sz w:val="13"/>
          <w:szCs w:val="13"/>
          <w:lang w:eastAsia="es-ES"/>
        </w:rPr>
      </w:pPr>
      <w:r w:rsidRPr="003A371A">
        <w:rPr>
          <w:rFonts w:ascii="Arial" w:eastAsia="Times New Roman" w:hAnsi="Arial" w:cs="Arial"/>
          <w:color w:val="003366"/>
          <w:sz w:val="13"/>
          <w:szCs w:val="13"/>
          <w:lang w:eastAsia="es-ES"/>
        </w:rPr>
        <w:t>El Papa, comprometido con erradicar la pederastia</w:t>
      </w:r>
    </w:p>
    <w:p w:rsidR="003A371A" w:rsidRPr="003A371A" w:rsidRDefault="003A371A" w:rsidP="003A371A">
      <w:pPr>
        <w:shd w:val="clear" w:color="auto" w:fill="FFFFFF"/>
        <w:spacing w:before="24" w:after="24" w:line="264" w:lineRule="atLeast"/>
        <w:textAlignment w:val="baseline"/>
        <w:outlineLvl w:val="2"/>
        <w:rPr>
          <w:rFonts w:ascii="Trebuchet MS" w:eastAsia="Times New Roman" w:hAnsi="Trebuchet MS" w:cs="Times New Roman"/>
          <w:b/>
          <w:bCs/>
          <w:color w:val="666666"/>
          <w:sz w:val="36"/>
          <w:szCs w:val="36"/>
          <w:lang w:eastAsia="es-ES"/>
        </w:rPr>
      </w:pPr>
      <w:r>
        <w:rPr>
          <w:rFonts w:ascii="Trebuchet MS" w:eastAsia="Times New Roman" w:hAnsi="Trebuchet MS" w:cs="Times New Roman"/>
          <w:b/>
          <w:bCs/>
          <w:noProof/>
          <w:color w:val="666666"/>
          <w:sz w:val="36"/>
          <w:szCs w:val="36"/>
          <w:lang w:eastAsia="es-ES"/>
        </w:rPr>
        <w:drawing>
          <wp:anchor distT="0" distB="0" distL="114300" distR="114300" simplePos="0" relativeHeight="251659264" behindDoc="1" locked="0" layoutInCell="1" allowOverlap="1">
            <wp:simplePos x="0" y="0"/>
            <wp:positionH relativeFrom="column">
              <wp:posOffset>22364</wp:posOffset>
            </wp:positionH>
            <wp:positionV relativeFrom="paragraph">
              <wp:posOffset>3442</wp:posOffset>
            </wp:positionV>
            <wp:extent cx="962665" cy="630091"/>
            <wp:effectExtent l="19050" t="0" r="8885" b="0"/>
            <wp:wrapTight wrapText="bothSides">
              <wp:wrapPolygon edited="0">
                <wp:start x="-427" y="0"/>
                <wp:lineTo x="-427" y="20898"/>
                <wp:lineTo x="21799" y="20898"/>
                <wp:lineTo x="21799" y="0"/>
                <wp:lineTo x="-427" y="0"/>
              </wp:wrapPolygon>
            </wp:wrapTight>
            <wp:docPr id="10" name="9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962665" cy="630091"/>
                    </a:xfrm>
                    <a:prstGeom prst="rect">
                      <a:avLst/>
                    </a:prstGeom>
                  </pic:spPr>
                </pic:pic>
              </a:graphicData>
            </a:graphic>
          </wp:anchor>
        </w:drawing>
      </w:r>
      <w:r w:rsidRPr="003A371A">
        <w:rPr>
          <w:rFonts w:ascii="Trebuchet MS" w:eastAsia="Times New Roman" w:hAnsi="Trebuchet MS" w:cs="Times New Roman"/>
          <w:b/>
          <w:bCs/>
          <w:color w:val="666666"/>
          <w:sz w:val="36"/>
          <w:szCs w:val="36"/>
          <w:lang w:eastAsia="es-ES"/>
        </w:rPr>
        <w:t>El nuevo motu propio del papa arregla una debilidad estructural</w:t>
      </w:r>
    </w:p>
    <w:p w:rsidR="003A371A" w:rsidRPr="003A371A" w:rsidRDefault="003A371A" w:rsidP="003A371A">
      <w:pPr>
        <w:shd w:val="clear" w:color="auto" w:fill="FFFFFF"/>
        <w:spacing w:before="121" w:after="121" w:line="264" w:lineRule="atLeast"/>
        <w:jc w:val="center"/>
        <w:textAlignment w:val="baseline"/>
        <w:outlineLvl w:val="1"/>
        <w:rPr>
          <w:rFonts w:ascii="Times New Roman" w:eastAsia="Times New Roman" w:hAnsi="Times New Roman" w:cs="Times New Roman"/>
          <w:color w:val="B07300"/>
          <w:sz w:val="44"/>
          <w:szCs w:val="44"/>
          <w:lang w:eastAsia="es-ES"/>
        </w:rPr>
      </w:pPr>
      <w:r w:rsidRPr="003A371A">
        <w:rPr>
          <w:rFonts w:ascii="Times New Roman" w:eastAsia="Times New Roman" w:hAnsi="Times New Roman" w:cs="Times New Roman"/>
          <w:color w:val="B07300"/>
          <w:sz w:val="44"/>
          <w:szCs w:val="44"/>
          <w:lang w:eastAsia="es-ES"/>
        </w:rPr>
        <w:t>"Como una madre amorosa": necesaria para perseguir la pederastia en la Iglesia</w:t>
      </w:r>
    </w:p>
    <w:p w:rsidR="003A371A" w:rsidRPr="003A371A" w:rsidRDefault="003A371A" w:rsidP="003A371A">
      <w:pPr>
        <w:shd w:val="clear" w:color="auto" w:fill="FFFFFF"/>
        <w:spacing w:before="24" w:after="24" w:line="264" w:lineRule="atLeast"/>
        <w:textAlignment w:val="baseline"/>
        <w:outlineLvl w:val="3"/>
        <w:rPr>
          <w:rFonts w:ascii="Trebuchet MS" w:eastAsia="Times New Roman" w:hAnsi="Trebuchet MS" w:cs="Times New Roman"/>
          <w:b/>
          <w:bCs/>
          <w:color w:val="666666"/>
          <w:sz w:val="30"/>
          <w:szCs w:val="30"/>
          <w:lang w:eastAsia="es-ES"/>
        </w:rPr>
      </w:pPr>
      <w:r w:rsidRPr="003A371A">
        <w:rPr>
          <w:rFonts w:ascii="Trebuchet MS" w:eastAsia="Times New Roman" w:hAnsi="Trebuchet MS" w:cs="Times New Roman"/>
          <w:b/>
          <w:bCs/>
          <w:color w:val="666666"/>
          <w:sz w:val="30"/>
          <w:szCs w:val="30"/>
          <w:lang w:eastAsia="es-ES"/>
        </w:rPr>
        <w:t>Posibilita la destitución de obispos por negligencia</w:t>
      </w:r>
    </w:p>
    <w:p w:rsidR="003A371A" w:rsidRPr="003A371A" w:rsidRDefault="003A371A" w:rsidP="003A371A">
      <w:pPr>
        <w:shd w:val="clear" w:color="auto" w:fill="FFFFFF"/>
        <w:spacing w:after="0" w:line="236" w:lineRule="atLeast"/>
        <w:textAlignment w:val="baseline"/>
        <w:rPr>
          <w:rFonts w:ascii="Arial" w:eastAsia="Times New Roman" w:hAnsi="Arial" w:cs="Arial"/>
          <w:color w:val="000000"/>
          <w:sz w:val="16"/>
          <w:szCs w:val="16"/>
          <w:lang w:eastAsia="es-ES"/>
        </w:rPr>
      </w:pPr>
      <w:r w:rsidRPr="003A371A">
        <w:rPr>
          <w:rFonts w:ascii="Arial" w:eastAsia="Times New Roman" w:hAnsi="Arial" w:cs="Arial"/>
          <w:color w:val="ABABAB"/>
          <w:sz w:val="14"/>
          <w:lang w:eastAsia="es-ES"/>
        </w:rPr>
        <w:t>Marco A. Velásquez, 06 de junio de 2016 a las 09:41</w:t>
      </w:r>
    </w:p>
    <w:p w:rsidR="003A371A" w:rsidRPr="003A371A" w:rsidRDefault="003A371A" w:rsidP="003A371A">
      <w:pPr>
        <w:shd w:val="clear" w:color="auto" w:fill="F5ECD0"/>
        <w:spacing w:after="121" w:line="336" w:lineRule="atLeast"/>
        <w:textAlignment w:val="baseline"/>
        <w:rPr>
          <w:rFonts w:ascii="Trebuchet MS" w:eastAsia="Times New Roman" w:hAnsi="Trebuchet MS" w:cs="Arial"/>
          <w:color w:val="334455"/>
          <w:lang w:eastAsia="es-ES"/>
        </w:rPr>
      </w:pPr>
      <w:r w:rsidRPr="003A371A">
        <w:rPr>
          <w:rFonts w:ascii="Trebuchet MS" w:eastAsia="Times New Roman" w:hAnsi="Trebuchet MS" w:cs="Arial"/>
          <w:color w:val="334455"/>
          <w:lang w:eastAsia="es-ES"/>
        </w:rPr>
        <w:t> Cabe reconocer un servicio insustituible que ayudará a restaurar paulatinamente esa disminuida credibilidad institucional</w:t>
      </w:r>
    </w:p>
    <w:p w:rsidR="003A371A" w:rsidRPr="003A371A" w:rsidRDefault="003A371A" w:rsidP="003A371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371A">
        <w:rPr>
          <w:rFonts w:ascii="Arial" w:eastAsia="Times New Roman" w:hAnsi="Arial" w:cs="Arial"/>
          <w:color w:val="000000"/>
          <w:sz w:val="24"/>
          <w:szCs w:val="24"/>
          <w:lang w:eastAsia="es-ES"/>
        </w:rPr>
        <w:t>(</w:t>
      </w:r>
      <w:r w:rsidRPr="003A371A">
        <w:rPr>
          <w:rFonts w:ascii="Arial" w:eastAsia="Times New Roman" w:hAnsi="Arial" w:cs="Arial"/>
          <w:i/>
          <w:iCs/>
          <w:color w:val="000000"/>
          <w:sz w:val="24"/>
          <w:szCs w:val="24"/>
          <w:bdr w:val="none" w:sz="0" w:space="0" w:color="auto" w:frame="1"/>
          <w:lang w:eastAsia="es-ES"/>
        </w:rPr>
        <w:t>Marco A. Velásquez</w:t>
      </w:r>
      <w:r w:rsidRPr="003A371A">
        <w:rPr>
          <w:rFonts w:ascii="Arial" w:eastAsia="Times New Roman" w:hAnsi="Arial" w:cs="Arial"/>
          <w:color w:val="000000"/>
          <w:sz w:val="24"/>
          <w:szCs w:val="24"/>
          <w:lang w:eastAsia="es-ES"/>
        </w:rPr>
        <w:t>).- El 4 de junio, el papa Francisco publicó una </w:t>
      </w:r>
      <w:hyperlink r:id="rId7" w:tgtFrame="_blank" w:history="1">
        <w:r w:rsidRPr="003A371A">
          <w:rPr>
            <w:rFonts w:ascii="Arial" w:eastAsia="Times New Roman" w:hAnsi="Arial" w:cs="Arial"/>
            <w:b/>
            <w:bCs/>
            <w:color w:val="0080FF"/>
            <w:sz w:val="24"/>
            <w:szCs w:val="24"/>
            <w:u w:val="single"/>
            <w:lang w:eastAsia="es-ES"/>
          </w:rPr>
          <w:t>carta apostólica</w:t>
        </w:r>
      </w:hyperlink>
      <w:r w:rsidRPr="003A371A">
        <w:rPr>
          <w:rFonts w:ascii="Arial" w:eastAsia="Times New Roman" w:hAnsi="Arial" w:cs="Arial"/>
          <w:color w:val="000000"/>
          <w:sz w:val="24"/>
          <w:szCs w:val="24"/>
          <w:lang w:eastAsia="es-ES"/>
        </w:rPr>
        <w:t> en la forma de motu propio, denominada </w:t>
      </w:r>
      <w:r w:rsidRPr="003A371A">
        <w:rPr>
          <w:rFonts w:ascii="Arial" w:eastAsia="Times New Roman" w:hAnsi="Arial" w:cs="Arial"/>
          <w:b/>
          <w:bCs/>
          <w:color w:val="000000"/>
          <w:sz w:val="24"/>
          <w:szCs w:val="24"/>
          <w:bdr w:val="none" w:sz="0" w:space="0" w:color="auto" w:frame="1"/>
          <w:lang w:eastAsia="es-ES"/>
        </w:rPr>
        <w:t>"Como una madre amorosa"</w:t>
      </w:r>
      <w:r w:rsidRPr="003A371A">
        <w:rPr>
          <w:rFonts w:ascii="Arial" w:eastAsia="Times New Roman" w:hAnsi="Arial" w:cs="Arial"/>
          <w:color w:val="000000"/>
          <w:sz w:val="24"/>
          <w:szCs w:val="24"/>
          <w:lang w:eastAsia="es-ES"/>
        </w:rPr>
        <w:t>. Se trata de una escueta, pero significativa instrucción de dos páginas, donde aborda un vacío jurídico del Derecho Canónico, que conduciendo a la pérdida del oficio eclesiástico por remoción (193 §1 CIC) antes causas graves, no contemplaba la negligencia. Desde ahora,</w:t>
      </w:r>
      <w:r w:rsidRPr="003A371A">
        <w:rPr>
          <w:rFonts w:ascii="Arial" w:eastAsia="Times New Roman" w:hAnsi="Arial" w:cs="Arial"/>
          <w:b/>
          <w:bCs/>
          <w:color w:val="000000"/>
          <w:sz w:val="24"/>
          <w:szCs w:val="24"/>
          <w:lang w:eastAsia="es-ES"/>
        </w:rPr>
        <w:t> </w:t>
      </w:r>
      <w:r w:rsidRPr="003A371A">
        <w:rPr>
          <w:rFonts w:ascii="Arial" w:eastAsia="Times New Roman" w:hAnsi="Arial" w:cs="Arial"/>
          <w:color w:val="000000"/>
          <w:sz w:val="24"/>
          <w:szCs w:val="24"/>
          <w:lang w:eastAsia="es-ES"/>
        </w:rPr>
        <w:t xml:space="preserve">la negligencia episcopal, en casos de abuso sexual del clero contra menores y </w:t>
      </w:r>
      <w:proofErr w:type="spellStart"/>
      <w:r w:rsidRPr="003A371A">
        <w:rPr>
          <w:rFonts w:ascii="Arial" w:eastAsia="Times New Roman" w:hAnsi="Arial" w:cs="Arial"/>
          <w:color w:val="000000"/>
          <w:sz w:val="24"/>
          <w:szCs w:val="24"/>
          <w:lang w:eastAsia="es-ES"/>
        </w:rPr>
        <w:t>adultos</w:t>
      </w:r>
      <w:proofErr w:type="gramStart"/>
      <w:r w:rsidRPr="003A371A">
        <w:rPr>
          <w:rFonts w:ascii="Arial" w:eastAsia="Times New Roman" w:hAnsi="Arial" w:cs="Arial"/>
          <w:color w:val="000000"/>
          <w:sz w:val="24"/>
          <w:szCs w:val="24"/>
          <w:lang w:eastAsia="es-ES"/>
        </w:rPr>
        <w:t>,</w:t>
      </w:r>
      <w:r w:rsidRPr="003A371A">
        <w:rPr>
          <w:rFonts w:ascii="Arial" w:eastAsia="Times New Roman" w:hAnsi="Arial" w:cs="Arial"/>
          <w:b/>
          <w:bCs/>
          <w:color w:val="000000"/>
          <w:sz w:val="24"/>
          <w:szCs w:val="24"/>
          <w:bdr w:val="none" w:sz="0" w:space="0" w:color="auto" w:frame="1"/>
          <w:lang w:eastAsia="es-ES"/>
        </w:rPr>
        <w:t>podrá</w:t>
      </w:r>
      <w:proofErr w:type="spellEnd"/>
      <w:proofErr w:type="gramEnd"/>
      <w:r w:rsidRPr="003A371A">
        <w:rPr>
          <w:rFonts w:ascii="Arial" w:eastAsia="Times New Roman" w:hAnsi="Arial" w:cs="Arial"/>
          <w:b/>
          <w:bCs/>
          <w:color w:val="000000"/>
          <w:sz w:val="24"/>
          <w:szCs w:val="24"/>
          <w:bdr w:val="none" w:sz="0" w:space="0" w:color="auto" w:frame="1"/>
          <w:lang w:eastAsia="es-ES"/>
        </w:rPr>
        <w:t xml:space="preserve"> ser sancionada</w:t>
      </w:r>
      <w:r w:rsidRPr="003A371A">
        <w:rPr>
          <w:rFonts w:ascii="Arial" w:eastAsia="Times New Roman" w:hAnsi="Arial" w:cs="Arial"/>
          <w:color w:val="000000"/>
          <w:sz w:val="24"/>
          <w:szCs w:val="24"/>
          <w:lang w:eastAsia="es-ES"/>
        </w:rPr>
        <w:t> con la remoción y pérdida del oficio eclesiástico.</w:t>
      </w:r>
    </w:p>
    <w:p w:rsidR="003A371A" w:rsidRDefault="003A371A" w:rsidP="003A371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371A">
        <w:rPr>
          <w:rFonts w:ascii="Arial" w:eastAsia="Times New Roman" w:hAnsi="Arial" w:cs="Arial"/>
          <w:color w:val="000000"/>
          <w:sz w:val="17"/>
          <w:szCs w:val="17"/>
          <w:lang w:eastAsia="es-ES"/>
        </w:rPr>
        <w:br/>
      </w:r>
      <w:r w:rsidRPr="003A371A">
        <w:rPr>
          <w:rFonts w:ascii="Arial" w:eastAsia="Times New Roman" w:hAnsi="Arial" w:cs="Arial"/>
          <w:color w:val="000000"/>
          <w:sz w:val="24"/>
          <w:szCs w:val="24"/>
          <w:lang w:eastAsia="es-ES"/>
        </w:rPr>
        <w:t xml:space="preserve">La sanción jurídica de la pederastia en la Iglesia, siendo un delito de larga data </w:t>
      </w:r>
      <w:proofErr w:type="gramStart"/>
      <w:r w:rsidRPr="003A371A">
        <w:rPr>
          <w:rFonts w:ascii="Arial" w:eastAsia="Times New Roman" w:hAnsi="Arial" w:cs="Arial"/>
          <w:color w:val="000000"/>
          <w:sz w:val="24"/>
          <w:szCs w:val="24"/>
          <w:lang w:eastAsia="es-ES"/>
        </w:rPr>
        <w:t>en</w:t>
      </w:r>
      <w:proofErr w:type="gramEnd"/>
      <w:r w:rsidRPr="003A371A">
        <w:rPr>
          <w:rFonts w:ascii="Arial" w:eastAsia="Times New Roman" w:hAnsi="Arial" w:cs="Arial"/>
          <w:color w:val="000000"/>
          <w:sz w:val="24"/>
          <w:szCs w:val="24"/>
          <w:lang w:eastAsia="es-ES"/>
        </w:rPr>
        <w:t xml:space="preserve"> la historia de la humanidad, es de reciente consideración canónica. </w:t>
      </w:r>
      <w:r w:rsidRPr="003A371A">
        <w:rPr>
          <w:rFonts w:ascii="Arial" w:eastAsia="Times New Roman" w:hAnsi="Arial" w:cs="Arial"/>
          <w:color w:val="000000"/>
          <w:sz w:val="24"/>
          <w:szCs w:val="24"/>
          <w:lang w:eastAsia="es-ES"/>
        </w:rPr>
        <w:br/>
        <w:t>Desde que el tema explotó con fuerza en el pontificado de Juan Pablo II -con el prontuario delictual de</w:t>
      </w:r>
      <w:r w:rsidRPr="003A371A">
        <w:rPr>
          <w:rFonts w:ascii="Arial" w:eastAsia="Times New Roman" w:hAnsi="Arial" w:cs="Arial"/>
          <w:b/>
          <w:bCs/>
          <w:color w:val="000000"/>
          <w:sz w:val="24"/>
          <w:szCs w:val="24"/>
          <w:lang w:eastAsia="es-ES"/>
        </w:rPr>
        <w:t> </w:t>
      </w:r>
      <w:r w:rsidRPr="003A371A">
        <w:rPr>
          <w:rFonts w:ascii="Arial" w:eastAsia="Times New Roman" w:hAnsi="Arial" w:cs="Arial"/>
          <w:b/>
          <w:bCs/>
          <w:color w:val="000000"/>
          <w:sz w:val="24"/>
          <w:szCs w:val="24"/>
          <w:bdr w:val="none" w:sz="0" w:space="0" w:color="auto" w:frame="1"/>
          <w:lang w:eastAsia="es-ES"/>
        </w:rPr>
        <w:t xml:space="preserve">Marcial </w:t>
      </w:r>
      <w:proofErr w:type="spellStart"/>
      <w:r w:rsidRPr="003A371A">
        <w:rPr>
          <w:rFonts w:ascii="Arial" w:eastAsia="Times New Roman" w:hAnsi="Arial" w:cs="Arial"/>
          <w:b/>
          <w:bCs/>
          <w:color w:val="000000"/>
          <w:sz w:val="24"/>
          <w:szCs w:val="24"/>
          <w:bdr w:val="none" w:sz="0" w:space="0" w:color="auto" w:frame="1"/>
          <w:lang w:eastAsia="es-ES"/>
        </w:rPr>
        <w:t>Maciel</w:t>
      </w:r>
      <w:proofErr w:type="spellEnd"/>
      <w:r w:rsidRPr="003A371A">
        <w:rPr>
          <w:rFonts w:ascii="Arial" w:eastAsia="Times New Roman" w:hAnsi="Arial" w:cs="Arial"/>
          <w:color w:val="000000"/>
          <w:sz w:val="24"/>
          <w:szCs w:val="24"/>
          <w:lang w:eastAsia="es-ES"/>
        </w:rPr>
        <w:t xml:space="preserve">- la acción eclesial más decidida en el </w:t>
      </w:r>
      <w:r w:rsidRPr="003A371A">
        <w:rPr>
          <w:rFonts w:ascii="Arial" w:eastAsia="Times New Roman" w:hAnsi="Arial" w:cs="Arial"/>
          <w:color w:val="000000"/>
          <w:sz w:val="24"/>
          <w:szCs w:val="24"/>
          <w:lang w:eastAsia="es-ES"/>
        </w:rPr>
        <w:lastRenderedPageBreak/>
        <w:t>combate de este flagelo había sido asumida por </w:t>
      </w:r>
      <w:r w:rsidRPr="003A371A">
        <w:rPr>
          <w:rFonts w:ascii="Arial" w:eastAsia="Times New Roman" w:hAnsi="Arial" w:cs="Arial"/>
          <w:b/>
          <w:bCs/>
          <w:color w:val="000000"/>
          <w:sz w:val="24"/>
          <w:szCs w:val="24"/>
          <w:bdr w:val="none" w:sz="0" w:space="0" w:color="auto" w:frame="1"/>
          <w:lang w:eastAsia="es-ES"/>
        </w:rPr>
        <w:t>Benedicto XVI</w:t>
      </w:r>
      <w:r w:rsidRPr="003A371A">
        <w:rPr>
          <w:rFonts w:ascii="Arial" w:eastAsia="Times New Roman" w:hAnsi="Arial" w:cs="Arial"/>
          <w:color w:val="000000"/>
          <w:sz w:val="24"/>
          <w:szCs w:val="24"/>
          <w:lang w:eastAsia="es-ES"/>
        </w:rPr>
        <w:t>. Previamente, en 2001, </w:t>
      </w:r>
      <w:r w:rsidRPr="003A371A">
        <w:rPr>
          <w:rFonts w:ascii="Arial" w:eastAsia="Times New Roman" w:hAnsi="Arial" w:cs="Arial"/>
          <w:b/>
          <w:bCs/>
          <w:color w:val="000000"/>
          <w:sz w:val="24"/>
          <w:szCs w:val="24"/>
          <w:bdr w:val="none" w:sz="0" w:space="0" w:color="auto" w:frame="1"/>
          <w:lang w:eastAsia="es-ES"/>
        </w:rPr>
        <w:t>Juan Pablo II</w:t>
      </w:r>
      <w:r w:rsidRPr="003A371A">
        <w:rPr>
          <w:rFonts w:ascii="Arial" w:eastAsia="Times New Roman" w:hAnsi="Arial" w:cs="Arial"/>
          <w:color w:val="000000"/>
          <w:sz w:val="24"/>
          <w:szCs w:val="24"/>
          <w:lang w:eastAsia="es-ES"/>
        </w:rPr>
        <w:t xml:space="preserve">, con la asesoría del cardenal Ratzinger, </w:t>
      </w:r>
      <w:proofErr w:type="spellStart"/>
      <w:r w:rsidRPr="003A371A">
        <w:rPr>
          <w:rFonts w:ascii="Arial" w:eastAsia="Times New Roman" w:hAnsi="Arial" w:cs="Arial"/>
          <w:color w:val="000000"/>
          <w:sz w:val="24"/>
          <w:szCs w:val="24"/>
          <w:lang w:eastAsia="es-ES"/>
        </w:rPr>
        <w:t>publicó</w:t>
      </w:r>
      <w:r w:rsidRPr="003A371A">
        <w:rPr>
          <w:rFonts w:ascii="Arial" w:eastAsia="Times New Roman" w:hAnsi="Arial" w:cs="Arial"/>
          <w:i/>
          <w:iCs/>
          <w:color w:val="000000"/>
          <w:sz w:val="24"/>
          <w:szCs w:val="24"/>
          <w:bdr w:val="none" w:sz="0" w:space="0" w:color="auto" w:frame="1"/>
          <w:lang w:eastAsia="es-ES"/>
        </w:rPr>
        <w:t>Sacramentorum</w:t>
      </w:r>
      <w:proofErr w:type="spellEnd"/>
      <w:r w:rsidRPr="003A371A">
        <w:rPr>
          <w:rFonts w:ascii="Arial" w:eastAsia="Times New Roman" w:hAnsi="Arial" w:cs="Arial"/>
          <w:i/>
          <w:iCs/>
          <w:color w:val="000000"/>
          <w:sz w:val="24"/>
          <w:szCs w:val="24"/>
          <w:bdr w:val="none" w:sz="0" w:space="0" w:color="auto" w:frame="1"/>
          <w:lang w:eastAsia="es-ES"/>
        </w:rPr>
        <w:t xml:space="preserve"> </w:t>
      </w:r>
      <w:proofErr w:type="spellStart"/>
      <w:r w:rsidRPr="003A371A">
        <w:rPr>
          <w:rFonts w:ascii="Arial" w:eastAsia="Times New Roman" w:hAnsi="Arial" w:cs="Arial"/>
          <w:i/>
          <w:iCs/>
          <w:color w:val="000000"/>
          <w:sz w:val="24"/>
          <w:szCs w:val="24"/>
          <w:bdr w:val="none" w:sz="0" w:space="0" w:color="auto" w:frame="1"/>
          <w:lang w:eastAsia="es-ES"/>
        </w:rPr>
        <w:t>sanctitatis</w:t>
      </w:r>
      <w:proofErr w:type="spellEnd"/>
      <w:r w:rsidRPr="003A371A">
        <w:rPr>
          <w:rFonts w:ascii="Arial" w:eastAsia="Times New Roman" w:hAnsi="Arial" w:cs="Arial"/>
          <w:i/>
          <w:iCs/>
          <w:color w:val="000000"/>
          <w:sz w:val="24"/>
          <w:szCs w:val="24"/>
          <w:bdr w:val="none" w:sz="0" w:space="0" w:color="auto" w:frame="1"/>
          <w:lang w:eastAsia="es-ES"/>
        </w:rPr>
        <w:t xml:space="preserve"> tutela</w:t>
      </w:r>
      <w:r w:rsidRPr="003A371A">
        <w:rPr>
          <w:rFonts w:ascii="Arial" w:eastAsia="Times New Roman" w:hAnsi="Arial" w:cs="Arial"/>
          <w:color w:val="000000"/>
          <w:sz w:val="24"/>
          <w:szCs w:val="24"/>
          <w:lang w:eastAsia="es-ES"/>
        </w:rPr>
        <w:t>, donde junto con radicar los procesos en la Congregación para la Doctrina de la Fe, suspendió la prescripción del delito de la pederastia. Luego, en 2011, Benedicto XVI, junto con endurecer las sanciones, estableció la cooperación eclesiástica con la justicia civil.</w:t>
      </w:r>
    </w:p>
    <w:p w:rsidR="003A371A" w:rsidRPr="003A371A" w:rsidRDefault="003A371A" w:rsidP="003A371A">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3A371A" w:rsidRDefault="003A371A" w:rsidP="003A371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371A">
        <w:rPr>
          <w:rFonts w:ascii="Arial" w:eastAsia="Times New Roman" w:hAnsi="Arial" w:cs="Arial"/>
          <w:color w:val="000000"/>
          <w:sz w:val="24"/>
          <w:szCs w:val="24"/>
          <w:lang w:eastAsia="es-ES"/>
        </w:rPr>
        <w:t>Con la llegada de una nueva primavera eclesial, la presencia de Francisco en la sede de Pedro ha estado acompañada de un </w:t>
      </w:r>
      <w:r w:rsidRPr="003A371A">
        <w:rPr>
          <w:rFonts w:ascii="Arial" w:eastAsia="Times New Roman" w:hAnsi="Arial" w:cs="Arial"/>
          <w:b/>
          <w:bCs/>
          <w:color w:val="000000"/>
          <w:sz w:val="24"/>
          <w:szCs w:val="24"/>
          <w:bdr w:val="none" w:sz="0" w:space="0" w:color="auto" w:frame="1"/>
          <w:lang w:eastAsia="es-ES"/>
        </w:rPr>
        <w:t>explosivo crecimiento de las denuncias</w:t>
      </w:r>
      <w:r w:rsidRPr="003A371A">
        <w:rPr>
          <w:rFonts w:ascii="Arial" w:eastAsia="Times New Roman" w:hAnsi="Arial" w:cs="Arial"/>
          <w:color w:val="000000"/>
          <w:sz w:val="24"/>
          <w:szCs w:val="24"/>
          <w:lang w:eastAsia="es-ES"/>
        </w:rPr>
        <w:t> de abusos sexuales del clero. Lo nuevo ha sido la reiteración de acusaciones por negligencia culposa de obispos y superiores que, conociendo los hechos, no actuaron con la diligencia necesaria para denunciar a los responsables y proteger a las víctimas inocentes.</w:t>
      </w:r>
    </w:p>
    <w:p w:rsidR="003A371A" w:rsidRPr="003A371A" w:rsidRDefault="003A371A" w:rsidP="003A371A">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3A371A" w:rsidRDefault="003A371A" w:rsidP="003A371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371A">
        <w:rPr>
          <w:rFonts w:ascii="Arial" w:eastAsia="Times New Roman" w:hAnsi="Arial" w:cs="Arial"/>
          <w:color w:val="000000"/>
          <w:sz w:val="24"/>
          <w:szCs w:val="24"/>
          <w:lang w:eastAsia="es-ES"/>
        </w:rPr>
        <w:t xml:space="preserve">En esta materia, no pocos han acusado a Francisco de tener un doble discurso frente al combate de la pederastia, atribuyéndole una denuncia pública de los hechos, </w:t>
      </w:r>
      <w:proofErr w:type="spellStart"/>
      <w:r w:rsidRPr="003A371A">
        <w:rPr>
          <w:rFonts w:ascii="Arial" w:eastAsia="Times New Roman" w:hAnsi="Arial" w:cs="Arial"/>
          <w:color w:val="000000"/>
          <w:sz w:val="24"/>
          <w:szCs w:val="24"/>
          <w:lang w:eastAsia="es-ES"/>
        </w:rPr>
        <w:t>contradecida</w:t>
      </w:r>
      <w:proofErr w:type="spellEnd"/>
      <w:r w:rsidRPr="003A371A">
        <w:rPr>
          <w:rFonts w:ascii="Arial" w:eastAsia="Times New Roman" w:hAnsi="Arial" w:cs="Arial"/>
          <w:color w:val="000000"/>
          <w:sz w:val="24"/>
          <w:szCs w:val="24"/>
          <w:lang w:eastAsia="es-ES"/>
        </w:rPr>
        <w:t xml:space="preserve"> en la práctica por una aparente inacción. En cualquier caso, es justo reconocer la ausencia de un mecanismo jurídico para sancionar la negligencia. </w:t>
      </w:r>
    </w:p>
    <w:p w:rsidR="003A371A" w:rsidRDefault="003A371A" w:rsidP="003A371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371A">
        <w:rPr>
          <w:rFonts w:ascii="Arial" w:eastAsia="Times New Roman" w:hAnsi="Arial" w:cs="Arial"/>
          <w:color w:val="000000"/>
          <w:sz w:val="24"/>
          <w:szCs w:val="24"/>
          <w:lang w:eastAsia="es-ES"/>
        </w:rPr>
        <w:br/>
        <w:t xml:space="preserve">Tempranamente, en el desempeño de su ministerio </w:t>
      </w:r>
      <w:proofErr w:type="spellStart"/>
      <w:r w:rsidRPr="003A371A">
        <w:rPr>
          <w:rFonts w:ascii="Arial" w:eastAsia="Times New Roman" w:hAnsi="Arial" w:cs="Arial"/>
          <w:color w:val="000000"/>
          <w:sz w:val="24"/>
          <w:szCs w:val="24"/>
          <w:lang w:eastAsia="es-ES"/>
        </w:rPr>
        <w:t>petrino</w:t>
      </w:r>
      <w:proofErr w:type="spellEnd"/>
      <w:r w:rsidRPr="003A371A">
        <w:rPr>
          <w:rFonts w:ascii="Arial" w:eastAsia="Times New Roman" w:hAnsi="Arial" w:cs="Arial"/>
          <w:color w:val="000000"/>
          <w:sz w:val="24"/>
          <w:szCs w:val="24"/>
          <w:lang w:eastAsia="es-ES"/>
        </w:rPr>
        <w:t>, </w:t>
      </w:r>
      <w:r w:rsidRPr="003A371A">
        <w:rPr>
          <w:rFonts w:ascii="Arial" w:eastAsia="Times New Roman" w:hAnsi="Arial" w:cs="Arial"/>
          <w:b/>
          <w:bCs/>
          <w:color w:val="000000"/>
          <w:sz w:val="24"/>
          <w:szCs w:val="24"/>
          <w:bdr w:val="none" w:sz="0" w:space="0" w:color="auto" w:frame="1"/>
          <w:lang w:eastAsia="es-ES"/>
        </w:rPr>
        <w:t>Francisco reiteró una política de tolerancia cero</w:t>
      </w:r>
      <w:r w:rsidRPr="003A371A">
        <w:rPr>
          <w:rFonts w:ascii="Arial" w:eastAsia="Times New Roman" w:hAnsi="Arial" w:cs="Arial"/>
          <w:color w:val="000000"/>
          <w:sz w:val="24"/>
          <w:szCs w:val="24"/>
          <w:lang w:eastAsia="es-ES"/>
        </w:rPr>
        <w:t>, frente a un delito que ha dañado seriamente la credibilidad de la Iglesia universal. Para enfrentar con decisión aquello, creó una comisión pontificia asesora, presidida por el cardenal </w:t>
      </w:r>
      <w:r w:rsidRPr="003A371A">
        <w:rPr>
          <w:rFonts w:ascii="Arial" w:eastAsia="Times New Roman" w:hAnsi="Arial" w:cs="Arial"/>
          <w:b/>
          <w:bCs/>
          <w:color w:val="000000"/>
          <w:sz w:val="24"/>
          <w:szCs w:val="24"/>
          <w:bdr w:val="none" w:sz="0" w:space="0" w:color="auto" w:frame="1"/>
          <w:lang w:eastAsia="es-ES"/>
        </w:rPr>
        <w:t xml:space="preserve">Sean Patrick </w:t>
      </w:r>
      <w:proofErr w:type="spellStart"/>
      <w:r w:rsidRPr="003A371A">
        <w:rPr>
          <w:rFonts w:ascii="Arial" w:eastAsia="Times New Roman" w:hAnsi="Arial" w:cs="Arial"/>
          <w:b/>
          <w:bCs/>
          <w:color w:val="000000"/>
          <w:sz w:val="24"/>
          <w:szCs w:val="24"/>
          <w:bdr w:val="none" w:sz="0" w:space="0" w:color="auto" w:frame="1"/>
          <w:lang w:eastAsia="es-ES"/>
        </w:rPr>
        <w:t>O'Malley</w:t>
      </w:r>
      <w:proofErr w:type="spellEnd"/>
      <w:r w:rsidRPr="003A371A">
        <w:rPr>
          <w:rFonts w:ascii="Arial" w:eastAsia="Times New Roman" w:hAnsi="Arial" w:cs="Arial"/>
          <w:color w:val="000000"/>
          <w:sz w:val="24"/>
          <w:szCs w:val="24"/>
          <w:lang w:eastAsia="es-ES"/>
        </w:rPr>
        <w:t>, quien goza de credibilidad y confianza entre las organizaciones de apoyo a las víctimas y sobrevivientes de los abusos sexuales del clero.</w:t>
      </w:r>
    </w:p>
    <w:p w:rsidR="003A371A" w:rsidRPr="003A371A" w:rsidRDefault="003A371A" w:rsidP="003A371A">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3A371A" w:rsidRDefault="003A371A" w:rsidP="003A371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371A">
        <w:rPr>
          <w:rFonts w:ascii="Arial" w:eastAsia="Times New Roman" w:hAnsi="Arial" w:cs="Arial"/>
          <w:color w:val="000000"/>
          <w:sz w:val="24"/>
          <w:szCs w:val="24"/>
          <w:lang w:eastAsia="es-ES"/>
        </w:rPr>
        <w:t>Paralelamente, la inercia eclesial dificultó el avance en el combate efectivo de la pederastia. Ejemplo de aquello es cómo la Congregación para los Obispos, presidida por el cardenal </w:t>
      </w:r>
      <w:r w:rsidRPr="003A371A">
        <w:rPr>
          <w:rFonts w:ascii="Arial" w:eastAsia="Times New Roman" w:hAnsi="Arial" w:cs="Arial"/>
          <w:b/>
          <w:bCs/>
          <w:color w:val="000000"/>
          <w:sz w:val="24"/>
          <w:szCs w:val="24"/>
          <w:bdr w:val="none" w:sz="0" w:space="0" w:color="auto" w:frame="1"/>
          <w:lang w:eastAsia="es-ES"/>
        </w:rPr>
        <w:t xml:space="preserve">Marc </w:t>
      </w:r>
      <w:proofErr w:type="spellStart"/>
      <w:r w:rsidRPr="003A371A">
        <w:rPr>
          <w:rFonts w:ascii="Arial" w:eastAsia="Times New Roman" w:hAnsi="Arial" w:cs="Arial"/>
          <w:b/>
          <w:bCs/>
          <w:color w:val="000000"/>
          <w:sz w:val="24"/>
          <w:szCs w:val="24"/>
          <w:bdr w:val="none" w:sz="0" w:space="0" w:color="auto" w:frame="1"/>
          <w:lang w:eastAsia="es-ES"/>
        </w:rPr>
        <w:t>Ouellet</w:t>
      </w:r>
      <w:proofErr w:type="spellEnd"/>
      <w:r w:rsidRPr="003A371A">
        <w:rPr>
          <w:rFonts w:ascii="Arial" w:eastAsia="Times New Roman" w:hAnsi="Arial" w:cs="Arial"/>
          <w:color w:val="000000"/>
          <w:sz w:val="24"/>
          <w:szCs w:val="24"/>
          <w:lang w:eastAsia="es-ES"/>
        </w:rPr>
        <w:t>, continuó con sus programas formativos de los nuevos pastores, ratificando procedimientos inaceptables.</w:t>
      </w:r>
    </w:p>
    <w:p w:rsidR="003A371A" w:rsidRPr="003A371A" w:rsidRDefault="003A371A" w:rsidP="003A371A">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3A371A" w:rsidRDefault="003A371A" w:rsidP="003A371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371A">
        <w:rPr>
          <w:rFonts w:ascii="Arial" w:eastAsia="Times New Roman" w:hAnsi="Arial" w:cs="Arial"/>
          <w:color w:val="000000"/>
          <w:sz w:val="24"/>
          <w:szCs w:val="24"/>
          <w:lang w:eastAsia="es-ES"/>
        </w:rPr>
        <w:t>Los hechos dejaban en evidencia asimetrías jerárquicas, faltas de colaboración e ineficiencia operativa de organismos llamados a servir a la Iglesia y al papa. </w:t>
      </w:r>
      <w:r w:rsidRPr="003A371A">
        <w:rPr>
          <w:rFonts w:ascii="Arial" w:eastAsia="Times New Roman" w:hAnsi="Arial" w:cs="Arial"/>
          <w:color w:val="000000"/>
          <w:sz w:val="24"/>
          <w:szCs w:val="24"/>
          <w:lang w:eastAsia="es-ES"/>
        </w:rPr>
        <w:br/>
        <w:t>En febrero de 2016, un </w:t>
      </w:r>
      <w:hyperlink r:id="rId8" w:tgtFrame="_blank" w:history="1">
        <w:r w:rsidRPr="003A371A">
          <w:rPr>
            <w:rFonts w:ascii="Arial" w:eastAsia="Times New Roman" w:hAnsi="Arial" w:cs="Arial"/>
            <w:b/>
            <w:bCs/>
            <w:color w:val="0080FF"/>
            <w:sz w:val="24"/>
            <w:szCs w:val="24"/>
            <w:u w:val="single"/>
            <w:lang w:eastAsia="es-ES"/>
          </w:rPr>
          <w:t>artículo</w:t>
        </w:r>
      </w:hyperlink>
      <w:r w:rsidRPr="003A371A">
        <w:rPr>
          <w:rFonts w:ascii="Arial" w:eastAsia="Times New Roman" w:hAnsi="Arial" w:cs="Arial"/>
          <w:color w:val="000000"/>
          <w:sz w:val="24"/>
          <w:szCs w:val="24"/>
          <w:lang w:eastAsia="es-ES"/>
        </w:rPr>
        <w:t xml:space="preserve"> publicado en Religión Digital se preguntaba "¿Cuánto está haciendo realmente la Iglesia?" en materia de prevención de </w:t>
      </w:r>
      <w:r w:rsidRPr="003A371A">
        <w:rPr>
          <w:rFonts w:ascii="Arial" w:eastAsia="Times New Roman" w:hAnsi="Arial" w:cs="Arial"/>
          <w:color w:val="000000"/>
          <w:sz w:val="24"/>
          <w:szCs w:val="24"/>
          <w:lang w:eastAsia="es-ES"/>
        </w:rPr>
        <w:lastRenderedPageBreak/>
        <w:t>abusos, apuntando al vacío del Derecho Canónico para avanzar en este objetivo.</w:t>
      </w:r>
    </w:p>
    <w:p w:rsidR="003A371A" w:rsidRPr="003A371A" w:rsidRDefault="003A371A" w:rsidP="003A371A">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3A371A" w:rsidRPr="003A371A" w:rsidRDefault="003A371A" w:rsidP="003A371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371A">
        <w:rPr>
          <w:rFonts w:ascii="Arial" w:eastAsia="Times New Roman" w:hAnsi="Arial" w:cs="Arial"/>
          <w:color w:val="000000"/>
          <w:sz w:val="24"/>
          <w:szCs w:val="24"/>
          <w:lang w:eastAsia="es-ES"/>
        </w:rPr>
        <w:t>Paralelamente, </w:t>
      </w:r>
      <w:r w:rsidRPr="003A371A">
        <w:rPr>
          <w:rFonts w:ascii="Arial" w:eastAsia="Times New Roman" w:hAnsi="Arial" w:cs="Arial"/>
          <w:b/>
          <w:bCs/>
          <w:color w:val="000000"/>
          <w:sz w:val="24"/>
          <w:szCs w:val="24"/>
          <w:bdr w:val="none" w:sz="0" w:space="0" w:color="auto" w:frame="1"/>
          <w:lang w:eastAsia="es-ES"/>
        </w:rPr>
        <w:t>la presión social siguió creciendo</w:t>
      </w:r>
      <w:r w:rsidRPr="003A371A">
        <w:rPr>
          <w:rFonts w:ascii="Arial" w:eastAsia="Times New Roman" w:hAnsi="Arial" w:cs="Arial"/>
          <w:color w:val="000000"/>
          <w:sz w:val="24"/>
          <w:szCs w:val="24"/>
          <w:lang w:eastAsia="es-ES"/>
        </w:rPr>
        <w:t>, al hacerse público el cuestionamiento de obispos y cardenales cuyas conductas son consideradas socialmente como negligentes, en materia de prevención y denuncia de abusos. Mientras unos obispos parecían proteger la imagen de la Iglesia, otros parecían privilegiar la jerarquía institucional, habiendo otros que, siguiendo la costumbre, se dejaban llevar por la ignorancia procedimental y por no aquilatar debidamente la gravedad de los hechos.</w:t>
      </w:r>
    </w:p>
    <w:p w:rsidR="003A371A" w:rsidRPr="003A371A" w:rsidRDefault="003A371A" w:rsidP="003A371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Pr>
          <w:rFonts w:ascii="Arial" w:eastAsia="Times New Roman" w:hAnsi="Arial" w:cs="Arial"/>
          <w:noProof/>
          <w:color w:val="000000"/>
          <w:sz w:val="17"/>
          <w:szCs w:val="17"/>
          <w:lang w:eastAsia="es-ES"/>
        </w:rPr>
        <w:drawing>
          <wp:anchor distT="0" distB="0" distL="114300" distR="114300" simplePos="0" relativeHeight="251658240" behindDoc="1" locked="0" layoutInCell="1" allowOverlap="1">
            <wp:simplePos x="0" y="0"/>
            <wp:positionH relativeFrom="column">
              <wp:posOffset>22364</wp:posOffset>
            </wp:positionH>
            <wp:positionV relativeFrom="paragraph">
              <wp:posOffset>76077</wp:posOffset>
            </wp:positionV>
            <wp:extent cx="2951496" cy="2205318"/>
            <wp:effectExtent l="19050" t="0" r="1254" b="0"/>
            <wp:wrapTight wrapText="bothSides">
              <wp:wrapPolygon edited="0">
                <wp:start x="-139" y="0"/>
                <wp:lineTo x="-139" y="21457"/>
                <wp:lineTo x="21609" y="21457"/>
                <wp:lineTo x="21609" y="0"/>
                <wp:lineTo x="-139" y="0"/>
              </wp:wrapPolygon>
            </wp:wrapTight>
            <wp:docPr id="9" name="Imagen 9" descr="http://www.periodistadigital.com/imagenes/2016/06/06/no-a-los-abus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riodistadigital.com/imagenes/2016/06/06/no-a-los-abusos.jpg"/>
                    <pic:cNvPicPr>
                      <a:picLocks noChangeAspect="1" noChangeArrowheads="1"/>
                    </pic:cNvPicPr>
                  </pic:nvPicPr>
                  <pic:blipFill>
                    <a:blip r:embed="rId9"/>
                    <a:srcRect/>
                    <a:stretch>
                      <a:fillRect/>
                    </a:stretch>
                  </pic:blipFill>
                  <pic:spPr bwMode="auto">
                    <a:xfrm>
                      <a:off x="0" y="0"/>
                      <a:ext cx="2951496" cy="2205318"/>
                    </a:xfrm>
                    <a:prstGeom prst="rect">
                      <a:avLst/>
                    </a:prstGeom>
                    <a:noFill/>
                    <a:ln w="9525">
                      <a:noFill/>
                      <a:miter lim="800000"/>
                      <a:headEnd/>
                      <a:tailEnd/>
                    </a:ln>
                  </pic:spPr>
                </pic:pic>
              </a:graphicData>
            </a:graphic>
          </wp:anchor>
        </w:drawing>
      </w:r>
      <w:r w:rsidRPr="003A371A">
        <w:rPr>
          <w:rFonts w:ascii="Arial" w:eastAsia="Times New Roman" w:hAnsi="Arial" w:cs="Arial"/>
          <w:color w:val="000000"/>
          <w:sz w:val="24"/>
          <w:szCs w:val="24"/>
          <w:lang w:eastAsia="es-ES"/>
        </w:rPr>
        <w:t>En este contexto, Francisco, en el fuero interno de su conciencia de pastor universal, ha resuelto </w:t>
      </w:r>
      <w:r w:rsidRPr="003A371A">
        <w:rPr>
          <w:rFonts w:ascii="Arial" w:eastAsia="Times New Roman" w:hAnsi="Arial" w:cs="Arial"/>
          <w:b/>
          <w:bCs/>
          <w:color w:val="000000"/>
          <w:sz w:val="24"/>
          <w:szCs w:val="24"/>
          <w:bdr w:val="none" w:sz="0" w:space="0" w:color="auto" w:frame="1"/>
          <w:lang w:eastAsia="es-ES"/>
        </w:rPr>
        <w:t>enfrentar esa debilidad jurídica estructural de la negligencia</w:t>
      </w:r>
      <w:r w:rsidRPr="003A371A">
        <w:rPr>
          <w:rFonts w:ascii="Arial" w:eastAsia="Times New Roman" w:hAnsi="Arial" w:cs="Arial"/>
          <w:color w:val="000000"/>
          <w:sz w:val="24"/>
          <w:szCs w:val="24"/>
          <w:lang w:eastAsia="es-ES"/>
        </w:rPr>
        <w:t>, quitando ese manto de protección que blindaba al ministerio episcopal con un poder omnímodo, que ahora queda radicado en la responsabilidad investigativa de la Congregación para la Doctrina de la Fe y en una decisión pontificia, que será determinante para avanzar decididamente en la persecución de este delito. Desde ahora,</w:t>
      </w:r>
      <w:r w:rsidRPr="003A371A">
        <w:rPr>
          <w:rFonts w:ascii="Arial" w:eastAsia="Times New Roman" w:hAnsi="Arial" w:cs="Arial"/>
          <w:b/>
          <w:bCs/>
          <w:color w:val="000000"/>
          <w:sz w:val="24"/>
          <w:szCs w:val="24"/>
          <w:lang w:eastAsia="es-ES"/>
        </w:rPr>
        <w:t> </w:t>
      </w:r>
      <w:r w:rsidRPr="003A371A">
        <w:rPr>
          <w:rFonts w:ascii="Arial" w:eastAsia="Times New Roman" w:hAnsi="Arial" w:cs="Arial"/>
          <w:b/>
          <w:bCs/>
          <w:color w:val="000000"/>
          <w:sz w:val="24"/>
          <w:szCs w:val="24"/>
          <w:bdr w:val="none" w:sz="0" w:space="0" w:color="auto" w:frame="1"/>
          <w:lang w:eastAsia="es-ES"/>
        </w:rPr>
        <w:t>cabe la destitución de quienes hayan actuado negligentemente</w:t>
      </w:r>
      <w:r w:rsidRPr="003A371A">
        <w:rPr>
          <w:rFonts w:ascii="Arial" w:eastAsia="Times New Roman" w:hAnsi="Arial" w:cs="Arial"/>
          <w:color w:val="000000"/>
          <w:sz w:val="24"/>
          <w:szCs w:val="24"/>
          <w:lang w:eastAsia="es-ES"/>
        </w:rPr>
        <w:t> en estas materias.</w:t>
      </w:r>
    </w:p>
    <w:p w:rsidR="003A371A" w:rsidRDefault="003A371A" w:rsidP="003A371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3A371A">
        <w:rPr>
          <w:rFonts w:ascii="Arial" w:eastAsia="Times New Roman" w:hAnsi="Arial" w:cs="Arial"/>
          <w:color w:val="000000"/>
          <w:sz w:val="24"/>
          <w:szCs w:val="24"/>
          <w:lang w:eastAsia="es-ES"/>
        </w:rPr>
        <w:t>En este motu propio de Francisco hay que reconocer un acto de voluntad pontificia, orientado a establecer un mecanismo jurídico inexistente, </w:t>
      </w:r>
      <w:r w:rsidRPr="003A371A">
        <w:rPr>
          <w:rFonts w:ascii="Arial" w:eastAsia="Times New Roman" w:hAnsi="Arial" w:cs="Arial"/>
          <w:b/>
          <w:bCs/>
          <w:color w:val="000000"/>
          <w:sz w:val="24"/>
          <w:szCs w:val="24"/>
          <w:bdr w:val="none" w:sz="0" w:space="0" w:color="auto" w:frame="1"/>
          <w:lang w:eastAsia="es-ES"/>
        </w:rPr>
        <w:t>necesario para avanzar en la persecución efectiva</w:t>
      </w:r>
      <w:r w:rsidRPr="003A371A">
        <w:rPr>
          <w:rFonts w:ascii="Arial" w:eastAsia="Times New Roman" w:hAnsi="Arial" w:cs="Arial"/>
          <w:color w:val="000000"/>
          <w:sz w:val="24"/>
          <w:szCs w:val="24"/>
          <w:lang w:eastAsia="es-ES"/>
        </w:rPr>
        <w:t> de un delito que mucho daño ha provocado a las víctimas y a la propia Iglesia. También cabe reconocer un servicio insustituible que, debidamente aplicado, ayudará a restaurar paulatinamente esa disminuida credibilidad institucional.</w:t>
      </w:r>
    </w:p>
    <w:p w:rsidR="003A371A" w:rsidRPr="003A371A" w:rsidRDefault="003A371A" w:rsidP="003A371A">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3A371A" w:rsidRDefault="003A371A" w:rsidP="003A371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r w:rsidRPr="003A371A">
        <w:rPr>
          <w:rFonts w:ascii="Arial" w:eastAsia="Times New Roman" w:hAnsi="Arial" w:cs="Arial"/>
          <w:color w:val="000000"/>
          <w:sz w:val="24"/>
          <w:szCs w:val="24"/>
          <w:lang w:eastAsia="es-ES"/>
        </w:rPr>
        <w:t>La Iglesia, de la mando de Francisco, está dando una señal relevante para ser reconocida por sus hijos e hijas como una Madre amorosa.</w:t>
      </w:r>
    </w:p>
    <w:p w:rsidR="003A371A" w:rsidRPr="003A371A" w:rsidRDefault="003A371A" w:rsidP="003A371A">
      <w:pPr>
        <w:shd w:val="clear" w:color="auto" w:fill="FFFFFF"/>
        <w:spacing w:before="121" w:after="121" w:line="384" w:lineRule="atLeast"/>
        <w:jc w:val="both"/>
        <w:textAlignment w:val="baseline"/>
        <w:rPr>
          <w:rFonts w:ascii="Arial" w:eastAsia="Times New Roman" w:hAnsi="Arial" w:cs="Arial"/>
          <w:color w:val="000000"/>
          <w:sz w:val="24"/>
          <w:szCs w:val="24"/>
          <w:lang w:eastAsia="es-ES"/>
        </w:rPr>
      </w:pPr>
    </w:p>
    <w:p w:rsidR="00590F50" w:rsidRDefault="003A371A">
      <w:hyperlink r:id="rId10" w:tgtFrame="_blank" w:history="1">
        <w:r>
          <w:rPr>
            <w:rStyle w:val="Hipervnculo"/>
            <w:rFonts w:ascii="Arial" w:hAnsi="Arial" w:cs="Arial"/>
            <w:color w:val="1155CC"/>
            <w:sz w:val="15"/>
            <w:szCs w:val="15"/>
            <w:shd w:val="clear" w:color="auto" w:fill="FFFFFF"/>
          </w:rPr>
          <w:t>http://www.periodistadigital.com/religion/opinion/2016/06/06/religion-iglesia-francisco-pederastia-religion-vaticano-obispos-misericordia.shtml</w:t>
        </w:r>
      </w:hyperlink>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A7543"/>
    <w:multiLevelType w:val="multilevel"/>
    <w:tmpl w:val="9C60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6236E8"/>
    <w:multiLevelType w:val="multilevel"/>
    <w:tmpl w:val="E7A0A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3A371A"/>
    <w:rsid w:val="003A371A"/>
    <w:rsid w:val="00590F50"/>
    <w:rsid w:val="00A17E1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3A371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3A371A"/>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3A371A"/>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A371A"/>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3A371A"/>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3A371A"/>
    <w:rPr>
      <w:rFonts w:ascii="Times New Roman" w:eastAsia="Times New Roman" w:hAnsi="Times New Roman" w:cs="Times New Roman"/>
      <w:b/>
      <w:bCs/>
      <w:sz w:val="24"/>
      <w:szCs w:val="24"/>
      <w:lang w:eastAsia="es-ES"/>
    </w:rPr>
  </w:style>
  <w:style w:type="paragraph" w:customStyle="1" w:styleId="piefoto">
    <w:name w:val="pie_foto"/>
    <w:basedOn w:val="Normal"/>
    <w:rsid w:val="003A371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3A371A"/>
  </w:style>
  <w:style w:type="character" w:styleId="Hipervnculo">
    <w:name w:val="Hyperlink"/>
    <w:basedOn w:val="Fuentedeprrafopredeter"/>
    <w:uiPriority w:val="99"/>
    <w:semiHidden/>
    <w:unhideWhenUsed/>
    <w:rsid w:val="003A371A"/>
    <w:rPr>
      <w:color w:val="0000FF"/>
      <w:u w:val="single"/>
    </w:rPr>
  </w:style>
  <w:style w:type="character" w:customStyle="1" w:styleId="apple-converted-space">
    <w:name w:val="apple-converted-space"/>
    <w:basedOn w:val="Fuentedeprrafopredeter"/>
    <w:rsid w:val="003A371A"/>
  </w:style>
  <w:style w:type="paragraph" w:styleId="NormalWeb">
    <w:name w:val="Normal (Web)"/>
    <w:basedOn w:val="Normal"/>
    <w:uiPriority w:val="99"/>
    <w:semiHidden/>
    <w:unhideWhenUsed/>
    <w:rsid w:val="003A371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3A37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37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3344861">
      <w:bodyDiv w:val="1"/>
      <w:marLeft w:val="0"/>
      <w:marRight w:val="0"/>
      <w:marTop w:val="0"/>
      <w:marBottom w:val="0"/>
      <w:divBdr>
        <w:top w:val="none" w:sz="0" w:space="0" w:color="auto"/>
        <w:left w:val="none" w:sz="0" w:space="0" w:color="auto"/>
        <w:bottom w:val="none" w:sz="0" w:space="0" w:color="auto"/>
        <w:right w:val="none" w:sz="0" w:space="0" w:color="auto"/>
      </w:divBdr>
      <w:divsChild>
        <w:div w:id="1300501666">
          <w:marLeft w:val="97"/>
          <w:marRight w:val="0"/>
          <w:marTop w:val="0"/>
          <w:marBottom w:val="0"/>
          <w:divBdr>
            <w:top w:val="none" w:sz="0" w:space="0" w:color="auto"/>
            <w:left w:val="none" w:sz="0" w:space="0" w:color="auto"/>
            <w:bottom w:val="none" w:sz="0" w:space="0" w:color="auto"/>
            <w:right w:val="none" w:sz="0" w:space="0" w:color="auto"/>
          </w:divBdr>
          <w:divsChild>
            <w:div w:id="1202745843">
              <w:blockQuote w:val="1"/>
              <w:marLeft w:val="0"/>
              <w:marRight w:val="0"/>
              <w:marTop w:val="121"/>
              <w:marBottom w:val="121"/>
              <w:divBdr>
                <w:top w:val="double" w:sz="4" w:space="6" w:color="CC9900"/>
                <w:left w:val="none" w:sz="0" w:space="9" w:color="auto"/>
                <w:bottom w:val="single" w:sz="6" w:space="6" w:color="CC9900"/>
                <w:right w:val="none" w:sz="0" w:space="0" w:color="auto"/>
              </w:divBdr>
            </w:div>
            <w:div w:id="476167">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riodistadigital.com/religion/opinion/2016/02/12/cuanto-esta-haciendo-realmente-la-iglesia-religion-jesus-dios-prevencion-abusos-sexuales-credibilidad-encubrimiento-familia-salud-pastoral.shtml" TargetMode="External"/><Relationship Id="rId3" Type="http://schemas.openxmlformats.org/officeDocument/2006/relationships/settings" Target="settings.xml"/><Relationship Id="rId7" Type="http://schemas.openxmlformats.org/officeDocument/2006/relationships/hyperlink" Target="https://es.zenit.org/articles/carta-apostolica-del-santo-padre-francisco-como-una-madre-amorosa-texto-complet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periodistadigital.com/religion/opinion/2016/06/06/religion-iglesia-francisco-pederastia-religion-vaticano-obispos-misericordia.shtml"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919</Words>
  <Characters>5058</Characters>
  <Application>Microsoft Office Word</Application>
  <DocSecurity>0</DocSecurity>
  <Lines>42</Lines>
  <Paragraphs>11</Paragraphs>
  <ScaleCrop>false</ScaleCrop>
  <Company/>
  <LinksUpToDate>false</LinksUpToDate>
  <CharactersWithSpaces>5966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2016-06-06T11:21:00Z</dcterms:created>
  <dcterms:modified xsi:type="dcterms:W3CDTF">2016-06-06T11:24:00Z</dcterms:modified>
</cp:coreProperties>
</file>