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298E0" w14:textId="77777777" w:rsidR="00AD4451" w:rsidRPr="00AD4451" w:rsidRDefault="00AD4451" w:rsidP="00AD4451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0"/>
      </w:tblGrid>
      <w:tr w:rsidR="00AD4451" w:rsidRPr="00AD4451" w14:paraId="45985816" w14:textId="77777777" w:rsidTr="00AD4451">
        <w:tc>
          <w:tcPr>
            <w:tcW w:w="12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C741" w14:textId="77777777" w:rsidR="00AD4451" w:rsidRPr="00AD4451" w:rsidRDefault="00AD4451" w:rsidP="00AD4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eastAsia="es-ES"/>
              </w:rPr>
            </w:pPr>
            <w:proofErr w:type="spellStart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>Nenhum</w:t>
            </w:r>
            <w:proofErr w:type="spellEnd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 xml:space="preserve"> Papa </w:t>
            </w:r>
            <w:proofErr w:type="spellStart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>foi</w:t>
            </w:r>
            <w:proofErr w:type="spellEnd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 xml:space="preserve"> </w:t>
            </w:r>
            <w:proofErr w:type="spellStart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>tão</w:t>
            </w:r>
            <w:proofErr w:type="spellEnd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 xml:space="preserve"> </w:t>
            </w:r>
            <w:proofErr w:type="spellStart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>longe</w:t>
            </w:r>
            <w:proofErr w:type="spellEnd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 xml:space="preserve"> </w:t>
            </w:r>
            <w:proofErr w:type="spellStart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>na</w:t>
            </w:r>
            <w:proofErr w:type="spellEnd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 xml:space="preserve"> </w:t>
            </w:r>
            <w:proofErr w:type="spellStart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>condenação</w:t>
            </w:r>
            <w:proofErr w:type="spellEnd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 xml:space="preserve"> </w:t>
            </w:r>
            <w:proofErr w:type="spellStart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>ao</w:t>
            </w:r>
            <w:proofErr w:type="spellEnd"/>
            <w:r w:rsidRPr="00AD4451">
              <w:rPr>
                <w:rFonts w:eastAsia="Times New Roman" w:cs="Times New Roman"/>
                <w:b/>
                <w:bCs/>
                <w:color w:val="141414"/>
                <w:spacing w:val="-20"/>
                <w:sz w:val="36"/>
                <w:szCs w:val="36"/>
                <w:lang w:eastAsia="es-ES"/>
              </w:rPr>
              <w:t xml:space="preserve"> capitalismo</w:t>
            </w:r>
          </w:p>
          <w:p w14:paraId="4E9BE872" w14:textId="77777777" w:rsidR="00AD4451" w:rsidRDefault="00AD4451" w:rsidP="00AD4451">
            <w:pPr>
              <w:spacing w:after="0" w:line="240" w:lineRule="auto"/>
              <w:jc w:val="center"/>
              <w:rPr>
                <w:rFonts w:eastAsia="Times New Roman" w:cs="Times New Roman"/>
                <w:color w:val="141414"/>
                <w:spacing w:val="-20"/>
                <w:sz w:val="36"/>
                <w:szCs w:val="36"/>
                <w:lang w:eastAsia="es-ES"/>
              </w:rPr>
            </w:pPr>
          </w:p>
          <w:p w14:paraId="4E314377" w14:textId="77777777" w:rsidR="00AD4451" w:rsidRDefault="00AD4451" w:rsidP="00AD4451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141414"/>
                <w:spacing w:val="-20"/>
                <w:sz w:val="24"/>
                <w:szCs w:val="24"/>
                <w:lang w:eastAsia="es-ES"/>
              </w:rPr>
            </w:pPr>
            <w:r w:rsidRPr="00AD4451">
              <w:rPr>
                <w:rFonts w:eastAsia="Times New Roman" w:cs="Times New Roman"/>
                <w:b/>
                <w:color w:val="141414"/>
                <w:spacing w:val="-20"/>
                <w:sz w:val="24"/>
                <w:szCs w:val="24"/>
                <w:lang w:eastAsia="es-ES"/>
              </w:rPr>
              <w:t xml:space="preserve">Michael </w:t>
            </w:r>
            <w:proofErr w:type="spellStart"/>
            <w:r w:rsidRPr="00AD4451">
              <w:rPr>
                <w:rFonts w:eastAsia="Times New Roman" w:cs="Times New Roman"/>
                <w:b/>
                <w:color w:val="141414"/>
                <w:spacing w:val="-20"/>
                <w:sz w:val="24"/>
                <w:szCs w:val="24"/>
                <w:lang w:eastAsia="es-ES"/>
              </w:rPr>
              <w:t>Löwy</w:t>
            </w:r>
            <w:proofErr w:type="spellEnd"/>
          </w:p>
          <w:p w14:paraId="52F61534" w14:textId="77777777" w:rsidR="00AD4451" w:rsidRPr="00AD4451" w:rsidRDefault="00AD4451" w:rsidP="00AD4451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AD4451" w:rsidRPr="00AD4451" w14:paraId="1CC6B2EA" w14:textId="77777777" w:rsidTr="00AD4451">
        <w:tc>
          <w:tcPr>
            <w:tcW w:w="12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28ED" w14:textId="77777777" w:rsidR="00AD4451" w:rsidRPr="00AD4451" w:rsidRDefault="00AD4451" w:rsidP="00AD4451">
            <w:pPr>
              <w:spacing w:after="0" w:line="240" w:lineRule="auto"/>
              <w:jc w:val="center"/>
              <w:rPr>
                <w:rFonts w:eastAsia="Times New Roman" w:cs="Times New Roman"/>
                <w:color w:val="1F497D" w:themeColor="text2"/>
                <w:sz w:val="20"/>
                <w:szCs w:val="20"/>
                <w:lang w:eastAsia="es-ES"/>
              </w:rPr>
            </w:pPr>
            <w:r w:rsidRPr="00AD4451">
              <w:rPr>
                <w:rFonts w:eastAsia="Times New Roman" w:cs="Times New Roman"/>
                <w:color w:val="1F497D" w:themeColor="text2"/>
                <w:spacing w:val="-20"/>
                <w:sz w:val="20"/>
                <w:szCs w:val="20"/>
                <w:lang w:eastAsia="es-ES"/>
              </w:rPr>
              <w:t xml:space="preserve">Michael </w:t>
            </w:r>
            <w:proofErr w:type="spellStart"/>
            <w:r w:rsidRPr="00AD4451">
              <w:rPr>
                <w:rFonts w:eastAsia="Times New Roman" w:cs="Times New Roman"/>
                <w:color w:val="1F497D" w:themeColor="text2"/>
                <w:spacing w:val="-20"/>
                <w:sz w:val="20"/>
                <w:szCs w:val="20"/>
                <w:lang w:eastAsia="es-ES"/>
              </w:rPr>
              <w:t>Löwy</w:t>
            </w:r>
            <w:proofErr w:type="spellEnd"/>
            <w:r w:rsidRPr="00AD4451">
              <w:rPr>
                <w:rFonts w:eastAsia="Times New Roman" w:cs="Times New Roman"/>
                <w:color w:val="1F497D" w:themeColor="text2"/>
                <w:spacing w:val="-20"/>
                <w:sz w:val="20"/>
                <w:szCs w:val="20"/>
                <w:lang w:eastAsia="es-ES"/>
              </w:rPr>
              <w:t xml:space="preserve"> é </w:t>
            </w:r>
            <w:proofErr w:type="spellStart"/>
            <w:r w:rsidRPr="00AD4451">
              <w:rPr>
                <w:rFonts w:eastAsia="Times New Roman" w:cs="Times New Roman"/>
                <w:color w:val="1F497D" w:themeColor="text2"/>
                <w:spacing w:val="-20"/>
                <w:sz w:val="20"/>
                <w:szCs w:val="20"/>
                <w:lang w:eastAsia="es-ES"/>
              </w:rPr>
              <w:t>um</w:t>
            </w:r>
            <w:proofErr w:type="spellEnd"/>
            <w:r w:rsidRPr="00AD4451">
              <w:rPr>
                <w:rFonts w:eastAsia="Times New Roman" w:cs="Times New Roman"/>
                <w:color w:val="1F497D" w:themeColor="text2"/>
                <w:spacing w:val="-20"/>
                <w:sz w:val="20"/>
                <w:szCs w:val="20"/>
                <w:lang w:eastAsia="es-ES"/>
              </w:rPr>
              <w:t xml:space="preserve"> sociólogo e filosofo franco-brasileiro, profundo </w:t>
            </w:r>
            <w:proofErr w:type="spellStart"/>
            <w:r w:rsidRPr="00AD4451">
              <w:rPr>
                <w:rFonts w:eastAsia="Times New Roman" w:cs="Arial"/>
                <w:color w:val="1F497D" w:themeColor="text2"/>
                <w:sz w:val="20"/>
                <w:szCs w:val="20"/>
                <w:lang w:eastAsia="es-ES"/>
              </w:rPr>
              <w:t>conhecedor</w:t>
            </w:r>
            <w:proofErr w:type="spellEnd"/>
            <w:r w:rsidRPr="00AD4451">
              <w:rPr>
                <w:rFonts w:eastAsia="Times New Roman" w:cs="Arial"/>
                <w:color w:val="1F497D" w:themeColor="text2"/>
                <w:sz w:val="20"/>
                <w:szCs w:val="20"/>
                <w:lang w:eastAsia="es-ES"/>
              </w:rPr>
              <w:t xml:space="preserve"> do </w:t>
            </w:r>
            <w:proofErr w:type="spellStart"/>
            <w:r w:rsidRPr="00AD4451">
              <w:rPr>
                <w:rFonts w:eastAsia="Times New Roman" w:cs="Arial"/>
                <w:color w:val="1F497D" w:themeColor="text2"/>
                <w:sz w:val="20"/>
                <w:szCs w:val="20"/>
                <w:lang w:eastAsia="es-ES"/>
              </w:rPr>
              <w:t>pensamento</w:t>
            </w:r>
            <w:proofErr w:type="spellEnd"/>
            <w:r w:rsidRPr="00AD4451">
              <w:rPr>
                <w:rFonts w:eastAsia="Times New Roman" w:cs="Arial"/>
                <w:color w:val="1F497D" w:themeColor="text2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D4451">
              <w:rPr>
                <w:rFonts w:eastAsia="Times New Roman" w:cs="Arial"/>
                <w:color w:val="1F497D" w:themeColor="text2"/>
                <w:sz w:val="20"/>
                <w:szCs w:val="20"/>
                <w:lang w:eastAsia="es-ES"/>
              </w:rPr>
              <w:t>cristao</w:t>
            </w:r>
            <w:proofErr w:type="spellEnd"/>
          </w:p>
        </w:tc>
      </w:tr>
    </w:tbl>
    <w:p w14:paraId="0DCA71EF" w14:textId="77777777" w:rsidR="00AD4451" w:rsidRPr="00AD4451" w:rsidRDefault="00AD4451" w:rsidP="00AD445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F497D" w:themeColor="text2"/>
          <w:sz w:val="20"/>
          <w:szCs w:val="20"/>
          <w:lang w:eastAsia="es-ES"/>
        </w:rPr>
      </w:pPr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 xml:space="preserve">latino-americano. Vale </w:t>
      </w:r>
      <w:proofErr w:type="spellStart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>ouvir</w:t>
      </w:r>
      <w:proofErr w:type="spellEnd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>sua</w:t>
      </w:r>
      <w:proofErr w:type="spellEnd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 xml:space="preserve"> voz, </w:t>
      </w:r>
      <w:proofErr w:type="spellStart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>nesta</w:t>
      </w:r>
      <w:proofErr w:type="spellEnd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 xml:space="preserve"> entrevista dada </w:t>
      </w:r>
      <w:proofErr w:type="spellStart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>ao</w:t>
      </w:r>
      <w:proofErr w:type="spellEnd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> </w:t>
      </w:r>
      <w:proofErr w:type="spellStart"/>
      <w:r w:rsidRPr="00AD4451">
        <w:rPr>
          <w:rFonts w:eastAsia="Times New Roman" w:cs="Arial"/>
          <w:i/>
          <w:iCs/>
          <w:color w:val="1F497D" w:themeColor="text2"/>
          <w:sz w:val="20"/>
          <w:szCs w:val="20"/>
          <w:lang w:eastAsia="es-ES"/>
        </w:rPr>
        <w:t>Correio</w:t>
      </w:r>
      <w:proofErr w:type="spellEnd"/>
      <w:r w:rsidRPr="00AD4451">
        <w:rPr>
          <w:rFonts w:eastAsia="Times New Roman" w:cs="Arial"/>
          <w:i/>
          <w:iCs/>
          <w:color w:val="1F497D" w:themeColor="text2"/>
          <w:sz w:val="20"/>
          <w:szCs w:val="20"/>
          <w:lang w:eastAsia="es-ES"/>
        </w:rPr>
        <w:t xml:space="preserve"> da </w:t>
      </w:r>
      <w:proofErr w:type="spellStart"/>
      <w:r w:rsidRPr="00AD4451">
        <w:rPr>
          <w:rFonts w:eastAsia="Times New Roman" w:cs="Arial"/>
          <w:i/>
          <w:iCs/>
          <w:color w:val="1F497D" w:themeColor="text2"/>
          <w:sz w:val="20"/>
          <w:szCs w:val="20"/>
          <w:lang w:eastAsia="es-ES"/>
        </w:rPr>
        <w:t>Cidadania</w:t>
      </w:r>
      <w:proofErr w:type="spellEnd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 xml:space="preserve"> de 21/06/2016. </w:t>
      </w:r>
      <w:proofErr w:type="spellStart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>Eis</w:t>
      </w:r>
      <w:proofErr w:type="spellEnd"/>
      <w:r w:rsidRPr="00AD4451">
        <w:rPr>
          <w:rFonts w:eastAsia="Times New Roman" w:cs="Arial"/>
          <w:color w:val="1F497D" w:themeColor="text2"/>
          <w:sz w:val="20"/>
          <w:szCs w:val="20"/>
          <w:lang w:eastAsia="es-ES"/>
        </w:rPr>
        <w:t xml:space="preserve"> parte da  entrevista:</w:t>
      </w:r>
    </w:p>
    <w:p w14:paraId="2A81A246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14:paraId="4A3B1B5A" w14:textId="77777777" w:rsidR="00AD4451" w:rsidRDefault="00AD4451" w:rsidP="00AD4451">
      <w:pPr>
        <w:shd w:val="clear" w:color="auto" w:fill="FFFFFF"/>
        <w:spacing w:after="0" w:line="240" w:lineRule="auto"/>
        <w:jc w:val="both"/>
        <w:rPr>
          <w:rFonts w:eastAsia="MS Gothic" w:hAnsi="MS Gothic" w:cs="MS Gothic"/>
          <w:color w:val="141414"/>
          <w:sz w:val="24"/>
          <w:szCs w:val="24"/>
          <w:lang w:eastAsia="es-ES"/>
        </w:rPr>
      </w:pP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 encíclica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fldChar w:fldCharType="begin"/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instrText xml:space="preserve"> HYPERLINK "http://www.ihuonline.unisinos.br/index.php?secao=469" \t "_blank" </w:instrTex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fldChar w:fldCharType="separate"/>
      </w:r>
      <w:proofErr w:type="spellStart"/>
      <w:r w:rsidRPr="00AD4451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t>Laudato</w:t>
      </w:r>
      <w:proofErr w:type="spellEnd"/>
      <w:r w:rsidRPr="00AD4451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t xml:space="preserve"> Si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fldChar w:fldCharType="end"/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 ataca frontalmente o sistema capitalista. O que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isto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significa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vindo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Papa?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</w:p>
    <w:p w14:paraId="58952B91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14:paraId="6DB52FFE" w14:textId="77777777" w:rsidR="00AD4451" w:rsidRDefault="00AD4451" w:rsidP="00AD4451">
      <w:pPr>
        <w:shd w:val="clear" w:color="auto" w:fill="FFFFFF"/>
        <w:spacing w:after="0" w:line="240" w:lineRule="auto"/>
        <w:jc w:val="both"/>
        <w:rPr>
          <w:rFonts w:eastAsia="MS Gothic" w:hAnsi="MS Gothic" w:cs="MS Gothic"/>
          <w:color w:val="141414"/>
          <w:sz w:val="24"/>
          <w:szCs w:val="24"/>
          <w:lang w:eastAsia="es-ES"/>
        </w:rPr>
      </w:pP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Bergoglio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é marxista e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palavra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capitalismo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aparece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Encíclica. Mas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fica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muito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claro que para ele os dramáticos problemas ecológicos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nossa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época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resultam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das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engrenagens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atual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economia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globalizada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engrenagens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constituem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sistema global,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sistema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relações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comerciais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propriedade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estruturalmente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perverso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Quais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, para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Francisco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, estas características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estruturalmente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perversas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? Antes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tudo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é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sistema no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qual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predominam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interesses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ilimitados das empresas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e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discutível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racionalidade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econômica</w:t>
      </w:r>
      <w:proofErr w:type="spellEnd"/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racionalidade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instrumental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por único objetivo aumentar o lucro. Para o Papa, esta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perversidade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é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própria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país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outro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, mas de "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sistema mundial,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onde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predominam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especulação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princípio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maximização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lucro,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busca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rentabilidade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financeira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tende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ignorar todo o contexto e 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efeitos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sobre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dignidade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humana e 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meio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ambiente.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Assim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se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manifesta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íntima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relação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entre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degradação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ambiental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degradação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humana e ética".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obsessão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crescimento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ilimitado, o consumismo, a tecnocracia, 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domínio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absoluto da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finança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divinização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mercado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outras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características perversas do sistema.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sua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lógica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destrutiva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tudo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reduz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mercado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cálculo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financeiro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custos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benefícios</w:t>
      </w:r>
      <w:proofErr w:type="spellEnd"/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. Mas sabemos que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meio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ambiente é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desses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bens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que os mecanismos de mercado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capazes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defender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promover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adequadamente</w:t>
      </w:r>
      <w:proofErr w:type="spellEnd"/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. O mercado é incapaz de levar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conta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valores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qualitativos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éticos,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sociais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humanos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naturais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isto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é,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valores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excedem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cálculos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 poder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absoluto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 do capital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financeiro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especulativo é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aspecto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essencial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sistema, como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revelou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recente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crise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bancária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. 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comentário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 Encíclica é contundente: </w:t>
      </w:r>
      <w:r w:rsidRPr="00AD4451">
        <w:rPr>
          <w:rFonts w:eastAsia="Times New Roman" w:cs="Times New Roman"/>
          <w:color w:val="141414"/>
          <w:sz w:val="24"/>
          <w:szCs w:val="24"/>
          <w:lang w:eastAsia="es-ES"/>
        </w:rPr>
        <w:t>“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salvação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dos bancos a todo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custo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fazendo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população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pagar 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preço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confirma 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domínio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absoluto das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finanças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têm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futuro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só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pode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gerar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novas crises,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depois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longa,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custosa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aparente cura".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Sempre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associando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questão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ecológica e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questão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social,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Francisco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 constata: "a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mesma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lógica que dificulta tomar medidas drásticas para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inverter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tendência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aquecimento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global é a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permite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cumprir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o objetivo de erradicar a pobreza". Existe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longa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tradição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crítica do capitalismo liberal,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dos "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excessos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" do capital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Igreja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Católica. Mas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nenhum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Papa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foi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longe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nesta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condenação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como Francisco.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</w:t>
      </w:r>
    </w:p>
    <w:p w14:paraId="5AFF06B4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</w:t>
      </w:r>
    </w:p>
    <w:p w14:paraId="04B102BB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O que 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Teologia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da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Libertação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tem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ensinar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para 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esquerda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mundial, considerando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suas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diferentes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correntes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pensamento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?</w:t>
      </w:r>
    </w:p>
    <w:p w14:paraId="15C28386" w14:textId="77777777" w:rsidR="00AD4451" w:rsidRDefault="00AD4451" w:rsidP="00AD4451">
      <w:pPr>
        <w:shd w:val="clear" w:color="auto" w:fill="FFFFFF"/>
        <w:spacing w:after="0" w:line="240" w:lineRule="auto"/>
        <w:jc w:val="both"/>
        <w:rPr>
          <w:rFonts w:eastAsia="MS Gothic" w:hAnsi="MS Gothic" w:cs="MS Gothic"/>
          <w:color w:val="141414"/>
          <w:sz w:val="24"/>
          <w:szCs w:val="24"/>
          <w:lang w:eastAsia="es-ES"/>
        </w:rPr>
      </w:pP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lastRenderedPageBreak/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primeiro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lugar,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ela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nos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ensina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que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religião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pode ser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outra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coisa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, diferente de simples "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ópio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povo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".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Aliás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,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Marx 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Engels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já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haviam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previsto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possibilidade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movimentos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religiosos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dinâmica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anticapitalista.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esquerda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deve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tratar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respeito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convicções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religiosas e considerar os militantes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cristãos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esquerda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como parte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essencial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movimento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emancipação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dos oprimidos.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teologia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libertação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nos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ensina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também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importância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 ética no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processo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conscientização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prioridade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trabalho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base, junto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às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classes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populares,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seus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bairros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igrejas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comunidades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rurais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escolas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  <w:bookmarkStart w:id="0" w:name="_GoBack"/>
      <w:bookmarkEnd w:id="0"/>
    </w:p>
    <w:p w14:paraId="623C5902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14:paraId="402F9DCF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igreja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católica no Brasil está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alinhada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Papa Francisco?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</w:t>
      </w:r>
    </w:p>
    <w:p w14:paraId="7DC5E03E" w14:textId="77777777" w:rsidR="00AD4451" w:rsidRDefault="00AD4451" w:rsidP="00AD4451">
      <w:pPr>
        <w:shd w:val="clear" w:color="auto" w:fill="FFFFFF"/>
        <w:spacing w:after="0" w:line="240" w:lineRule="auto"/>
        <w:jc w:val="both"/>
        <w:rPr>
          <w:rFonts w:eastAsia="MS Gothic" w:hAnsi="MS Gothic" w:cs="MS Gothic"/>
          <w:color w:val="141414"/>
          <w:sz w:val="24"/>
          <w:szCs w:val="24"/>
          <w:lang w:eastAsia="es-ES"/>
        </w:rPr>
      </w:pP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Boa parte dos bispos da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CNBB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 está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alinhada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Francisco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.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Alguns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até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gostariam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que ele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fosse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mais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longe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.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Outros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pelo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contrário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acham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que ele está colocando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perigo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doutrina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fé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tentam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colocar obstáculos para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suas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propostas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. Mas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Igreja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brasileira,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apesar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seus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limites,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particular no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concerne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direito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mulheres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sobre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seu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corpo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-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divórcio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contracepção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aborto - é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mais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progressistas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mundo católico.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</w:p>
    <w:p w14:paraId="2B38A6C2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</w:p>
    <w:p w14:paraId="37621A3F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 </w:t>
      </w:r>
      <w:r w:rsidRPr="00AD4451">
        <w:rPr>
          <w:rFonts w:eastAsia="Times New Roman" w:cs="Times New Roman"/>
          <w:b/>
          <w:bCs/>
          <w:color w:val="141414"/>
          <w:sz w:val="24"/>
          <w:szCs w:val="24"/>
          <w:lang w:eastAsia="es-ES"/>
        </w:rPr>
        <w:t>“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Opção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Preferencial pelo Pobre</w:t>
      </w:r>
      <w:r w:rsidRPr="00AD4451">
        <w:rPr>
          <w:rFonts w:eastAsia="Times New Roman" w:cs="Times New Roman"/>
          <w:b/>
          <w:bCs/>
          <w:color w:val="141414"/>
          <w:sz w:val="24"/>
          <w:szCs w:val="24"/>
          <w:lang w:eastAsia="es-ES"/>
        </w:rPr>
        <w:t>”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, conjunto de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ideias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ações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práticas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contrárias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à lógica da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acumulação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retenção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de capital do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atual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sistema político 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econômico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, se colocadas plenamente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prática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resultará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confrontos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violentos. Como se posicionará o Papa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neste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cenário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sua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avaliação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?</w:t>
      </w:r>
    </w:p>
    <w:p w14:paraId="4995BE73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Igreja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tradicionalmente, busca "evitar" 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confrontos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violentos. Mas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fldChar w:fldCharType="begin"/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instrText xml:space="preserve"> HYPERLINK "http://www.ihuonline.unisinos.br/index.php?option=com_content&amp;view=article&amp;id=1825&amp;secao=259" \t "_blank" </w:instrTex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fldChar w:fldCharType="separate"/>
      </w:r>
      <w:proofErr w:type="spellStart"/>
      <w:r w:rsidRPr="00AD4451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t>Conferência</w:t>
      </w:r>
      <w:proofErr w:type="spellEnd"/>
      <w:r w:rsidRPr="00AD4451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t xml:space="preserve"> de Medellín 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fldChar w:fldCharType="end"/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dos bispos latino-americanos,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1968,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foi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adotada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resolução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importante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reconhece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direito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insurreição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povo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contra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tiranias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estruturas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opressivas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. Como sabemos,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alguns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membros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 clero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levaram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sua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opção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libertária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seu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compromisso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luta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dos pobres até as últimas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consequências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participando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movimentos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armados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emancipação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.</w:t>
      </w:r>
      <w:r w:rsidRPr="00AD4451">
        <w:rPr>
          <w:rFonts w:eastAsia="MS Gothic" w:hAnsi="MS Gothic" w:cs="MS Gothic"/>
          <w:color w:val="141414"/>
          <w:sz w:val="24"/>
          <w:szCs w:val="24"/>
          <w:lang w:eastAsia="es-ES"/>
        </w:rPr>
        <w:t>  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Foi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o caso de </w:t>
      </w:r>
      <w:r w:rsidR="00541365">
        <w:fldChar w:fldCharType="begin"/>
      </w:r>
      <w:r w:rsidR="00541365">
        <w:instrText xml:space="preserve"> HYPERLINK "http://www.ihu.unisinos.br/noticias/551450-a-50-anos-da-morte-de-camilo-torres-padre-guerrilhei</w:instrText>
      </w:r>
      <w:r w:rsidR="00541365">
        <w:instrText xml:space="preserve">ro-simbolo-de-paz-para-a-colombia" \t "_blank" </w:instrText>
      </w:r>
      <w:r w:rsidR="00541365">
        <w:fldChar w:fldCharType="separate"/>
      </w:r>
      <w:r w:rsidRPr="00AD4451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t>Camilo Torres </w:t>
      </w:r>
      <w:r w:rsidR="00541365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fldChar w:fldCharType="end"/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na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Colômbia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que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resolveu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aderir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Exército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de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Libertação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Nacional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 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foi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morto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combate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em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1966.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Poucos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anos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depois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um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grupo de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jovens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dominicanos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deu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seu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apoio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à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ALN,</w:t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 dirigida por </w:t>
      </w:r>
      <w:r w:rsidR="00541365">
        <w:fldChar w:fldCharType="begin"/>
      </w:r>
      <w:r w:rsidR="00541365">
        <w:instrText xml:space="preserve"> HYPERL</w:instrText>
      </w:r>
      <w:r w:rsidR="00541365">
        <w:instrText xml:space="preserve">INK "http://www.ihu.unisinos.br/entrevistas/27076-marighella40-anos-depois-entrevista-especial-com-denise-rollemberg" \t "_blank" </w:instrText>
      </w:r>
      <w:r w:rsidR="00541365">
        <w:fldChar w:fldCharType="separate"/>
      </w:r>
      <w:r w:rsidRPr="00AD4451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t xml:space="preserve">Carlos </w:t>
      </w:r>
      <w:proofErr w:type="spellStart"/>
      <w:r w:rsidRPr="00AD4451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t>Marighella</w:t>
      </w:r>
      <w:proofErr w:type="spellEnd"/>
      <w:r w:rsidR="00541365">
        <w:rPr>
          <w:rFonts w:eastAsia="Times New Roman" w:cs="Arial"/>
          <w:b/>
          <w:bCs/>
          <w:color w:val="DD4B07"/>
          <w:sz w:val="24"/>
          <w:szCs w:val="24"/>
          <w:lang w:eastAsia="es-ES"/>
        </w:rPr>
        <w:fldChar w:fldCharType="end"/>
      </w:r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, no combate contra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ditadura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militar. E nos anos 1970, 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irmãos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Cardenal 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vários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outros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religiosos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participaram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da </w:t>
      </w:r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Frente Nacional de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Libertação</w:t>
      </w:r>
      <w:proofErr w:type="spellEnd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 xml:space="preserve"> da </w:t>
      </w:r>
      <w:proofErr w:type="spellStart"/>
      <w:r w:rsidRPr="00AD4451">
        <w:rPr>
          <w:rFonts w:eastAsia="Times New Roman" w:cs="Arial"/>
          <w:b/>
          <w:bCs/>
          <w:color w:val="141414"/>
          <w:sz w:val="24"/>
          <w:szCs w:val="24"/>
          <w:lang w:eastAsia="es-ES"/>
        </w:rPr>
        <w:t>Nicarágua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. É difícil prever, no momento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atual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, que tipo de "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confrontos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violentos" se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darão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contra o sistema capitalista, e menos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ainda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qual</w:t>
      </w:r>
      <w:proofErr w:type="spellEnd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 xml:space="preserve"> será a </w:t>
      </w:r>
      <w:proofErr w:type="spellStart"/>
      <w:r w:rsidRPr="00AD4451">
        <w:rPr>
          <w:rFonts w:eastAsia="Times New Roman" w:cs="Arial"/>
          <w:color w:val="141414"/>
          <w:sz w:val="24"/>
          <w:szCs w:val="24"/>
          <w:lang w:eastAsia="es-ES"/>
        </w:rPr>
        <w:t>posição</w:t>
      </w:r>
      <w:proofErr w:type="spellEnd"/>
    </w:p>
    <w:p w14:paraId="10B81A45" w14:textId="77777777" w:rsidR="00AD4451" w:rsidRPr="00AD4451" w:rsidRDefault="00AD4451" w:rsidP="00AD445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s-ES"/>
        </w:rPr>
      </w:pPr>
      <w:r w:rsidRPr="00AD4451">
        <w:rPr>
          <w:rFonts w:eastAsia="Times New Roman" w:cs="Times New Roman"/>
          <w:color w:val="000000"/>
          <w:sz w:val="24"/>
          <w:szCs w:val="24"/>
          <w:lang w:eastAsia="es-ES"/>
        </w:rPr>
        <w:t> </w:t>
      </w:r>
    </w:p>
    <w:p w14:paraId="01D49067" w14:textId="77777777" w:rsidR="00590F50" w:rsidRDefault="00590F50"/>
    <w:sectPr w:rsidR="00590F50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451"/>
    <w:rsid w:val="00510BEE"/>
    <w:rsid w:val="00541365"/>
    <w:rsid w:val="00590F50"/>
    <w:rsid w:val="00A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35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4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893</Words>
  <Characters>4916</Characters>
  <Application>Microsoft Macintosh Word</Application>
  <DocSecurity>0</DocSecurity>
  <Lines>40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Oscar A. Pérez Sayago</cp:lastModifiedBy>
  <cp:revision>2</cp:revision>
  <dcterms:created xsi:type="dcterms:W3CDTF">2016-06-30T13:52:00Z</dcterms:created>
  <dcterms:modified xsi:type="dcterms:W3CDTF">2016-06-30T23:24:00Z</dcterms:modified>
</cp:coreProperties>
</file>