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3F90" w14:textId="77777777" w:rsidR="00C31559" w:rsidRDefault="00C31559" w:rsidP="00C31559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</w:pPr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fldChar w:fldCharType="begin"/>
      </w:r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instrText xml:space="preserve"> HYPERLINK "http://eduardohoornaert.blogspot.com/2016/07/quando-foi-que-igreja-catolica-condenou.html" </w:instrText>
      </w:r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fldChar w:fldCharType="separate"/>
      </w:r>
      <w:proofErr w:type="spellStart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Quando</w:t>
      </w:r>
      <w:proofErr w:type="spellEnd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foi</w:t>
      </w:r>
      <w:proofErr w:type="spellEnd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 xml:space="preserve"> que a </w:t>
      </w:r>
      <w:proofErr w:type="spellStart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Igreja</w:t>
      </w:r>
      <w:proofErr w:type="spellEnd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 xml:space="preserve"> Católica </w:t>
      </w:r>
      <w:proofErr w:type="spellStart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condenou</w:t>
      </w:r>
      <w:proofErr w:type="spellEnd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 xml:space="preserve"> formalmente a </w:t>
      </w:r>
      <w:proofErr w:type="spellStart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t>?</w:t>
      </w:r>
      <w:r w:rsidRPr="00C31559"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  <w:fldChar w:fldCharType="end"/>
      </w:r>
    </w:p>
    <w:p w14:paraId="72206215" w14:textId="77777777" w:rsidR="00C31559" w:rsidRPr="00C31559" w:rsidRDefault="00C31559" w:rsidP="00C31559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36"/>
          <w:szCs w:val="36"/>
          <w:lang w:eastAsia="es-ES"/>
        </w:rPr>
      </w:pPr>
    </w:p>
    <w:p w14:paraId="5F5FB9AF" w14:textId="77777777" w:rsid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A escravidão acompanhou a maior parte da história do cristianismo.  Nos primeiros séculos a própria 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Igreja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foi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amplos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setores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escravocrata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sem que isso, aparentemente, causasse estranhamento. Prova é a escassez de documentação a respeito. É por puro acaso que s</w:t>
      </w:r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abemos, por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exemplo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, (p</w:t>
      </w: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ela 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leitura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Carta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Filemon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), que 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apóstolo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Paulo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tinha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serviço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Esse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passa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despercebido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Mas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quando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lemos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hoje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livros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história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que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naqueles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tempos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normalmente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vivia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25 anos, de tanto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labutar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sofrer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compreendemos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essa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situação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tinha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nada de inocente.</w:t>
      </w:r>
    </w:p>
    <w:p w14:paraId="76636ABA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5F0260F2" w14:textId="77777777" w:rsid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Na era dos colonialismos modernos, a partir do século XVI, o escravismo recrudesceu de forma virulenta e se tornou sistêmico, ou seja, era uma fator fundamental da vida econômica. Também a Igreja (com suas estruturas hierárquicas estabelecidas desde séculos) não tinha como se sustentar em países como o Brasil senão por meio de trabalho escravo, como bem assinalou o Padre Nóbrega no seu famoso dilema: ou viver num Brasil com escravos ou abandonar a missão do Brasil.  Não existia paróquia ou convento sem escravos. Aproximadamente quatro  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milhões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africanos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foram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importados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Brasil,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longo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quatro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séculos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se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alguma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voz eclesiástica autorizada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aparecesse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condenar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formalmente.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Temos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decerto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o caso dos Padres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Gonçalo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Miguel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Garcia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início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missão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jesuítica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Bahia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que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apresentei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livro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História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Igreja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no Brasil (período colonial),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Vozes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Petrópolis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5ª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edição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2008, 308), mas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isso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é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muito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pouco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 </w:t>
      </w: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Quando, na segunda parte do século XIX, abolicionistas como Luís Gama, José do Patrocínio e Joaquim Nabuco, fizeram suas campanhas contra a escravidão,  não encontraram apoio na Igreja. Tiveram de apelar para a Maçonaria, como escreveu Joaquim Nabuco. Ele mesmo  chegou a viajar a Roma, mas não foi recebido pelo papa Leão XIII. O resultado: o Brasil foi o último país do mundo a abolir oficialmente a escravidão.</w:t>
      </w:r>
    </w:p>
    <w:p w14:paraId="794E1C05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4495F28A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O tempo passou e a Igreja continuou calada, não disse nada acerca da escravidão. Temos de esperar até o Concílio Vaticano II (1962-1965) para ver aparecer o termo ‘escravidão’ em um texto tão genêrico e tão abstrato que precisa prestar muita atenção para perceber que se trata aqui da condenação de algo que sustentou os trabalhos missionários durante séculos. </w:t>
      </w:r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No parágrafo 27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Constituição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Gaudium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et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Spes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’ se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lê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14:paraId="47866263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09794A08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</w:t>
      </w:r>
      <w:r w:rsidRPr="00C315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pt-PT" w:eastAsia="es-ES"/>
        </w:rPr>
        <w:t>ão infames as seguintes coisas: tudo quanto se opõe à vida, como seja, toda espécie de homicídio, genocídio, aborto, eutanásia e suicídio voluntário; tudo o que viola a integridade da pessoa humana, como as mutilações, os tormentos corporais e mentais e as tentativas para violentar as próprias consciências; tudo quanto ofende a dignidade da pessoa humana, como as condições de vida infra-humanas, as prisões arbitrárias, as deportações, </w:t>
      </w:r>
      <w:r w:rsidRPr="00C3155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val="pt-PT" w:eastAsia="es-ES"/>
        </w:rPr>
        <w:t>a escravidão,</w:t>
      </w:r>
      <w:r w:rsidRPr="00C315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pt-PT" w:eastAsia="es-ES"/>
        </w:rPr>
        <w:t xml:space="preserve"> a prostituição, o comércio de mulheres e jovens; e também as condições </w:t>
      </w:r>
      <w:r w:rsidRPr="00C315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pt-PT" w:eastAsia="es-ES"/>
        </w:rPr>
        <w:lastRenderedPageBreak/>
        <w:t>degradantes de trabalho; em que os operários são tratados como meros instrumentos de lucro e não como pessoas livres e responsáveis.</w:t>
      </w:r>
    </w:p>
    <w:p w14:paraId="0D19D520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3311D34A" w14:textId="77777777" w:rsid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É no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meio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monte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condenações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genéricas que aparece (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melhor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fica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escondido) o termo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’. Trata-se da única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passagem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o termo aparece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sentido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econômico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social e político,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pois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demais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passagens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documentos do Vaticano II, o termo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’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sentido metafórico. A frase,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o termo aparece,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segue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 modelo </w:t>
      </w:r>
      <w:proofErr w:type="spellStart"/>
      <w:r w:rsidRPr="00C315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dedutivo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tradicional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textos eclesiásticos: a partir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texto bíblico,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afirmação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dogmática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princípio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filosófico se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entabula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reflexão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formulação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contrasta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 modelo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leitura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o Papa João XXIII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imprimir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textos 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Concílio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quando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falou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sinais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dos tempos’. Ele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recomendou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 método </w:t>
      </w:r>
      <w:proofErr w:type="spellStart"/>
      <w:r w:rsidRPr="00C315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indutivo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: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primeiro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lugar,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analisar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realidade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vivida 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só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depois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segundo momento, investigar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Palavra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Deus acerca dela e finalmente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agir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(ver,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julgar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agir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).</w:t>
      </w:r>
    </w:p>
    <w:p w14:paraId="4DE38D3B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2DADF7FC" w14:textId="77777777" w:rsid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Acontece que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Constituição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Pastoral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Gaudium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et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Spes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é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texto híbrido.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alguns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parágrafos,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segue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 modelo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dedutivo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outros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indutivo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Introdução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nos parágrafos 4 a 10, por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exemplo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o modelo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indutivo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prevalece, mas é logo abandonado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Primeira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Parte do documento, entre os parágrafos 12 e 63.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segunda Parte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Constituição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(‘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Alguns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Problemas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urgentes’), no parágrafo 46,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leitura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indutiva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é retomada e se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estudam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cinco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setores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vida (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família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cultura,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economia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política,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comunidade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internacional) a partir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descrição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realidade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vivida. É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nesse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bloco, que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problemática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suas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consequências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merecia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ser abordada, o que infelizmente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aconteceu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menção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à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ficou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no parágrafo 27,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citação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 escondida em meio à longa lista de ‘coisas infames’ (homicídio, suicídio, aborto, eutanásia, prisões arbitrárias, deportações, prostituição, etc.) que o leitor menos avisado passa por cima dela, sem perceber seu alcance.</w:t>
      </w:r>
    </w:p>
    <w:p w14:paraId="060F5970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15E6DDD4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A questão de fundo é a seguinte: como a Igreja se afastou tanto e por tanto tempo de um dos princípios fundantes do movimento de Jesus, que é a misericórdia e a ação a favor do ser humano que chega ao último degrau da despersonalização, sendo tratado como ‘peça’ a ser vendida, comprada, explorada e utilizada até a exaustão? Como ela não revela de vez essa história com toda clareza, num documento como Gaudium et Spes? É estarrecedor ter de constatar que a alusão passageira à escravidão, no parágrafo 27 de Gaudium et Spes, constitui a primeira condenação eclesiástica da escravidão, autorizada pela mais alta instância, em toda a história da Igreja Católica. Numa referência meio escondida, redigida depois que o instituto formal da escravidão foi abolida na maioria dos países civilizados.</w:t>
      </w:r>
    </w:p>
    <w:p w14:paraId="54D8D413" w14:textId="77777777" w:rsidR="00C31559" w:rsidRPr="00C31559" w:rsidRDefault="00C31559" w:rsidP="00C3155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1D4CB060" w14:textId="77777777" w:rsidR="00C31559" w:rsidRDefault="00C31559" w:rsidP="00C31559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C31559">
        <w:rPr>
          <w:rFonts w:ascii="Helvetica" w:eastAsia="Times New Roman" w:hAnsi="Helvetica" w:cs="Helvetica"/>
          <w:color w:val="333333"/>
          <w:sz w:val="24"/>
          <w:szCs w:val="24"/>
          <w:lang w:val="pt-PT" w:eastAsia="es-ES"/>
        </w:rPr>
        <w:t>Será que o Concílio, para corresponder aos problemas que a humanidade enfrenta, teria de se expressar de forma mais clara sobre esse ponto? Penso que sim, pois há de se considerar que, de diversos modos, a escravidão persiste, embora de forma camuflada.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Só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destaco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aqui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situação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muitas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mulheres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brasileiras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vivem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atualmente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  O universo dos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empregados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domésticos no Brasil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conta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hoje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aproximadamente 600.000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pessoas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das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lastRenderedPageBreak/>
        <w:t>quais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96 %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mulheres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20 % das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mulheres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negras do país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empregadas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domésticas. Entre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atual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situação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babás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a das amas-de-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 final 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século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XIX, no Rio de Janeiro,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quando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92 % delas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eram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proibidas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alimentar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seus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próprios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filhos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pois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‘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indústria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’ das amas-de-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estava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no auge,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há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continuidade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ruptura. 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babá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hoje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, como a ama-de-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passado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cuida dos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filhos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dos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outros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frequentemente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como cuidar convenientemente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seus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próprios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filhos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Esse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é apenas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aspecto de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realidade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que continua viva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nossos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dias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É urgente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voltar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à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leitura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bíblica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torno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e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perceber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como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ela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foi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distorcida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longo dos tempos.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Nesse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sentido,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você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pode consultar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trabalho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meu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já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antigo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dos anos 1980: ‘A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leitura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da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Bíblia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relação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à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escravidão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negra no Brasil-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Colônia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: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um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Inventário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’ (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Estudos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bíblicos 17, </w:t>
      </w:r>
      <w:proofErr w:type="spellStart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Vozes</w:t>
      </w:r>
      <w:proofErr w:type="spellEnd"/>
      <w:r w:rsidRPr="00C31559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, 1988, 11-30).</w:t>
      </w:r>
    </w:p>
    <w:p w14:paraId="221713B1" w14:textId="77777777" w:rsidR="00C31559" w:rsidRDefault="00C31559" w:rsidP="00C31559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6A5B2558" w14:textId="77777777" w:rsidR="007F1456" w:rsidRDefault="007F1456" w:rsidP="007F14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Eduardo </w:t>
      </w:r>
      <w:proofErr w:type="spellStart"/>
      <w:r>
        <w:rPr>
          <w:rFonts w:ascii="Arial" w:hAnsi="Arial" w:cs="Arial"/>
          <w:sz w:val="28"/>
          <w:szCs w:val="28"/>
        </w:rPr>
        <w:t>Hoornaert</w:t>
      </w:r>
      <w:proofErr w:type="spellEnd"/>
    </w:p>
    <w:p w14:paraId="45B49C13" w14:textId="77777777" w:rsidR="00C31559" w:rsidRPr="00C31559" w:rsidRDefault="00C31559" w:rsidP="00C31559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</w:p>
    <w:p w14:paraId="3CD46F73" w14:textId="77777777" w:rsidR="00590F50" w:rsidRPr="00C31559" w:rsidRDefault="00C31559" w:rsidP="00C31559">
      <w:pPr>
        <w:jc w:val="center"/>
        <w:rPr>
          <w:sz w:val="24"/>
          <w:szCs w:val="24"/>
        </w:rPr>
      </w:pPr>
      <w:bookmarkStart w:id="0" w:name="_GoBack"/>
      <w:bookmarkEnd w:id="0"/>
      <w:r w:rsidRPr="00C31559">
        <w:rPr>
          <w:sz w:val="24"/>
          <w:szCs w:val="24"/>
          <w:highlight w:val="yellow"/>
        </w:rPr>
        <w:t>http://eduardohoornaert.blogspot.com.uy/2016/07/quando-foi-que-igreja-catolica-condenou.html</w:t>
      </w:r>
    </w:p>
    <w:p w14:paraId="3CC473DB" w14:textId="77777777" w:rsidR="00C31559" w:rsidRPr="00C31559" w:rsidRDefault="00C31559">
      <w:pPr>
        <w:rPr>
          <w:sz w:val="24"/>
          <w:szCs w:val="24"/>
        </w:rPr>
      </w:pPr>
    </w:p>
    <w:sectPr w:rsidR="00C31559" w:rsidRPr="00C31559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559"/>
    <w:rsid w:val="003538C3"/>
    <w:rsid w:val="00590F50"/>
    <w:rsid w:val="007F1456"/>
    <w:rsid w:val="00C3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6B6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C31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55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3155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315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91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1125</Words>
  <Characters>6188</Characters>
  <Application>Microsoft Macintosh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2016-07-04T18:13:00Z</dcterms:created>
  <dcterms:modified xsi:type="dcterms:W3CDTF">2016-07-15T02:05:00Z</dcterms:modified>
</cp:coreProperties>
</file>