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77" w:rsidRPr="00756377" w:rsidRDefault="00756377" w:rsidP="0075637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52"/>
          <w:szCs w:val="52"/>
          <w:lang w:eastAsia="es-ES"/>
        </w:rPr>
      </w:pPr>
      <w:r w:rsidRPr="00756377"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es-ES"/>
        </w:rPr>
        <w:t xml:space="preserve">Golpe de 1964 e de 2016: o </w:t>
      </w:r>
      <w:proofErr w:type="spellStart"/>
      <w:r w:rsidRPr="00756377"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es-ES"/>
        </w:rPr>
        <w:t>mesmo</w:t>
      </w:r>
      <w:proofErr w:type="spellEnd"/>
      <w:r w:rsidRPr="00756377"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es-ES"/>
        </w:rPr>
        <w:t xml:space="preserve"> golpe de </w:t>
      </w:r>
      <w:proofErr w:type="spellStart"/>
      <w:r w:rsidRPr="00756377">
        <w:rPr>
          <w:rFonts w:ascii="Cambria" w:eastAsia="Times New Roman" w:hAnsi="Cambria" w:cs="Times New Roman"/>
          <w:b/>
          <w:bCs/>
          <w:color w:val="000000"/>
          <w:sz w:val="52"/>
          <w:szCs w:val="52"/>
          <w:lang w:eastAsia="es-ES"/>
        </w:rPr>
        <w:t>classe</w:t>
      </w:r>
      <w:proofErr w:type="spellEnd"/>
    </w:p>
    <w:p w:rsidR="00756377" w:rsidRPr="00756377" w:rsidRDefault="00756377" w:rsidP="00756377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756377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>Boff</w:t>
      </w:r>
      <w:proofErr w:type="spellEnd"/>
    </w:p>
    <w:p w:rsidR="00756377" w:rsidRPr="00756377" w:rsidRDefault="00756377" w:rsidP="0075637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        </w:t>
      </w: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Entre o golpe de 1964 e o golpe de 2016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conaturalidade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estrutural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Ambos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golpe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donos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dinheiro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do poder: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usa os militares,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parlamento. 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meios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diferentes mas o resultado é  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golpe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ruptura democrática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violação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sobernia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popular.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Vejamos o golpe de 1964. René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Armand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Dreifuss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monumental tese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Universidade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Glasglow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</w:t>
      </w:r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 “1964: a conquista do Estado,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ação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política, poder e golpe de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classe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” </w:t>
      </w: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(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Vozes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1981),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livro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814 páginas das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326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documentos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originais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deixou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claro: “</w:t>
      </w:r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o que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houve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no Brasil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não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foi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golpe militar, mas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golpe de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classe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uso da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força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militar</w:t>
      </w:r>
      <w:proofErr w:type="gram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”(</w:t>
      </w:r>
      <w:proofErr w:type="gram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p.397).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assalto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poder de Estado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foi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tramado pelo general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Golbery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Couto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Silva utilizando-se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quatro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instituições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difundiam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ideia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golpe: o Instituto de Pesquisas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Estudos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(IPES), o Instituto Brasileiro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Democrática (IBAD), o Grupo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Levantamento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Conjuntura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(GLC) e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Escola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Superior de Guerra (ESG). </w:t>
      </w:r>
      <w:proofErr w:type="gram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</w:t>
      </w:r>
      <w:proofErr w:type="gram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objetivo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manifesto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era: “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readequar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reformular o Estado” para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funcional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interesses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capital nacional e transnacional.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caráter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golpe.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assalto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Estado 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1964 e severamente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1968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repressão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tortura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assassinatos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regime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Segurança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Nacional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passou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ser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Regime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Segurança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Capital.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Para o golpe de 2016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minuciosa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investigação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sociólogo e ex-presidente do IPEA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Jessé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Souza “</w:t>
      </w:r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A </w:t>
      </w:r>
      <w:proofErr w:type="spellStart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radiografia</w:t>
      </w:r>
      <w:proofErr w:type="spellEnd"/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do golpe”</w:t>
      </w: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(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Leya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2016).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Semelhante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golpe de 1964,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Jessé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desvela os mecanismos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permitiram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elite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dinheiro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ser a “mandante” do golpe, realizado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nome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pelo parlamento.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Portanto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trata-se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golpe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parlamentar.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       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Jessé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enfatiza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além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disso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“que todos os golpes, inclusive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atual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fraude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perpetrada dos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donos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dinheiro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‘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donos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poder”.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compõe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elite</w:t>
      </w:r>
      <w:proofErr w:type="gram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?</w:t>
      </w:r>
      <w:proofErr w:type="gram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“A elite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dinheiro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antes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elite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financeira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que comanda os grandes bancos e fundos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invetimento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que lidera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fracções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endinheirados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a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agronegócio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indústria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(FIESP) e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comércio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secundada pelos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meios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divulgação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distorcem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fraudam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sistematicamente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realidade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 como 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“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terra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arrasada e país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falido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 (é exagero),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escondendo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intersses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corporativos por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trás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fraude golpista.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motor de todo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reafirma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Jessé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é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voracidade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elite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dinheiro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apropriar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riqueza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coletiva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peias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sócios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mídia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ultra-conservadora, o complexo jurídico-policial do Estado e parcela do STF (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pense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Gilmar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Mendes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).</w:t>
      </w: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 xml:space="preserve">         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impeachment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foi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parar no Senado. Este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promoveu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destituição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Presidente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Dilma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crime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responsabilidade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fiscal. 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principais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juristas e economistas,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além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notáveis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testemunhas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oitivas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relatórios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oficiais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várias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instituições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negaram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rotundamente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existência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irresponsabilidade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senadores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respeito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ouvir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oitivas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especialistas altamente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qualificdos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haviam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tomado previamente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decisão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depôr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presidenta.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áudio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vazado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 Romero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Jucá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ministro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planejamento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e o ex-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diretor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Transpetro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Sergio Machado, revela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tramóia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“botar o Michel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grande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acordo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nacional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Supremo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;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aí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pára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…e estanca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sangria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Lava Jato.”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motivos do golpe era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também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livrar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braço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justiça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49 senadores, sobre 81, indiciados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metidos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corrupção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execeção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valorosos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defensores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Dilma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tipo de políticos,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moral,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decidiram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depor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mulher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honesta e inocente.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Condenar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crime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golpe. Golpe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parlamentar. Golpe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signfica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violar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constituição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trair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soberania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popular por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força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Dilma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Rousseff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elegeu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54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milhões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votos.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Ontem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em1964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hoje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2016,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seja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militar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seja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parlamentar, funciona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lógica: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elites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economico-financeiras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a casta política conservadora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praticam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rapinagem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grande parte da renda nacional  (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Jessé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aponta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71.440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pessoas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apenas  0,05%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população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) contra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vida e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-estar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submetido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pobreza. Boa parte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Congresso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cúmplice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golpe.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Nele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majoritariamente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vigora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intencionalidade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estrutural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garantir o </w:t>
      </w:r>
      <w:r w:rsidRPr="0075637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status quo</w:t>
      </w: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que favorece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privilégios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ganhos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PMDB “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ponte para o futuro”  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deslavado neoliberalismo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enrubecer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 revela o propósito do golpe:</w:t>
      </w:r>
      <w:proofErr w:type="gram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reduzir</w:t>
      </w:r>
      <w:proofErr w:type="spellEnd"/>
      <w:proofErr w:type="gram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Estado,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arrochar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salarios, liquidar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política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valorização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salário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cortar gastos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programas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privatizar empresas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estatais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especialmente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Pré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-Sal, desvincular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despesas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obrigatórias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saúde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educação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reduzir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mínimo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ver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cultura,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direitos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humanos,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mulheres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minorias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ministerrio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constituído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brancos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grande parte acusados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corrupção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mulheres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negros e representantes das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minorias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ver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espantoso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retrocesso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politico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-social, agravando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desigualdade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perversa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chaga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social,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esvaziando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conquistas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tre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ze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anos dos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governos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Lula-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Dilma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resistência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oposição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multitudinária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ruas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fortes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grupos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intelectuais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aceitam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presidente conspirador 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credibilidade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solução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seria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eleições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gerais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mediante a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soberania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popular se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escolheria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novo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presidente que de fato </w:t>
      </w:r>
      <w:proofErr w:type="spellStart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representasse</w:t>
      </w:r>
      <w:proofErr w:type="spellEnd"/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país.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</w:p>
    <w:p w:rsidR="00756377" w:rsidRPr="00756377" w:rsidRDefault="00756377" w:rsidP="0075637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es-ES"/>
        </w:rPr>
      </w:pPr>
      <w:r w:rsidRPr="00756377">
        <w:rPr>
          <w:rFonts w:ascii="Cambria" w:eastAsia="Times New Roman" w:hAnsi="Cambria" w:cs="Times New Roman"/>
          <w:i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756377">
        <w:rPr>
          <w:rFonts w:ascii="Cambria" w:eastAsia="Times New Roman" w:hAnsi="Cambria" w:cs="Times New Roman"/>
          <w:i/>
          <w:color w:val="000000"/>
          <w:sz w:val="24"/>
          <w:szCs w:val="24"/>
          <w:lang w:eastAsia="es-ES"/>
        </w:rPr>
        <w:t>Boff</w:t>
      </w:r>
      <w:proofErr w:type="spellEnd"/>
      <w:r w:rsidRPr="00756377">
        <w:rPr>
          <w:rFonts w:ascii="Cambria" w:eastAsia="Times New Roman" w:hAnsi="Cambria" w:cs="Times New Roman"/>
          <w:i/>
          <w:color w:val="000000"/>
          <w:sz w:val="24"/>
          <w:szCs w:val="24"/>
          <w:lang w:eastAsia="es-ES"/>
        </w:rPr>
        <w:t xml:space="preserve"> é filósofo, ex-</w:t>
      </w:r>
      <w:proofErr w:type="spellStart"/>
      <w:r w:rsidRPr="00756377">
        <w:rPr>
          <w:rFonts w:ascii="Cambria" w:eastAsia="Times New Roman" w:hAnsi="Cambria" w:cs="Times New Roman"/>
          <w:i/>
          <w:color w:val="000000"/>
          <w:sz w:val="24"/>
          <w:szCs w:val="24"/>
          <w:lang w:eastAsia="es-ES"/>
        </w:rPr>
        <w:t>professor</w:t>
      </w:r>
      <w:proofErr w:type="spellEnd"/>
      <w:r w:rsidRPr="00756377">
        <w:rPr>
          <w:rFonts w:ascii="Cambria" w:eastAsia="Times New Roman" w:hAnsi="Cambria" w:cs="Times New Roman"/>
          <w:i/>
          <w:color w:val="000000"/>
          <w:sz w:val="24"/>
          <w:szCs w:val="24"/>
          <w:lang w:eastAsia="es-ES"/>
        </w:rPr>
        <w:t xml:space="preserve"> de ética da UERJ.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377"/>
    <w:rsid w:val="00590F50"/>
    <w:rsid w:val="00756377"/>
    <w:rsid w:val="00F0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2016-09-05T13:42:00Z</dcterms:created>
  <dcterms:modified xsi:type="dcterms:W3CDTF">2016-09-05T13:44:00Z</dcterms:modified>
</cp:coreProperties>
</file>