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2A" w:rsidRDefault="00B2202A" w:rsidP="008642F2">
      <w:pPr>
        <w:shd w:val="clear" w:color="auto" w:fill="F4D0A8"/>
        <w:spacing w:after="0" w:line="240" w:lineRule="atLeast"/>
        <w:outlineLvl w:val="1"/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noProof/>
          <w:color w:val="453320"/>
          <w:lang w:val="es-ES" w:eastAsia="es-ES"/>
        </w:rPr>
        <w:drawing>
          <wp:inline distT="0" distB="0" distL="0" distR="0">
            <wp:extent cx="5334000" cy="7467600"/>
            <wp:effectExtent l="0" t="0" r="0" b="0"/>
            <wp:docPr id="7" name="Imagen 7" descr="https://i2.wp.com/www.periodistadigital.com/imagenes/2016/10/09/cartel-de-las-ceb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www.periodistadigital.com/imagenes/2016/10/09/cartel-de-las-ceb-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F2" w:rsidRPr="008642F2" w:rsidRDefault="00EB29C5" w:rsidP="00902FF5">
      <w:pPr>
        <w:spacing w:after="0" w:line="240" w:lineRule="atLeast"/>
        <w:outlineLvl w:val="1"/>
        <w:rPr>
          <w:rFonts w:ascii="Georgia" w:eastAsia="Times New Roman" w:hAnsi="Georgia" w:cs="Times New Roman"/>
          <w:b/>
          <w:bCs/>
          <w:color w:val="453320"/>
          <w:spacing w:val="-10"/>
          <w:sz w:val="43"/>
          <w:szCs w:val="43"/>
          <w:lang w:eastAsia="es-CO"/>
        </w:rPr>
      </w:pPr>
      <w:hyperlink r:id="rId5" w:history="1">
        <w:proofErr w:type="spellStart"/>
        <w:r w:rsidR="008642F2" w:rsidRPr="008642F2">
          <w:rPr>
            <w:rFonts w:ascii="Georgia" w:eastAsia="Times New Roman" w:hAnsi="Georgia" w:cs="Times New Roman"/>
            <w:b/>
            <w:bCs/>
            <w:color w:val="453320"/>
            <w:spacing w:val="-10"/>
            <w:sz w:val="43"/>
            <w:szCs w:val="43"/>
            <w:u w:val="single"/>
            <w:lang w:eastAsia="es-CO"/>
          </w:rPr>
          <w:t>Casaldáliga</w:t>
        </w:r>
        <w:proofErr w:type="spellEnd"/>
        <w:r w:rsidR="008642F2" w:rsidRPr="008642F2">
          <w:rPr>
            <w:rFonts w:ascii="Georgia" w:eastAsia="Times New Roman" w:hAnsi="Georgia" w:cs="Times New Roman"/>
            <w:b/>
            <w:bCs/>
            <w:color w:val="453320"/>
            <w:spacing w:val="-10"/>
            <w:sz w:val="43"/>
            <w:szCs w:val="43"/>
            <w:u w:val="single"/>
            <w:lang w:eastAsia="es-CO"/>
          </w:rPr>
          <w:t>: “Que sepamos responder en esta hora de gracia a las llamadas de tu pueblo”</w:t>
        </w:r>
      </w:hyperlink>
    </w:p>
    <w:p w:rsidR="008642F2" w:rsidRPr="008642F2" w:rsidRDefault="008642F2" w:rsidP="00902FF5">
      <w:pPr>
        <w:spacing w:after="0" w:line="240" w:lineRule="atLeast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color w:val="453320"/>
          <w:lang w:eastAsia="es-CO"/>
        </w:rPr>
        <w:t> </w:t>
      </w:r>
    </w:p>
    <w:p w:rsidR="008642F2" w:rsidRPr="008642F2" w:rsidRDefault="008642F2" w:rsidP="00902FF5">
      <w:pPr>
        <w:spacing w:after="0" w:line="240" w:lineRule="atLeast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color w:val="453320"/>
          <w:lang w:eastAsia="es-CO"/>
        </w:rPr>
        <w:t> </w:t>
      </w:r>
    </w:p>
    <w:p w:rsidR="008642F2" w:rsidRPr="008642F2" w:rsidRDefault="008642F2" w:rsidP="00902FF5">
      <w:pPr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noProof/>
          <w:color w:val="453320"/>
          <w:lang w:val="es-ES" w:eastAsia="es-ES"/>
        </w:rPr>
        <w:drawing>
          <wp:inline distT="0" distB="0" distL="0" distR="0">
            <wp:extent cx="5334000" cy="2667000"/>
            <wp:effectExtent l="0" t="0" r="0" b="0"/>
            <wp:docPr id="6" name="Imagen 6" descr="https://i0.wp.com/www.periodistadigital.com/imagenes/2014/08/22/ceb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periodistadigital.com/imagenes/2014/08/22/cebs_560x2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F2" w:rsidRPr="008642F2" w:rsidRDefault="008642F2" w:rsidP="00902FF5">
      <w:pPr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proofErr w:type="spellStart"/>
      <w:r w:rsidRPr="008642F2">
        <w:rPr>
          <w:rFonts w:ascii="Georgia" w:eastAsia="Times New Roman" w:hAnsi="Georgia" w:cs="Times New Roman"/>
          <w:color w:val="453320"/>
          <w:lang w:eastAsia="es-CO"/>
        </w:rPr>
        <w:t>Cebs</w:t>
      </w:r>
      <w:proofErr w:type="spellEnd"/>
    </w:p>
    <w:p w:rsidR="008642F2" w:rsidRPr="008642F2" w:rsidRDefault="008642F2" w:rsidP="00902FF5">
      <w:pPr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644527"/>
          <w:sz w:val="31"/>
          <w:szCs w:val="31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color w:val="644527"/>
          <w:sz w:val="31"/>
          <w:szCs w:val="31"/>
          <w:lang w:eastAsia="es-CO"/>
        </w:rPr>
        <w:t xml:space="preserve">Presentada la Oración del 14º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644527"/>
          <w:sz w:val="31"/>
          <w:szCs w:val="31"/>
          <w:lang w:eastAsia="es-CO"/>
        </w:rPr>
        <w:t>Intereclesial</w:t>
      </w:r>
      <w:proofErr w:type="spellEnd"/>
      <w:r w:rsidRPr="008642F2">
        <w:rPr>
          <w:rFonts w:ascii="Georgia" w:eastAsia="Times New Roman" w:hAnsi="Georgia" w:cs="Times New Roman"/>
          <w:b/>
          <w:bCs/>
          <w:color w:val="644527"/>
          <w:sz w:val="31"/>
          <w:szCs w:val="31"/>
          <w:lang w:eastAsia="es-CO"/>
        </w:rPr>
        <w:t xml:space="preserve"> de las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644527"/>
          <w:sz w:val="31"/>
          <w:szCs w:val="31"/>
          <w:lang w:eastAsia="es-CO"/>
        </w:rPr>
        <w:t>CEBs</w:t>
      </w:r>
      <w:proofErr w:type="spellEnd"/>
    </w:p>
    <w:p w:rsidR="008642F2" w:rsidRPr="008642F2" w:rsidRDefault="008642F2" w:rsidP="00902FF5">
      <w:pPr>
        <w:spacing w:after="0" w:line="240" w:lineRule="auto"/>
        <w:jc w:val="both"/>
        <w:outlineLvl w:val="1"/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</w:pPr>
      <w:proofErr w:type="spellStart"/>
      <w:r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>Casaldáliga</w:t>
      </w:r>
      <w:proofErr w:type="spellEnd"/>
      <w:r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>: “Que sepamos responder en esta hora de gracia a las llamadas de tu pueblo”</w:t>
      </w:r>
    </w:p>
    <w:p w:rsidR="008642F2" w:rsidRDefault="008642F2" w:rsidP="00902FF5">
      <w:pPr>
        <w:spacing w:after="0" w:line="240" w:lineRule="auto"/>
        <w:jc w:val="both"/>
        <w:outlineLvl w:val="3"/>
        <w:rPr>
          <w:rFonts w:ascii="Georgia" w:eastAsia="Times New Roman" w:hAnsi="Georgia" w:cs="Times New Roman"/>
          <w:b/>
          <w:bCs/>
          <w:color w:val="644527"/>
          <w:sz w:val="26"/>
          <w:szCs w:val="26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color w:val="644527"/>
          <w:sz w:val="26"/>
          <w:szCs w:val="26"/>
          <w:lang w:eastAsia="es-CO"/>
        </w:rPr>
        <w:t xml:space="preserve">Es obra de Pedro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644527"/>
          <w:sz w:val="26"/>
          <w:szCs w:val="26"/>
          <w:lang w:eastAsia="es-CO"/>
        </w:rPr>
        <w:t>Casaldáliga</w:t>
      </w:r>
      <w:proofErr w:type="spellEnd"/>
      <w:r w:rsidRPr="008642F2">
        <w:rPr>
          <w:rFonts w:ascii="Georgia" w:eastAsia="Times New Roman" w:hAnsi="Georgia" w:cs="Times New Roman"/>
          <w:b/>
          <w:bCs/>
          <w:color w:val="644527"/>
          <w:sz w:val="26"/>
          <w:szCs w:val="26"/>
          <w:lang w:eastAsia="es-CO"/>
        </w:rPr>
        <w:t>, a sus 88 años y con su “hermano Parkinson”</w:t>
      </w: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b/>
          <w:color w:val="453320"/>
          <w:lang w:eastAsia="es-CO"/>
        </w:rPr>
      </w:pPr>
    </w:p>
    <w:p w:rsid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902FF5">
        <w:rPr>
          <w:rFonts w:ascii="Georgia" w:eastAsia="Times New Roman" w:hAnsi="Georgia" w:cs="Times New Roman"/>
          <w:b/>
          <w:color w:val="453320"/>
          <w:lang w:eastAsia="es-CO"/>
        </w:rPr>
        <w:t xml:space="preserve">Luis Miguel </w:t>
      </w:r>
      <w:proofErr w:type="spellStart"/>
      <w:r w:rsidRPr="00902FF5">
        <w:rPr>
          <w:rFonts w:ascii="Georgia" w:eastAsia="Times New Roman" w:hAnsi="Georgia" w:cs="Times New Roman"/>
          <w:b/>
          <w:color w:val="453320"/>
          <w:lang w:eastAsia="es-CO"/>
        </w:rPr>
        <w:t>Modino</w:t>
      </w:r>
      <w:proofErr w:type="spellEnd"/>
      <w:r w:rsidRPr="008642F2">
        <w:rPr>
          <w:rFonts w:ascii="Georgia" w:eastAsia="Times New Roman" w:hAnsi="Georgia" w:cs="Times New Roman"/>
          <w:color w:val="453320"/>
          <w:lang w:eastAsia="es-CO"/>
        </w:rPr>
        <w:t>, 09 de octubre de 2016 a las 19:26</w:t>
      </w:r>
    </w:p>
    <w:p w:rsidR="00902FF5" w:rsidRPr="008642F2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8642F2" w:rsidRPr="008642F2" w:rsidRDefault="008642F2" w:rsidP="00902FF5">
      <w:pPr>
        <w:spacing w:after="288" w:line="240" w:lineRule="auto"/>
        <w:rPr>
          <w:rFonts w:ascii="Georgia" w:eastAsia="Times New Roman" w:hAnsi="Georgia" w:cs="Times New Roman"/>
          <w:i/>
          <w:iCs/>
          <w:color w:val="72614A"/>
          <w:lang w:eastAsia="es-CO"/>
        </w:rPr>
      </w:pPr>
      <w:r w:rsidRPr="008642F2">
        <w:rPr>
          <w:rFonts w:ascii="Georgia" w:eastAsia="Times New Roman" w:hAnsi="Georgia" w:cs="Times New Roman"/>
          <w:i/>
          <w:iCs/>
          <w:color w:val="72614A"/>
          <w:lang w:eastAsia="es-CO"/>
        </w:rPr>
        <w:t>En la opción por los pobres, por el ecumenismo y por la ecología, especialmente en el mundo urbano con los desafíos de las políticas públicas y del bien común</w:t>
      </w:r>
    </w:p>
    <w:p w:rsidR="008642F2" w:rsidRPr="008642F2" w:rsidRDefault="00902FF5" w:rsidP="00902FF5">
      <w:pPr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r>
        <w:rPr>
          <w:rFonts w:ascii="Georgia" w:eastAsia="Times New Roman" w:hAnsi="Georgia" w:cs="Times New Roman"/>
          <w:noProof/>
          <w:color w:val="453320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57150</wp:posOffset>
            </wp:positionV>
            <wp:extent cx="2114550" cy="1962150"/>
            <wp:effectExtent l="19050" t="0" r="0" b="0"/>
            <wp:wrapTight wrapText="bothSides">
              <wp:wrapPolygon edited="0">
                <wp:start x="-195" y="0"/>
                <wp:lineTo x="-195" y="21390"/>
                <wp:lineTo x="21600" y="21390"/>
                <wp:lineTo x="21600" y="0"/>
                <wp:lineTo x="-195" y="0"/>
              </wp:wrapPolygon>
            </wp:wrapTight>
            <wp:docPr id="9" name="Imagen 5" descr="Un momento del encuentro de las CE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 momento del encuentro de las CE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2F2" w:rsidRPr="008642F2" w:rsidRDefault="008642F2" w:rsidP="00902FF5">
      <w:pPr>
        <w:spacing w:after="0" w:line="480" w:lineRule="atLeast"/>
        <w:outlineLvl w:val="1"/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 xml:space="preserve">Un momento del encuentro de las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>CEBs</w:t>
      </w:r>
      <w:proofErr w:type="spellEnd"/>
    </w:p>
    <w:p w:rsidR="008642F2" w:rsidRPr="008642F2" w:rsidRDefault="008642F2" w:rsidP="00902FF5">
      <w:pPr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8642F2" w:rsidRDefault="00902FF5" w:rsidP="00902FF5">
      <w:pPr>
        <w:spacing w:after="0" w:line="480" w:lineRule="atLeast"/>
        <w:outlineLvl w:val="1"/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</w:pPr>
      <w:r>
        <w:rPr>
          <w:rFonts w:ascii="Georgia" w:eastAsia="Times New Roman" w:hAnsi="Georgia" w:cs="Times New Roman"/>
          <w:b/>
          <w:bCs/>
          <w:noProof/>
          <w:color w:val="644527"/>
          <w:sz w:val="35"/>
          <w:szCs w:val="35"/>
          <w:lang w:val="es-ES"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-137795</wp:posOffset>
            </wp:positionV>
            <wp:extent cx="2036445" cy="1885950"/>
            <wp:effectExtent l="19050" t="0" r="1905" b="0"/>
            <wp:wrapTight wrapText="bothSides">
              <wp:wrapPolygon edited="0">
                <wp:start x="-202" y="0"/>
                <wp:lineTo x="-202" y="21382"/>
                <wp:lineTo x="21620" y="21382"/>
                <wp:lineTo x="21620" y="0"/>
                <wp:lineTo x="-202" y="0"/>
              </wp:wrapPolygon>
            </wp:wrapTight>
            <wp:docPr id="4" name="Imagen 4" descr="Celebración de las CE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lebración de las CEB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2F2"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 xml:space="preserve">Celebración de las </w:t>
      </w:r>
      <w:proofErr w:type="spellStart"/>
      <w:r w:rsidR="008642F2" w:rsidRPr="008642F2"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  <w:t>CEBs</w:t>
      </w:r>
      <w:proofErr w:type="spellEnd"/>
    </w:p>
    <w:p w:rsidR="00AB1FA2" w:rsidRPr="008642F2" w:rsidRDefault="00AB1FA2" w:rsidP="00902FF5">
      <w:pPr>
        <w:spacing w:after="0" w:line="480" w:lineRule="atLeast"/>
        <w:outlineLvl w:val="1"/>
        <w:rPr>
          <w:rFonts w:ascii="Georgia" w:eastAsia="Times New Roman" w:hAnsi="Georgia" w:cs="Times New Roman"/>
          <w:b/>
          <w:bCs/>
          <w:color w:val="644527"/>
          <w:sz w:val="35"/>
          <w:szCs w:val="35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902FF5" w:rsidRDefault="00902FF5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AB1FA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color w:val="453320"/>
          <w:lang w:eastAsia="es-CO"/>
        </w:rPr>
        <w:t>(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 xml:space="preserve">Luis M. </w:t>
      </w:r>
      <w:proofErr w:type="spellStart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Modino</w:t>
      </w:r>
      <w:proofErr w:type="spellEnd"/>
      <w:r w:rsidRPr="008642F2">
        <w:rPr>
          <w:rFonts w:ascii="Georgia" w:eastAsia="Times New Roman" w:hAnsi="Georgia" w:cs="Times New Roman"/>
          <w:color w:val="453320"/>
          <w:lang w:eastAsia="es-CO"/>
        </w:rPr>
        <w:t xml:space="preserve">, corresponsal en Brasil).- </w:t>
      </w:r>
    </w:p>
    <w:p w:rsidR="00AB1FA2" w:rsidRDefault="00AB1FA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Acaba de ser dada a conocer la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 xml:space="preserve">Oración del 14º </w:t>
      </w:r>
      <w:proofErr w:type="spellStart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Intereclesial</w:t>
      </w:r>
      <w:proofErr w:type="spellEnd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 xml:space="preserve"> de las </w:t>
      </w:r>
      <w:proofErr w:type="spellStart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, que reunirá a las comunidades eclesiales de base de todo Brasil del 23 al 28 de enero de 2018 en Londrina, ciudad del estado de Paraná, en la región sur del país.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La oración ha sido elaborada por 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 xml:space="preserve">Pedro </w:t>
      </w:r>
      <w:proofErr w:type="spellStart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Casaldáliga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, obispo emérito de São Félix do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Araguaia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, a quien sus 88 años y su hermano Parkinson no le impiden continuar teniendo lucidez para seguir siendo voz profética y señal de compromiso con el Reino.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La Oración del Intereclesial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 hace una llamada a cuidar de la Creación y a vivir en comunión 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y en el seguimiento de Jesús, haciendo opción por los pobres, el ecumenismo y la ecología, teniendo como referencia especial el mundo urbano, dado que el tema a ser abordado será “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y los desafíos del mundo urbano”.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proofErr w:type="spellStart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Casaldáliga</w:t>
      </w:r>
      <w:proofErr w:type="spellEnd"/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 xml:space="preserve"> invoca en la Oración la presencia del Espíritu en las comunidades eclesiales de base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. De este modo, y sintiendo el ánimo de tantos hombres y mujeres que dieron la vida por el Reino, las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podrán dar respuesta a los gritos de la humanidad.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Finalmente, el profeta de la Amazonia, pide la intercesión para todos y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 para que se haga realidad una Tierra sin males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, de la Virgen Negra Aparecida, patrona de Brasil.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Junto con la Oración ha sido presentado el 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cartel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, que se convertirá en una de las imágenes del 14º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Intereclesial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de las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. Según explica el autor del diseño, el artista plástico brasileño Padre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BentoAiltonZilli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, en él aparece la división existente en el mundo actual entre ricos y pobres, entre aquellos que disfrutan de los avances del mundo tecnológico y los que se quedan al margen de estas realidades.</w:t>
      </w:r>
    </w:p>
    <w:p w:rsidR="00902FF5" w:rsidRPr="00902FF5" w:rsidRDefault="00902FF5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El artista destaca la Palabra de Dios como un nexo de unión entre estos dos mundos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, a partir de la entrega de Jesús en la Cruz, que rompe las divisiones y congrega en un sólo rebaño a todos los hijos e hijas de Dios. Todo ello envuelto por 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lastRenderedPageBreak/>
        <w:t xml:space="preserve">el fuego del Espíritu, que manifiesta la acción divina, y el tren de las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, diseño típico de las comunidades eclesiales de base en Brasil, al que cada Intereclesial se le une un nuevo vagón, y que representa la acción humana. Lo divino y lo humano, en opinión de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BentoAilton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, se unen en un proyecto de liberación.</w:t>
      </w:r>
    </w:p>
    <w:p w:rsidR="008642F2" w:rsidRPr="008642F2" w:rsidRDefault="008642F2" w:rsidP="008642F2">
      <w:pPr>
        <w:shd w:val="clear" w:color="auto" w:fill="F4D0A8"/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noProof/>
          <w:color w:val="453320"/>
          <w:lang w:val="es-ES" w:eastAsia="es-ES"/>
        </w:rPr>
        <w:drawing>
          <wp:inline distT="0" distB="0" distL="0" distR="0">
            <wp:extent cx="5334000" cy="5553075"/>
            <wp:effectExtent l="0" t="0" r="0" b="9525"/>
            <wp:docPr id="3" name="Imagen 3" descr="https://i2.wp.com/www.periodistadigital.com/imagenes/2016/10/09/ceb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www.periodistadigital.com/imagenes/2016/10/09/ceb-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Dentro del cartel aparece gente que se confunde con el universo urbano, en una selva de piedra y prisas donde la cultura consumista e individualista quiere ser impuesta como actitud a seguir por todos. Sin embargo, el artista muestra en primer plano que quien se une y junto a </w:t>
      </w:r>
      <w:proofErr w:type="gram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los otros apuesta</w:t>
      </w:r>
      <w:proofErr w:type="gram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por una vida en comunidad, se va liberando de ese ambiente social que nos oprime, 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encontrando en la Palabra un camino de esperanza y una fuente de vida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, que las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quieren depositar en el corazón de los jóvenes.</w:t>
      </w:r>
    </w:p>
    <w:p w:rsidR="008642F2" w:rsidRPr="00902FF5" w:rsidRDefault="008642F2" w:rsidP="00902FF5">
      <w:pPr>
        <w:spacing w:after="0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Muchos otros elementos aparecen, en opinión del autor, en el </w:t>
      </w:r>
      <w:r w:rsidRPr="00902FF5">
        <w:rPr>
          <w:rFonts w:ascii="Georgia" w:eastAsia="Times New Roman" w:hAnsi="Georgia" w:cs="Times New Roman"/>
          <w:b/>
          <w:bCs/>
          <w:color w:val="453320"/>
          <w:sz w:val="24"/>
          <w:szCs w:val="24"/>
          <w:lang w:eastAsia="es-CO"/>
        </w:rPr>
        <w:t>logotipo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 del Encuentro. Destaca la diversidad de culturas, pueblos y sueños y la belleza que esto representa, el desafío de la ecología y la integración en la Casa Común, los símbolos </w:t>
      </w: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lastRenderedPageBreak/>
        <w:t>del estado de Paraná, que será sede del Intereclesial, representados en un pino, las garzas azules, el río, un pie de café…</w:t>
      </w:r>
    </w:p>
    <w:p w:rsidR="008642F2" w:rsidRPr="00902FF5" w:rsidRDefault="008642F2" w:rsidP="00902FF5">
      <w:pPr>
        <w:spacing w:after="288" w:line="240" w:lineRule="auto"/>
        <w:jc w:val="both"/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</w:pPr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Tanto la oración como el cartel recién presentados suponen nuevos elementos que sin duda van a continuar animando a tantas comunidades que, esparcidas por todo Brasil, se preparan para un momento importante en su “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caminhada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”, como es el 14º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Intereclesial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 xml:space="preserve"> de las </w:t>
      </w:r>
      <w:proofErr w:type="spellStart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CEBs</w:t>
      </w:r>
      <w:proofErr w:type="spellEnd"/>
      <w:r w:rsidRPr="00902FF5">
        <w:rPr>
          <w:rFonts w:ascii="Georgia" w:eastAsia="Times New Roman" w:hAnsi="Georgia" w:cs="Times New Roman"/>
          <w:color w:val="453320"/>
          <w:sz w:val="24"/>
          <w:szCs w:val="24"/>
          <w:lang w:eastAsia="es-CO"/>
        </w:rPr>
        <w:t>.</w:t>
      </w:r>
    </w:p>
    <w:p w:rsidR="008642F2" w:rsidRPr="008642F2" w:rsidRDefault="008642F2" w:rsidP="00902FF5">
      <w:pPr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noProof/>
          <w:color w:val="453320"/>
          <w:lang w:val="es-ES" w:eastAsia="es-ES"/>
        </w:rPr>
        <w:drawing>
          <wp:inline distT="0" distB="0" distL="0" distR="0">
            <wp:extent cx="5334000" cy="2667000"/>
            <wp:effectExtent l="0" t="0" r="0" b="0"/>
            <wp:docPr id="2" name="Imagen 2" descr="https://i1.wp.com/www.periodistadigital.com/imagenes/2016/10/09/casaldaliga-y-mod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1.wp.com/www.periodistadigital.com/imagenes/2016/10/09/casaldaliga-y-modin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F2" w:rsidRP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color w:val="453320"/>
          <w:lang w:eastAsia="es-CO"/>
        </w:rPr>
        <w:t xml:space="preserve">ORACIÓN DEL 14º INTERECLESIAL DE LAS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453320"/>
          <w:lang w:eastAsia="es-CO"/>
        </w:rPr>
        <w:t>CEBs</w:t>
      </w:r>
      <w:proofErr w:type="spellEnd"/>
    </w:p>
    <w:p w:rsidR="008642F2" w:rsidRP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Oh Dios, Padre misericordioso que amas a todos con un corazón de Madre,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 xml:space="preserve">ilumina nuestro camino para el 14º </w:t>
      </w:r>
      <w:proofErr w:type="spellStart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Intereclesial</w:t>
      </w:r>
      <w:proofErr w:type="spellEnd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 xml:space="preserve"> de </w:t>
      </w:r>
      <w:proofErr w:type="spellStart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CEBs</w:t>
      </w:r>
      <w:proofErr w:type="spellEnd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para que nos sintamos corresponsables por la Creación,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con tantos hermanos y hermanas que buscan una espiritualidad de comunión,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verdaderamente eclesial, en el seguimiento de Jesús, en la opción por los pobres,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por el ecumenismo y por la ecología, especialmente en el mundo urbano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con los desafíos de las políticas públicas y del bien común.</w:t>
      </w:r>
    </w:p>
    <w:p w:rsidR="008642F2" w:rsidRP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Señor, envía tu Espíritu sobre nosotros.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Que sepamos responder en esta hora de gracia a las llamadas de tu pueblo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y hagamos del Intereclesial un Pentecostés desde la base,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siempre animados por la multitud de testigos del Reino.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Nuestra Señora Aparecida, interceda por todos nosotros</w:t>
      </w: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br/>
        <w:t>y por una Tierra sin males, señal del Reino.</w:t>
      </w:r>
    </w:p>
    <w:p w:rsidR="008642F2" w:rsidRP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 xml:space="preserve">Amén, </w:t>
      </w:r>
      <w:proofErr w:type="spellStart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Awere</w:t>
      </w:r>
      <w:proofErr w:type="spellEnd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 xml:space="preserve">, </w:t>
      </w:r>
      <w:proofErr w:type="spellStart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Axé</w:t>
      </w:r>
      <w:proofErr w:type="spellEnd"/>
      <w:r w:rsidRPr="008642F2">
        <w:rPr>
          <w:rFonts w:ascii="Times New Roman" w:eastAsia="Times New Roman" w:hAnsi="Times New Roman" w:cs="Times New Roman"/>
          <w:i/>
          <w:iCs/>
          <w:color w:val="453320"/>
          <w:spacing w:val="5"/>
          <w:sz w:val="26"/>
          <w:szCs w:val="26"/>
          <w:lang w:eastAsia="es-CO"/>
        </w:rPr>
        <w:t>, Aleluya.</w:t>
      </w:r>
    </w:p>
    <w:p w:rsidR="00B011F7" w:rsidRDefault="00B011F7" w:rsidP="00902FF5">
      <w:pPr>
        <w:spacing w:after="0" w:line="240" w:lineRule="auto"/>
        <w:rPr>
          <w:rFonts w:ascii="Georgia" w:eastAsia="Times New Roman" w:hAnsi="Georgia" w:cs="Times New Roman"/>
          <w:b/>
          <w:bCs/>
          <w:color w:val="453320"/>
          <w:lang w:eastAsia="es-CO"/>
        </w:rPr>
      </w:pPr>
    </w:p>
    <w:p w:rsidR="008642F2" w:rsidRPr="008642F2" w:rsidRDefault="008642F2" w:rsidP="00902FF5">
      <w:pPr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bookmarkStart w:id="0" w:name="_GoBack"/>
      <w:bookmarkEnd w:id="0"/>
      <w:r w:rsidRPr="008642F2">
        <w:rPr>
          <w:rFonts w:ascii="Georgia" w:eastAsia="Times New Roman" w:hAnsi="Georgia" w:cs="Times New Roman"/>
          <w:b/>
          <w:bCs/>
          <w:color w:val="453320"/>
          <w:lang w:eastAsia="es-CO"/>
        </w:rPr>
        <w:t xml:space="preserve">Pedro </w:t>
      </w:r>
      <w:proofErr w:type="spellStart"/>
      <w:r w:rsidRPr="008642F2">
        <w:rPr>
          <w:rFonts w:ascii="Georgia" w:eastAsia="Times New Roman" w:hAnsi="Georgia" w:cs="Times New Roman"/>
          <w:b/>
          <w:bCs/>
          <w:color w:val="453320"/>
          <w:lang w:eastAsia="es-CO"/>
        </w:rPr>
        <w:t>Casaldáliga</w:t>
      </w:r>
      <w:proofErr w:type="spellEnd"/>
    </w:p>
    <w:p w:rsidR="008642F2" w:rsidRPr="008642F2" w:rsidRDefault="008642F2" w:rsidP="008642F2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b/>
          <w:bCs/>
          <w:noProof/>
          <w:color w:val="453320"/>
          <w:lang w:val="es-ES" w:eastAsia="es-ES"/>
        </w:rPr>
        <w:lastRenderedPageBreak/>
        <w:drawing>
          <wp:inline distT="0" distB="0" distL="0" distR="0">
            <wp:extent cx="5334000" cy="7467600"/>
            <wp:effectExtent l="0" t="0" r="0" b="0"/>
            <wp:docPr id="1" name="Imagen 1" descr="https://i2.wp.com/www.periodistadigital.com/imagenes/2016/10/09/cartel-de-las-ceb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www.periodistadigital.com/imagenes/2016/10/09/cartel-de-las-ceb-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2F2" w:rsidRPr="008642F2" w:rsidRDefault="008642F2" w:rsidP="008642F2">
      <w:pPr>
        <w:shd w:val="clear" w:color="auto" w:fill="F4D0A8"/>
        <w:spacing w:after="288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color w:val="453320"/>
          <w:lang w:eastAsia="es-CO"/>
        </w:rPr>
        <w:t> </w:t>
      </w:r>
    </w:p>
    <w:p w:rsidR="008642F2" w:rsidRPr="008642F2" w:rsidRDefault="008642F2" w:rsidP="008642F2">
      <w:pPr>
        <w:shd w:val="clear" w:color="auto" w:fill="F4D0A8"/>
        <w:spacing w:after="0" w:line="240" w:lineRule="auto"/>
        <w:rPr>
          <w:rFonts w:ascii="Georgia" w:eastAsia="Times New Roman" w:hAnsi="Georgia" w:cs="Times New Roman"/>
          <w:color w:val="453320"/>
          <w:lang w:eastAsia="es-CO"/>
        </w:rPr>
      </w:pPr>
      <w:r w:rsidRPr="008642F2">
        <w:rPr>
          <w:rFonts w:ascii="Georgia" w:eastAsia="Times New Roman" w:hAnsi="Georgia" w:cs="Times New Roman"/>
          <w:color w:val="453320"/>
          <w:lang w:eastAsia="es-CO"/>
        </w:rPr>
        <w:t> http://www.periodistadigital.com/religion/america/2016/10/09/presentada-la-oracion-del-14-intereclesial-de-las-cebs-iglesia-religion-dios-jesus-papa-brasil-cebs.shtml</w:t>
      </w:r>
    </w:p>
    <w:p w:rsidR="002C1FB2" w:rsidRDefault="002C1FB2"/>
    <w:sectPr w:rsidR="002C1FB2" w:rsidSect="00EB29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42F2"/>
    <w:rsid w:val="002C1FB2"/>
    <w:rsid w:val="008642F2"/>
    <w:rsid w:val="00902FF5"/>
    <w:rsid w:val="00AB1FA2"/>
    <w:rsid w:val="00B011F7"/>
    <w:rsid w:val="00B2202A"/>
    <w:rsid w:val="00EB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C5"/>
  </w:style>
  <w:style w:type="paragraph" w:styleId="Ttulo2">
    <w:name w:val="heading 2"/>
    <w:basedOn w:val="Normal"/>
    <w:link w:val="Ttulo2Car"/>
    <w:uiPriority w:val="9"/>
    <w:qFormat/>
    <w:rsid w:val="008642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8642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8642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42F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8642F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8642F2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642F2"/>
    <w:rPr>
      <w:color w:val="0000FF"/>
      <w:u w:val="single"/>
    </w:rPr>
  </w:style>
  <w:style w:type="paragraph" w:customStyle="1" w:styleId="post-date">
    <w:name w:val="post-date"/>
    <w:basedOn w:val="Normal"/>
    <w:rsid w:val="0086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day">
    <w:name w:val="day"/>
    <w:basedOn w:val="Fuentedeprrafopredeter"/>
    <w:rsid w:val="008642F2"/>
  </w:style>
  <w:style w:type="character" w:customStyle="1" w:styleId="month">
    <w:name w:val="month"/>
    <w:basedOn w:val="Fuentedeprrafopredeter"/>
    <w:rsid w:val="008642F2"/>
  </w:style>
  <w:style w:type="character" w:customStyle="1" w:styleId="year">
    <w:name w:val="year"/>
    <w:basedOn w:val="Fuentedeprrafopredeter"/>
    <w:rsid w:val="008642F2"/>
  </w:style>
  <w:style w:type="character" w:customStyle="1" w:styleId="postcomment">
    <w:name w:val="postcomment"/>
    <w:basedOn w:val="Fuentedeprrafopredeter"/>
    <w:rsid w:val="008642F2"/>
  </w:style>
  <w:style w:type="paragraph" w:customStyle="1" w:styleId="post-data">
    <w:name w:val="post-data"/>
    <w:basedOn w:val="Normal"/>
    <w:rsid w:val="0086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ostauthor">
    <w:name w:val="postauthor"/>
    <w:basedOn w:val="Fuentedeprrafopredeter"/>
    <w:rsid w:val="008642F2"/>
  </w:style>
  <w:style w:type="character" w:customStyle="1" w:styleId="apple-converted-space">
    <w:name w:val="apple-converted-space"/>
    <w:basedOn w:val="Fuentedeprrafopredeter"/>
    <w:rsid w:val="008642F2"/>
  </w:style>
  <w:style w:type="character" w:customStyle="1" w:styleId="postcategory">
    <w:name w:val="postcategory"/>
    <w:basedOn w:val="Fuentedeprrafopredeter"/>
    <w:rsid w:val="008642F2"/>
  </w:style>
  <w:style w:type="paragraph" w:styleId="NormalWeb">
    <w:name w:val="Normal (Web)"/>
    <w:basedOn w:val="Normal"/>
    <w:uiPriority w:val="99"/>
    <w:semiHidden/>
    <w:unhideWhenUsed/>
    <w:rsid w:val="0086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iefoto">
    <w:name w:val="pie_foto"/>
    <w:basedOn w:val="Normal"/>
    <w:rsid w:val="0086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utor">
    <w:name w:val="autor"/>
    <w:basedOn w:val="Fuentedeprrafopredeter"/>
    <w:rsid w:val="008642F2"/>
  </w:style>
  <w:style w:type="paragraph" w:styleId="Textodeglobo">
    <w:name w:val="Balloon Text"/>
    <w:basedOn w:val="Normal"/>
    <w:link w:val="TextodegloboCar"/>
    <w:uiPriority w:val="99"/>
    <w:semiHidden/>
    <w:unhideWhenUsed/>
    <w:rsid w:val="00902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251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73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15067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833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748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637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9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evangelizadorasdelosapostoles.wordpress.com/2016/10/11/103895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</cp:lastModifiedBy>
  <cp:revision>2</cp:revision>
  <dcterms:created xsi:type="dcterms:W3CDTF">2016-10-17T19:22:00Z</dcterms:created>
  <dcterms:modified xsi:type="dcterms:W3CDTF">2016-10-17T19:22:00Z</dcterms:modified>
</cp:coreProperties>
</file>