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35" w:rsidRPr="003E0F35" w:rsidRDefault="003E0F35" w:rsidP="003E0F3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3E0F35">
        <w:rPr>
          <w:rFonts w:ascii="Times New Roman" w:eastAsia="Times New Roman" w:hAnsi="Times New Roman" w:cs="Times New Roman"/>
          <w:b/>
          <w:bCs/>
          <w:color w:val="A6281F"/>
          <w:sz w:val="36"/>
          <w:szCs w:val="36"/>
          <w:lang w:eastAsia="es-ES"/>
        </w:rPr>
        <w:t>Dónde está hoy el poder en el mundo</w:t>
      </w:r>
    </w:p>
    <w:p w:rsidR="003E0F35" w:rsidRPr="003E0F35" w:rsidRDefault="003E0F35" w:rsidP="003E0F35">
      <w:pPr>
        <w:spacing w:before="100" w:beforeAutospacing="1" w:after="100" w:afterAutospacing="1" w:line="240" w:lineRule="auto"/>
        <w:jc w:val="center"/>
        <w:outlineLvl w:val="2"/>
        <w:rPr>
          <w:rFonts w:ascii="Times New Roman" w:eastAsia="Times New Roman" w:hAnsi="Times New Roman" w:cs="Times New Roman"/>
          <w:b/>
          <w:bCs/>
          <w:lang w:eastAsia="es-ES"/>
        </w:rPr>
      </w:pPr>
      <w:hyperlink r:id="rId4" w:tgtFrame="_blank" w:history="1">
        <w:proofErr w:type="gramStart"/>
        <w:r w:rsidRPr="003E0F35">
          <w:rPr>
            <w:rFonts w:ascii="Times New Roman" w:eastAsia="Times New Roman" w:hAnsi="Times New Roman" w:cs="Times New Roman"/>
            <w:b/>
            <w:bCs/>
            <w:color w:val="1155CC"/>
            <w:u w:val="single"/>
            <w:lang w:eastAsia="es-ES"/>
          </w:rPr>
          <w:t>2016-10-28</w:t>
        </w:r>
      </w:hyperlink>
      <w:proofErr w:type="gramEnd"/>
      <w:r w:rsidRPr="003E0F35">
        <w:rPr>
          <w:rFonts w:ascii="Times New Roman" w:eastAsia="Times New Roman" w:hAnsi="Times New Roman" w:cs="Times New Roman"/>
          <w:b/>
          <w:bCs/>
          <w:lang w:eastAsia="es-ES"/>
        </w:rPr>
        <w:t xml:space="preserve"> Leonardo </w:t>
      </w:r>
      <w:proofErr w:type="spellStart"/>
      <w:r w:rsidRPr="003E0F35">
        <w:rPr>
          <w:rFonts w:ascii="Times New Roman" w:eastAsia="Times New Roman" w:hAnsi="Times New Roman" w:cs="Times New Roman"/>
          <w:b/>
          <w:bCs/>
          <w:lang w:eastAsia="es-ES"/>
        </w:rPr>
        <w:t>Boff</w:t>
      </w:r>
      <w:proofErr w:type="spellEnd"/>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Hay un hecho que debe preocupar a todos los ciudadanos del mundo: el desplazamiento del poder de los estados-nación hacia el de unos pocos conglomerados financieros que operan a nivel global, cuyo poder es mayor que el de cualquiera de los Estados tomados individualmente. Estos realmente detentan el poder real en todas sus ramas: financiera, política, tecnológica, comercial, medios de comunicación y militar.</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Este hecho ha sido estudiado y seguido por uno de nuestros mejores economistas, profesor del posgrado de la PUC-SP con amplia experiencia internacional: </w:t>
      </w:r>
      <w:proofErr w:type="spellStart"/>
      <w:r w:rsidRPr="003E0F35">
        <w:rPr>
          <w:rFonts w:ascii="Times New Roman" w:eastAsia="Times New Roman" w:hAnsi="Times New Roman" w:cs="Times New Roman"/>
          <w:sz w:val="24"/>
          <w:szCs w:val="24"/>
          <w:lang w:eastAsia="es-ES"/>
        </w:rPr>
        <w:t>Ladislau</w:t>
      </w:r>
      <w:proofErr w:type="spellEnd"/>
      <w:r w:rsidRPr="003E0F35">
        <w:rPr>
          <w:rFonts w:ascii="Times New Roman" w:eastAsia="Times New Roman" w:hAnsi="Times New Roman" w:cs="Times New Roman"/>
          <w:sz w:val="24"/>
          <w:szCs w:val="24"/>
          <w:lang w:eastAsia="es-ES"/>
        </w:rPr>
        <w:t xml:space="preserve"> </w:t>
      </w:r>
      <w:proofErr w:type="spellStart"/>
      <w:r w:rsidRPr="003E0F35">
        <w:rPr>
          <w:rFonts w:ascii="Times New Roman" w:eastAsia="Times New Roman" w:hAnsi="Times New Roman" w:cs="Times New Roman"/>
          <w:sz w:val="24"/>
          <w:szCs w:val="24"/>
          <w:lang w:eastAsia="es-ES"/>
        </w:rPr>
        <w:t>Dowbor</w:t>
      </w:r>
      <w:proofErr w:type="spellEnd"/>
      <w:r w:rsidRPr="003E0F35">
        <w:rPr>
          <w:rFonts w:ascii="Times New Roman" w:eastAsia="Times New Roman" w:hAnsi="Times New Roman" w:cs="Times New Roman"/>
          <w:sz w:val="24"/>
          <w:szCs w:val="24"/>
          <w:lang w:eastAsia="es-ES"/>
        </w:rPr>
        <w:t>. Dos estudios de su autoría resumen la vasta literatura sobre el tema: “La red de poder corporativo mundial” del 04.01.2012 (</w:t>
      </w:r>
      <w:r w:rsidRPr="003E0F35">
        <w:rPr>
          <w:rFonts w:ascii="Times New Roman" w:eastAsia="Times New Roman" w:hAnsi="Times New Roman" w:cs="Times New Roman"/>
          <w:i/>
          <w:iCs/>
          <w:sz w:val="24"/>
          <w:szCs w:val="24"/>
          <w:lang w:eastAsia="es-ES"/>
        </w:rPr>
        <w:t>http: /</w:t>
      </w:r>
      <w:hyperlink r:id="rId5" w:tgtFrame="_blank" w:history="1">
        <w:r w:rsidRPr="003E0F35">
          <w:rPr>
            <w:rFonts w:ascii="Times New Roman" w:eastAsia="Times New Roman" w:hAnsi="Times New Roman" w:cs="Times New Roman"/>
            <w:i/>
            <w:iCs/>
            <w:color w:val="1155CC"/>
            <w:sz w:val="24"/>
            <w:szCs w:val="24"/>
            <w:u w:val="single"/>
            <w:lang w:eastAsia="es-ES"/>
          </w:rPr>
          <w:t>www.dowbor.org/wp</w:t>
        </w:r>
      </w:hyperlink>
      <w:r w:rsidRPr="003E0F35">
        <w:rPr>
          <w:rFonts w:ascii="Times New Roman" w:eastAsia="Times New Roman" w:hAnsi="Times New Roman" w:cs="Times New Roman"/>
          <w:sz w:val="24"/>
          <w:szCs w:val="24"/>
          <w:lang w:eastAsia="es-ES"/>
        </w:rPr>
        <w:t>) y el más reciente de septiembre de 2016: “Gobierno corporativo: el poder caótico de los gigantes financieros”.</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Es difícil condensar el cúmulo de informaciones que parece aterrador. </w:t>
      </w:r>
      <w:proofErr w:type="spellStart"/>
      <w:r w:rsidRPr="003E0F35">
        <w:rPr>
          <w:rFonts w:ascii="Times New Roman" w:eastAsia="Times New Roman" w:hAnsi="Times New Roman" w:cs="Times New Roman"/>
          <w:sz w:val="24"/>
          <w:szCs w:val="24"/>
          <w:lang w:eastAsia="es-ES"/>
        </w:rPr>
        <w:t>Dowbor</w:t>
      </w:r>
      <w:proofErr w:type="spellEnd"/>
      <w:r w:rsidRPr="003E0F35">
        <w:rPr>
          <w:rFonts w:ascii="Times New Roman" w:eastAsia="Times New Roman" w:hAnsi="Times New Roman" w:cs="Times New Roman"/>
          <w:sz w:val="24"/>
          <w:szCs w:val="24"/>
          <w:lang w:eastAsia="es-ES"/>
        </w:rPr>
        <w:t xml:space="preserve"> sintetiza:</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“El poder mundial realmente existente está en gran parte en manos de gigantes que nadie eligió, y sobre los cuales cada vez hay menos control. Son billones de dólares en manos de grupos privados cuyo campo de acción es el planeta, mientras que las capacidades de regulación global van a gatas. Investigaciones recientes muestran que 147 grupos controlan el 40% del sistema corporativo mundial, siendo el 75% de ellos, bancos. Cada uno de los 29 gigantes financieros genera un promedio de 1,8 billones de dólares, más que el PIB de Brasil, octava potencia económica mundial. El poder ahora se ha desplazado radicalmente” (cf. Gobierno corporativo, </w:t>
      </w:r>
      <w:proofErr w:type="spellStart"/>
      <w:r w:rsidRPr="003E0F35">
        <w:rPr>
          <w:rFonts w:ascii="Times New Roman" w:eastAsia="Times New Roman" w:hAnsi="Times New Roman" w:cs="Times New Roman"/>
          <w:sz w:val="24"/>
          <w:szCs w:val="24"/>
          <w:lang w:eastAsia="es-ES"/>
        </w:rPr>
        <w:t>op</w:t>
      </w:r>
      <w:proofErr w:type="spellEnd"/>
      <w:r w:rsidRPr="003E0F35">
        <w:rPr>
          <w:rFonts w:ascii="Times New Roman" w:eastAsia="Times New Roman" w:hAnsi="Times New Roman" w:cs="Times New Roman"/>
          <w:sz w:val="24"/>
          <w:szCs w:val="24"/>
          <w:lang w:eastAsia="es-ES"/>
        </w:rPr>
        <w:t xml:space="preserve">. </w:t>
      </w:r>
      <w:proofErr w:type="spellStart"/>
      <w:r w:rsidRPr="003E0F35">
        <w:rPr>
          <w:rFonts w:ascii="Times New Roman" w:eastAsia="Times New Roman" w:hAnsi="Times New Roman" w:cs="Times New Roman"/>
          <w:sz w:val="24"/>
          <w:szCs w:val="24"/>
          <w:lang w:eastAsia="es-ES"/>
        </w:rPr>
        <w:t>cit</w:t>
      </w:r>
      <w:proofErr w:type="spellEnd"/>
      <w:r w:rsidRPr="003E0F35">
        <w:rPr>
          <w:rFonts w:ascii="Times New Roman" w:eastAsia="Times New Roman" w:hAnsi="Times New Roman" w:cs="Times New Roman"/>
          <w:sz w:val="24"/>
          <w:szCs w:val="24"/>
          <w:lang w:eastAsia="es-ES"/>
        </w:rPr>
        <w:t>).</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Además de la literatura específica, </w:t>
      </w:r>
      <w:proofErr w:type="spellStart"/>
      <w:r w:rsidRPr="003E0F35">
        <w:rPr>
          <w:rFonts w:ascii="Times New Roman" w:eastAsia="Times New Roman" w:hAnsi="Times New Roman" w:cs="Times New Roman"/>
          <w:sz w:val="24"/>
          <w:szCs w:val="24"/>
          <w:lang w:eastAsia="es-ES"/>
        </w:rPr>
        <w:t>Dowbor</w:t>
      </w:r>
      <w:proofErr w:type="spellEnd"/>
      <w:r w:rsidRPr="003E0F35">
        <w:rPr>
          <w:rFonts w:ascii="Times New Roman" w:eastAsia="Times New Roman" w:hAnsi="Times New Roman" w:cs="Times New Roman"/>
          <w:sz w:val="24"/>
          <w:szCs w:val="24"/>
          <w:lang w:eastAsia="es-ES"/>
        </w:rPr>
        <w:t xml:space="preserve"> refiere los datos de dos grandes instituciones que sistemáticamente a lo largo de los años se ocupan de los mecanismos de los gigantes corporativos: el Instituto Federal Suizo de Investigación Tecnológica (rivaliza con el famoso MIT de EE.UU.) y el </w:t>
      </w:r>
      <w:proofErr w:type="spellStart"/>
      <w:r w:rsidRPr="003E0F35">
        <w:rPr>
          <w:rFonts w:ascii="Times New Roman" w:eastAsia="Times New Roman" w:hAnsi="Times New Roman" w:cs="Times New Roman"/>
          <w:sz w:val="24"/>
          <w:szCs w:val="24"/>
          <w:lang w:eastAsia="es-ES"/>
        </w:rPr>
        <w:t>Credit</w:t>
      </w:r>
      <w:proofErr w:type="spellEnd"/>
      <w:r w:rsidRPr="003E0F35">
        <w:rPr>
          <w:rFonts w:ascii="Times New Roman" w:eastAsia="Times New Roman" w:hAnsi="Times New Roman" w:cs="Times New Roman"/>
          <w:sz w:val="24"/>
          <w:szCs w:val="24"/>
          <w:lang w:eastAsia="es-ES"/>
        </w:rPr>
        <w:t xml:space="preserve"> </w:t>
      </w:r>
      <w:proofErr w:type="spellStart"/>
      <w:r w:rsidRPr="003E0F35">
        <w:rPr>
          <w:rFonts w:ascii="Times New Roman" w:eastAsia="Times New Roman" w:hAnsi="Times New Roman" w:cs="Times New Roman"/>
          <w:sz w:val="24"/>
          <w:szCs w:val="24"/>
          <w:lang w:eastAsia="es-ES"/>
        </w:rPr>
        <w:t>Suisse</w:t>
      </w:r>
      <w:proofErr w:type="spellEnd"/>
      <w:r w:rsidRPr="003E0F35">
        <w:rPr>
          <w:rFonts w:ascii="Times New Roman" w:eastAsia="Times New Roman" w:hAnsi="Times New Roman" w:cs="Times New Roman"/>
          <w:sz w:val="24"/>
          <w:szCs w:val="24"/>
          <w:lang w:eastAsia="es-ES"/>
        </w:rPr>
        <w:t>, el banco que dirige las grandes fortunas del mundo y, por lo tanto, sabe de estas cosas.</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Los datos presentados por estas fuentes son sorprendentes: el 1% más rico controla más de la mitad de la riqueza del mundo. 62 familias tienen un patrimonio igual al de la mitad más pobre de la población de la Tierra. 16 grupos controlan casi todo el comercio de materias primas (cereales, minerales, energía, tierra y agua). Debido a que toda la comida obedece las leyes del mercado, sus precios suben y bajan a merced de la especulación, quitando a vastas poblaciones pobres el derecho a tener acceso a una alimentación suficiente y saludable.</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Los 29 gigantes planetarios, de los cuales el 75% son bancos, empezando por el Bank of </w:t>
      </w:r>
      <w:proofErr w:type="spellStart"/>
      <w:r w:rsidRPr="003E0F35">
        <w:rPr>
          <w:rFonts w:ascii="Times New Roman" w:eastAsia="Times New Roman" w:hAnsi="Times New Roman" w:cs="Times New Roman"/>
          <w:sz w:val="24"/>
          <w:szCs w:val="24"/>
          <w:lang w:eastAsia="es-ES"/>
        </w:rPr>
        <w:t>America</w:t>
      </w:r>
      <w:proofErr w:type="spellEnd"/>
      <w:r w:rsidRPr="003E0F35">
        <w:rPr>
          <w:rFonts w:ascii="Times New Roman" w:eastAsia="Times New Roman" w:hAnsi="Times New Roman" w:cs="Times New Roman"/>
          <w:sz w:val="24"/>
          <w:szCs w:val="24"/>
          <w:lang w:eastAsia="es-ES"/>
        </w:rPr>
        <w:t xml:space="preserve"> y terminando con el Deutsche Bank, son considerados “sistémicamente importantes”, pues su eventual quiebra (no olvidemos que el más grande, los </w:t>
      </w:r>
      <w:proofErr w:type="spellStart"/>
      <w:r w:rsidRPr="003E0F35">
        <w:rPr>
          <w:rFonts w:ascii="Times New Roman" w:eastAsia="Times New Roman" w:hAnsi="Times New Roman" w:cs="Times New Roman"/>
          <w:sz w:val="24"/>
          <w:szCs w:val="24"/>
          <w:lang w:eastAsia="es-ES"/>
        </w:rPr>
        <w:t>Lehamn</w:t>
      </w:r>
      <w:proofErr w:type="spellEnd"/>
      <w:r w:rsidRPr="003E0F35">
        <w:rPr>
          <w:rFonts w:ascii="Times New Roman" w:eastAsia="Times New Roman" w:hAnsi="Times New Roman" w:cs="Times New Roman"/>
          <w:sz w:val="24"/>
          <w:szCs w:val="24"/>
          <w:lang w:eastAsia="es-ES"/>
        </w:rPr>
        <w:t xml:space="preserve"> </w:t>
      </w:r>
      <w:proofErr w:type="spellStart"/>
      <w:r w:rsidRPr="003E0F35">
        <w:rPr>
          <w:rFonts w:ascii="Times New Roman" w:eastAsia="Times New Roman" w:hAnsi="Times New Roman" w:cs="Times New Roman"/>
          <w:sz w:val="24"/>
          <w:szCs w:val="24"/>
          <w:lang w:eastAsia="es-ES"/>
        </w:rPr>
        <w:t>Brothers</w:t>
      </w:r>
      <w:proofErr w:type="spellEnd"/>
      <w:r w:rsidRPr="003E0F35">
        <w:rPr>
          <w:rFonts w:ascii="Times New Roman" w:eastAsia="Times New Roman" w:hAnsi="Times New Roman" w:cs="Times New Roman"/>
          <w:sz w:val="24"/>
          <w:szCs w:val="24"/>
          <w:lang w:eastAsia="es-ES"/>
        </w:rPr>
        <w:t xml:space="preserve"> de América del Norte, se declaró en quiebra) llevaría a todo el sistema al abismo o muy cerca, con consecuencias nefastas para toda la humanidad. Lo más grave es que no hay regulación para su funcionamiento, ni puede haberla, porque las regulaciones son siempre nacionales y ellos actúan planetariamente. No hay todavía una </w:t>
      </w:r>
      <w:r w:rsidRPr="003E0F35">
        <w:rPr>
          <w:rFonts w:ascii="Times New Roman" w:eastAsia="Times New Roman" w:hAnsi="Times New Roman" w:cs="Times New Roman"/>
          <w:sz w:val="24"/>
          <w:szCs w:val="24"/>
          <w:lang w:eastAsia="es-ES"/>
        </w:rPr>
        <w:lastRenderedPageBreak/>
        <w:t>gobernanza mundial que cuide no sólo de las finanzas sino del destino social y ecológico de la vida y del propio sistema-Tierra.</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Nuestros conceptos se evaporan cuando, nos recuerda </w:t>
      </w:r>
      <w:proofErr w:type="spellStart"/>
      <w:r w:rsidRPr="003E0F35">
        <w:rPr>
          <w:rFonts w:ascii="Times New Roman" w:eastAsia="Times New Roman" w:hAnsi="Times New Roman" w:cs="Times New Roman"/>
          <w:sz w:val="24"/>
          <w:szCs w:val="24"/>
          <w:lang w:eastAsia="es-ES"/>
        </w:rPr>
        <w:t>Dowbor</w:t>
      </w:r>
      <w:proofErr w:type="spellEnd"/>
      <w:r w:rsidRPr="003E0F35">
        <w:rPr>
          <w:rFonts w:ascii="Times New Roman" w:eastAsia="Times New Roman" w:hAnsi="Times New Roman" w:cs="Times New Roman"/>
          <w:sz w:val="24"/>
          <w:szCs w:val="24"/>
          <w:lang w:eastAsia="es-ES"/>
        </w:rPr>
        <w:t>, se lee en la portada de </w:t>
      </w:r>
      <w:proofErr w:type="spellStart"/>
      <w:r w:rsidRPr="003E0F35">
        <w:rPr>
          <w:rFonts w:ascii="Times New Roman" w:eastAsia="Times New Roman" w:hAnsi="Times New Roman" w:cs="Times New Roman"/>
          <w:i/>
          <w:iCs/>
          <w:sz w:val="24"/>
          <w:szCs w:val="24"/>
          <w:lang w:eastAsia="es-ES"/>
        </w:rPr>
        <w:t>The</w:t>
      </w:r>
      <w:proofErr w:type="spellEnd"/>
      <w:r w:rsidRPr="003E0F35">
        <w:rPr>
          <w:rFonts w:ascii="Times New Roman" w:eastAsia="Times New Roman" w:hAnsi="Times New Roman" w:cs="Times New Roman"/>
          <w:i/>
          <w:iCs/>
          <w:sz w:val="24"/>
          <w:szCs w:val="24"/>
          <w:lang w:eastAsia="es-ES"/>
        </w:rPr>
        <w:t xml:space="preserve"> </w:t>
      </w:r>
      <w:proofErr w:type="spellStart"/>
      <w:r w:rsidRPr="003E0F35">
        <w:rPr>
          <w:rFonts w:ascii="Times New Roman" w:eastAsia="Times New Roman" w:hAnsi="Times New Roman" w:cs="Times New Roman"/>
          <w:i/>
          <w:iCs/>
          <w:sz w:val="24"/>
          <w:szCs w:val="24"/>
          <w:lang w:eastAsia="es-ES"/>
        </w:rPr>
        <w:t>Economist</w:t>
      </w:r>
      <w:proofErr w:type="spellEnd"/>
      <w:r w:rsidRPr="003E0F35">
        <w:rPr>
          <w:rFonts w:ascii="Times New Roman" w:eastAsia="Times New Roman" w:hAnsi="Times New Roman" w:cs="Times New Roman"/>
          <w:sz w:val="24"/>
          <w:szCs w:val="24"/>
          <w:lang w:eastAsia="es-ES"/>
        </w:rPr>
        <w:t> que la facturación de la empresa </w:t>
      </w:r>
      <w:r w:rsidRPr="003E0F35">
        <w:rPr>
          <w:rFonts w:ascii="Times New Roman" w:eastAsia="Times New Roman" w:hAnsi="Times New Roman" w:cs="Times New Roman"/>
          <w:i/>
          <w:iCs/>
          <w:sz w:val="24"/>
          <w:szCs w:val="24"/>
          <w:lang w:eastAsia="es-ES"/>
        </w:rPr>
        <w:t>Black Rock</w:t>
      </w:r>
      <w:r w:rsidRPr="003E0F35">
        <w:rPr>
          <w:rFonts w:ascii="Times New Roman" w:eastAsia="Times New Roman" w:hAnsi="Times New Roman" w:cs="Times New Roman"/>
          <w:sz w:val="24"/>
          <w:szCs w:val="24"/>
          <w:lang w:eastAsia="es-ES"/>
        </w:rPr>
        <w:t> es de 14 billones de dólares, mientras que el PIB de los EE.UU. es de 15 billones de dólares y el del pobre Brasil escasamente llega a 1,6 billones de dólares. Estos gigantes planetarios manejan alrededor de 50 billones de dólares, el equivalente a la deuda pública total del planeta.</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Lo importante es conocer su propósito y su lógica: buscan simplemente ganancias ilimitadas Una compañía de alimentos compra una mina sin ningún tipo de experiencia en el ramo, sólo porque da beneficios. No hay ningún sentido humanitario, como por ejemplo, tomar una pequeña porción de las ganancias para un fondo contra el hambre o para disminuir la mortalidad infantil. Para ellos, eso es tarea del estado y no para los accionistas que sólo quieren ganancias y más ganancias.</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Por estas razones entendemos la iracundia sagrada del Papa Francisco contra un sistema que sólo quiere acumular a costa de la pobreza de las grandes mayorías y de la degradación de la naturaleza. Una economía, dice, “que está centrada en el dios dinero y no en la persona: este es el terrorismo fundamental contra toda la humanidad” (en el avión de regreso de Polonia en septiembre). En su encíclica ecológica lo llama un sistema anti-vida y con tendencia suicida (nº 55).</w:t>
      </w:r>
    </w:p>
    <w:p w:rsidR="003E0F35" w:rsidRPr="003E0F35" w:rsidRDefault="003E0F35" w:rsidP="003E0F3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E0F35">
        <w:rPr>
          <w:rFonts w:ascii="Times New Roman" w:eastAsia="Times New Roman" w:hAnsi="Times New Roman" w:cs="Times New Roman"/>
          <w:sz w:val="24"/>
          <w:szCs w:val="24"/>
          <w:lang w:eastAsia="es-ES"/>
        </w:rPr>
        <w:t xml:space="preserve">Ese sistema es homicida, </w:t>
      </w:r>
      <w:proofErr w:type="spellStart"/>
      <w:r w:rsidRPr="003E0F35">
        <w:rPr>
          <w:rFonts w:ascii="Times New Roman" w:eastAsia="Times New Roman" w:hAnsi="Times New Roman" w:cs="Times New Roman"/>
          <w:sz w:val="24"/>
          <w:szCs w:val="24"/>
          <w:lang w:eastAsia="es-ES"/>
        </w:rPr>
        <w:t>biocida</w:t>
      </w:r>
      <w:proofErr w:type="spellEnd"/>
      <w:r w:rsidRPr="003E0F35">
        <w:rPr>
          <w:rFonts w:ascii="Times New Roman" w:eastAsia="Times New Roman" w:hAnsi="Times New Roman" w:cs="Times New Roman"/>
          <w:sz w:val="24"/>
          <w:szCs w:val="24"/>
          <w:lang w:eastAsia="es-ES"/>
        </w:rPr>
        <w:t xml:space="preserve">, </w:t>
      </w:r>
      <w:proofErr w:type="spellStart"/>
      <w:r w:rsidRPr="003E0F35">
        <w:rPr>
          <w:rFonts w:ascii="Times New Roman" w:eastAsia="Times New Roman" w:hAnsi="Times New Roman" w:cs="Times New Roman"/>
          <w:sz w:val="24"/>
          <w:szCs w:val="24"/>
          <w:lang w:eastAsia="es-ES"/>
        </w:rPr>
        <w:t>ecocida</w:t>
      </w:r>
      <w:proofErr w:type="spellEnd"/>
      <w:r w:rsidRPr="003E0F35">
        <w:rPr>
          <w:rFonts w:ascii="Times New Roman" w:eastAsia="Times New Roman" w:hAnsi="Times New Roman" w:cs="Times New Roman"/>
          <w:sz w:val="24"/>
          <w:szCs w:val="24"/>
          <w:lang w:eastAsia="es-ES"/>
        </w:rPr>
        <w:t xml:space="preserve"> y </w:t>
      </w:r>
      <w:proofErr w:type="spellStart"/>
      <w:r w:rsidRPr="003E0F35">
        <w:rPr>
          <w:rFonts w:ascii="Times New Roman" w:eastAsia="Times New Roman" w:hAnsi="Times New Roman" w:cs="Times New Roman"/>
          <w:sz w:val="24"/>
          <w:szCs w:val="24"/>
          <w:lang w:eastAsia="es-ES"/>
        </w:rPr>
        <w:t>geocida</w:t>
      </w:r>
      <w:proofErr w:type="spellEnd"/>
      <w:r w:rsidRPr="003E0F35">
        <w:rPr>
          <w:rFonts w:ascii="Times New Roman" w:eastAsia="Times New Roman" w:hAnsi="Times New Roman" w:cs="Times New Roman"/>
          <w:sz w:val="24"/>
          <w:szCs w:val="24"/>
          <w:lang w:eastAsia="es-ES"/>
        </w:rPr>
        <w:t>. ¿Cómo puede prosperar tal inhumanidad en la faz de la Tierra y todavía decir que no hay alternativa (TINA = </w:t>
      </w:r>
      <w:proofErr w:type="spellStart"/>
      <w:r w:rsidRPr="003E0F35">
        <w:rPr>
          <w:rFonts w:ascii="Times New Roman" w:eastAsia="Times New Roman" w:hAnsi="Times New Roman" w:cs="Times New Roman"/>
          <w:i/>
          <w:iCs/>
          <w:sz w:val="24"/>
          <w:szCs w:val="24"/>
          <w:lang w:eastAsia="es-ES"/>
        </w:rPr>
        <w:t>There</w:t>
      </w:r>
      <w:proofErr w:type="spellEnd"/>
      <w:r w:rsidRPr="003E0F35">
        <w:rPr>
          <w:rFonts w:ascii="Times New Roman" w:eastAsia="Times New Roman" w:hAnsi="Times New Roman" w:cs="Times New Roman"/>
          <w:i/>
          <w:iCs/>
          <w:sz w:val="24"/>
          <w:szCs w:val="24"/>
          <w:lang w:eastAsia="es-ES"/>
        </w:rPr>
        <w:t xml:space="preserve"> </w:t>
      </w:r>
      <w:proofErr w:type="spellStart"/>
      <w:r w:rsidRPr="003E0F35">
        <w:rPr>
          <w:rFonts w:ascii="Times New Roman" w:eastAsia="Times New Roman" w:hAnsi="Times New Roman" w:cs="Times New Roman"/>
          <w:i/>
          <w:iCs/>
          <w:sz w:val="24"/>
          <w:szCs w:val="24"/>
          <w:lang w:eastAsia="es-ES"/>
        </w:rPr>
        <w:t>Is</w:t>
      </w:r>
      <w:proofErr w:type="spellEnd"/>
      <w:r w:rsidRPr="003E0F35">
        <w:rPr>
          <w:rFonts w:ascii="Times New Roman" w:eastAsia="Times New Roman" w:hAnsi="Times New Roman" w:cs="Times New Roman"/>
          <w:i/>
          <w:iCs/>
          <w:sz w:val="24"/>
          <w:szCs w:val="24"/>
          <w:lang w:eastAsia="es-ES"/>
        </w:rPr>
        <w:t xml:space="preserve"> No </w:t>
      </w:r>
      <w:proofErr w:type="spellStart"/>
      <w:r w:rsidRPr="003E0F35">
        <w:rPr>
          <w:rFonts w:ascii="Times New Roman" w:eastAsia="Times New Roman" w:hAnsi="Times New Roman" w:cs="Times New Roman"/>
          <w:i/>
          <w:iCs/>
          <w:sz w:val="24"/>
          <w:szCs w:val="24"/>
          <w:lang w:eastAsia="es-ES"/>
        </w:rPr>
        <w:t>Alternative</w:t>
      </w:r>
      <w:proofErr w:type="spellEnd"/>
      <w:r w:rsidRPr="003E0F35">
        <w:rPr>
          <w:rFonts w:ascii="Times New Roman" w:eastAsia="Times New Roman" w:hAnsi="Times New Roman" w:cs="Times New Roman"/>
          <w:sz w:val="24"/>
          <w:szCs w:val="24"/>
          <w:lang w:eastAsia="es-ES"/>
        </w:rPr>
        <w:t>)? La vida es sagrada. Y cuando es sistemáticamente agredida, llegará el día en que puede tomar represalias destruyendo a quien la quiere destruir. Este sistema está buscando su propio fin trágico. Ojalá la especie humana sobreviva.        </w:t>
      </w:r>
    </w:p>
    <w:p w:rsidR="003E0F35" w:rsidRPr="003E0F35" w:rsidRDefault="003E0F35" w:rsidP="003E0F35">
      <w:pPr>
        <w:spacing w:after="0" w:line="240" w:lineRule="auto"/>
        <w:rPr>
          <w:rFonts w:ascii="Times New Roman" w:eastAsia="Times New Roman" w:hAnsi="Times New Roman" w:cs="Times New Roman"/>
          <w:sz w:val="24"/>
          <w:szCs w:val="24"/>
          <w:lang w:eastAsia="es-ES"/>
        </w:rPr>
      </w:pPr>
    </w:p>
    <w:p w:rsidR="003E0F35" w:rsidRPr="003E0F35" w:rsidRDefault="003E0F35" w:rsidP="003E0F35">
      <w:pPr>
        <w:spacing w:after="0" w:line="240" w:lineRule="auto"/>
        <w:jc w:val="right"/>
        <w:rPr>
          <w:rFonts w:ascii="Times New Roman" w:eastAsia="Times New Roman" w:hAnsi="Times New Roman" w:cs="Times New Roman"/>
          <w:sz w:val="23"/>
          <w:szCs w:val="23"/>
          <w:lang w:eastAsia="es-ES"/>
        </w:rPr>
      </w:pPr>
      <w:hyperlink r:id="rId6" w:tgtFrame="_blank" w:history="1">
        <w:r w:rsidRPr="003E0F35">
          <w:rPr>
            <w:rFonts w:ascii="Times New Roman" w:eastAsia="Times New Roman" w:hAnsi="Times New Roman" w:cs="Times New Roman"/>
            <w:color w:val="1155CC"/>
            <w:sz w:val="23"/>
            <w:u w:val="single"/>
            <w:lang w:eastAsia="es-ES"/>
          </w:rPr>
          <w:t xml:space="preserve">Página de </w:t>
        </w:r>
        <w:proofErr w:type="spellStart"/>
        <w:r w:rsidRPr="003E0F35">
          <w:rPr>
            <w:rFonts w:ascii="Times New Roman" w:eastAsia="Times New Roman" w:hAnsi="Times New Roman" w:cs="Times New Roman"/>
            <w:color w:val="1155CC"/>
            <w:sz w:val="23"/>
            <w:u w:val="single"/>
            <w:lang w:eastAsia="es-ES"/>
          </w:rPr>
          <w:t>Boff</w:t>
        </w:r>
        <w:proofErr w:type="spellEnd"/>
        <w:r w:rsidRPr="003E0F35">
          <w:rPr>
            <w:rFonts w:ascii="Times New Roman" w:eastAsia="Times New Roman" w:hAnsi="Times New Roman" w:cs="Times New Roman"/>
            <w:color w:val="1155CC"/>
            <w:sz w:val="23"/>
            <w:u w:val="single"/>
            <w:lang w:eastAsia="es-ES"/>
          </w:rPr>
          <w:t xml:space="preserve"> en </w:t>
        </w:r>
        <w:proofErr w:type="spellStart"/>
        <w:r w:rsidRPr="003E0F35">
          <w:rPr>
            <w:rFonts w:ascii="Times New Roman" w:eastAsia="Times New Roman" w:hAnsi="Times New Roman" w:cs="Times New Roman"/>
            <w:color w:val="1155CC"/>
            <w:sz w:val="23"/>
            <w:u w:val="single"/>
            <w:lang w:eastAsia="es-ES"/>
          </w:rPr>
          <w:t>Koinonía</w:t>
        </w:r>
        <w:proofErr w:type="spellEnd"/>
      </w:hyperlink>
    </w:p>
    <w:p w:rsidR="003E0F35" w:rsidRPr="003E0F35" w:rsidRDefault="003E0F35" w:rsidP="003E0F35">
      <w:pPr>
        <w:shd w:val="clear" w:color="auto" w:fill="FFFFFF"/>
        <w:spacing w:after="0" w:line="240" w:lineRule="auto"/>
        <w:jc w:val="right"/>
        <w:rPr>
          <w:rFonts w:ascii="Arial" w:eastAsia="Times New Roman" w:hAnsi="Arial" w:cs="Arial"/>
          <w:color w:val="222222"/>
          <w:sz w:val="23"/>
          <w:szCs w:val="23"/>
          <w:lang w:eastAsia="es-ES"/>
        </w:rPr>
      </w:pPr>
      <w:hyperlink r:id="rId7" w:tgtFrame="_blank" w:history="1">
        <w:r w:rsidRPr="003E0F35">
          <w:rPr>
            <w:rFonts w:ascii="Arial" w:eastAsia="Times New Roman" w:hAnsi="Arial" w:cs="Arial"/>
            <w:color w:val="1155CC"/>
            <w:sz w:val="23"/>
            <w:u w:val="single"/>
            <w:lang w:eastAsia="es-ES"/>
          </w:rPr>
          <w:t xml:space="preserve">Página de Leonardo </w:t>
        </w:r>
        <w:proofErr w:type="spellStart"/>
        <w:r w:rsidRPr="003E0F35">
          <w:rPr>
            <w:rFonts w:ascii="Arial" w:eastAsia="Times New Roman" w:hAnsi="Arial" w:cs="Arial"/>
            <w:color w:val="1155CC"/>
            <w:sz w:val="23"/>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0F35"/>
    <w:rsid w:val="001216B5"/>
    <w:rsid w:val="003E0F35"/>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E0F3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E0F3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E0F3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E0F35"/>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E0F35"/>
    <w:rPr>
      <w:color w:val="0000FF"/>
      <w:u w:val="single"/>
    </w:rPr>
  </w:style>
  <w:style w:type="paragraph" w:styleId="NormalWeb">
    <w:name w:val="Normal (Web)"/>
    <w:basedOn w:val="Normal"/>
    <w:uiPriority w:val="99"/>
    <w:semiHidden/>
    <w:unhideWhenUsed/>
    <w:rsid w:val="003E0F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E0F35"/>
  </w:style>
</w:styles>
</file>

<file path=word/webSettings.xml><?xml version="1.0" encoding="utf-8"?>
<w:webSettings xmlns:r="http://schemas.openxmlformats.org/officeDocument/2006/relationships" xmlns:w="http://schemas.openxmlformats.org/wordprocessingml/2006/main">
  <w:divs>
    <w:div w:id="1392072188">
      <w:bodyDiv w:val="1"/>
      <w:marLeft w:val="0"/>
      <w:marRight w:val="0"/>
      <w:marTop w:val="0"/>
      <w:marBottom w:val="0"/>
      <w:divBdr>
        <w:top w:val="none" w:sz="0" w:space="0" w:color="auto"/>
        <w:left w:val="none" w:sz="0" w:space="0" w:color="auto"/>
        <w:bottom w:val="none" w:sz="0" w:space="0" w:color="auto"/>
        <w:right w:val="none" w:sz="0" w:space="0" w:color="auto"/>
      </w:divBdr>
      <w:divsChild>
        <w:div w:id="2118326199">
          <w:marLeft w:val="0"/>
          <w:marRight w:val="0"/>
          <w:marTop w:val="0"/>
          <w:marBottom w:val="0"/>
          <w:divBdr>
            <w:top w:val="none" w:sz="0" w:space="0" w:color="auto"/>
            <w:left w:val="none" w:sz="0" w:space="0" w:color="auto"/>
            <w:bottom w:val="none" w:sz="0" w:space="0" w:color="auto"/>
            <w:right w:val="none" w:sz="0" w:space="0" w:color="auto"/>
          </w:divBdr>
          <w:divsChild>
            <w:div w:id="239754680">
              <w:marLeft w:val="0"/>
              <w:marRight w:val="0"/>
              <w:marTop w:val="0"/>
              <w:marBottom w:val="0"/>
              <w:divBdr>
                <w:top w:val="none" w:sz="0" w:space="0" w:color="auto"/>
                <w:left w:val="none" w:sz="0" w:space="0" w:color="auto"/>
                <w:bottom w:val="none" w:sz="0" w:space="0" w:color="auto"/>
                <w:right w:val="none" w:sz="0" w:space="0" w:color="auto"/>
              </w:divBdr>
            </w:div>
          </w:divsChild>
        </w:div>
        <w:div w:id="1023291233">
          <w:marLeft w:val="0"/>
          <w:marRight w:val="0"/>
          <w:marTop w:val="0"/>
          <w:marBottom w:val="0"/>
          <w:divBdr>
            <w:top w:val="none" w:sz="0" w:space="0" w:color="auto"/>
            <w:left w:val="none" w:sz="0" w:space="0" w:color="auto"/>
            <w:bottom w:val="none" w:sz="0" w:space="0" w:color="auto"/>
            <w:right w:val="none" w:sz="0" w:space="0" w:color="auto"/>
          </w:divBdr>
          <w:divsChild>
            <w:div w:id="1502744649">
              <w:marLeft w:val="0"/>
              <w:marRight w:val="0"/>
              <w:marTop w:val="0"/>
              <w:marBottom w:val="0"/>
              <w:divBdr>
                <w:top w:val="none" w:sz="0" w:space="0" w:color="auto"/>
                <w:left w:val="none" w:sz="0" w:space="0" w:color="auto"/>
                <w:bottom w:val="none" w:sz="0" w:space="0" w:color="auto"/>
                <w:right w:val="none" w:sz="0" w:space="0" w:color="auto"/>
              </w:divBdr>
            </w:div>
          </w:divsChild>
        </w:div>
        <w:div w:id="88395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onardoboff.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vicioskoinonia.org/boff" TargetMode="External"/><Relationship Id="rId5" Type="http://schemas.openxmlformats.org/officeDocument/2006/relationships/hyperlink" Target="http://www.dowbor.org/wp" TargetMode="External"/><Relationship Id="rId4" Type="http://schemas.openxmlformats.org/officeDocument/2006/relationships/hyperlink" Target="http://www.servicioskoinonia.org/boff/articulo.php?num=798"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4581</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2016-10-27T12:12:00Z</dcterms:created>
  <dcterms:modified xsi:type="dcterms:W3CDTF">2016-10-27T12:12:00Z</dcterms:modified>
</cp:coreProperties>
</file>