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79" w:rsidRPr="00FE2279" w:rsidRDefault="00FE2279" w:rsidP="00FE2279">
      <w:pPr>
        <w:spacing w:after="0" w:line="240" w:lineRule="auto"/>
        <w:jc w:val="center"/>
        <w:outlineLvl w:val="0"/>
        <w:rPr>
          <w:rFonts w:ascii="Lucida Sans Unicode" w:eastAsia="Times New Roman" w:hAnsi="Lucida Sans Unicode" w:cs="Lucida Sans Unicode"/>
          <w:b/>
          <w:bCs/>
          <w:color w:val="000000"/>
          <w:kern w:val="36"/>
          <w:sz w:val="40"/>
          <w:szCs w:val="40"/>
          <w:lang w:eastAsia="es-ES"/>
        </w:rPr>
      </w:pPr>
      <w:r w:rsidRPr="00FE2279">
        <w:rPr>
          <w:rFonts w:ascii="Lucida Sans Unicode" w:eastAsia="Times New Roman" w:hAnsi="Lucida Sans Unicode" w:cs="Lucida Sans Unicode"/>
          <w:b/>
          <w:bCs/>
          <w:color w:val="000000"/>
          <w:kern w:val="36"/>
          <w:sz w:val="40"/>
          <w:szCs w:val="40"/>
          <w:lang w:eastAsia="es-ES"/>
        </w:rPr>
        <w:t>Donde está hoy el poder en el mundo</w:t>
      </w:r>
    </w:p>
    <w:p w:rsidR="00FE2279" w:rsidRPr="00FE2279" w:rsidRDefault="00FE2279" w:rsidP="00FE2279">
      <w:pPr>
        <w:spacing w:after="150" w:line="240" w:lineRule="auto"/>
        <w:rPr>
          <w:rFonts w:ascii="Lucida Sans Unicode" w:eastAsia="Times New Roman" w:hAnsi="Lucida Sans Unicode" w:cs="Lucida Sans Unicode"/>
          <w:color w:val="000000"/>
          <w:sz w:val="26"/>
          <w:szCs w:val="26"/>
          <w:lang w:eastAsia="es-ES"/>
        </w:rPr>
      </w:pPr>
      <w:r w:rsidRPr="00FE2279">
        <w:rPr>
          <w:rFonts w:ascii="Lucida Sans Unicode" w:eastAsia="Times New Roman" w:hAnsi="Lucida Sans Unicode" w:cs="Lucida Sans Unicode"/>
          <w:color w:val="000000"/>
          <w:sz w:val="26"/>
          <w:szCs w:val="26"/>
          <w:lang w:eastAsia="es-ES"/>
        </w:rPr>
        <w:t xml:space="preserve">Leonardo </w:t>
      </w:r>
      <w:proofErr w:type="spellStart"/>
      <w:r w:rsidRPr="00FE2279">
        <w:rPr>
          <w:rFonts w:ascii="Lucida Sans Unicode" w:eastAsia="Times New Roman" w:hAnsi="Lucida Sans Unicode" w:cs="Lucida Sans Unicode"/>
          <w:color w:val="000000"/>
          <w:sz w:val="26"/>
          <w:szCs w:val="26"/>
          <w:lang w:eastAsia="es-ES"/>
        </w:rPr>
        <w:t>Boff</w:t>
      </w:r>
      <w:proofErr w:type="spellEnd"/>
      <w:r w:rsidRPr="00FE2279">
        <w:rPr>
          <w:rFonts w:ascii="Lucida Sans Unicode" w:eastAsia="Times New Roman" w:hAnsi="Lucida Sans Unicode" w:cs="Lucida Sans Unicode"/>
          <w:color w:val="000000"/>
          <w:sz w:val="26"/>
          <w:szCs w:val="26"/>
          <w:lang w:eastAsia="es-ES"/>
        </w:rPr>
        <w:t>, 28-octubre-2016</w:t>
      </w:r>
    </w:p>
    <w:p w:rsidR="00FE2279" w:rsidRPr="00FE2279" w:rsidRDefault="00FE2279" w:rsidP="00FE2279">
      <w:pPr>
        <w:spacing w:line="240" w:lineRule="auto"/>
        <w:rPr>
          <w:rFonts w:ascii="Lucida Sans Unicode" w:eastAsia="Times New Roman" w:hAnsi="Lucida Sans Unicode" w:cs="Lucida Sans Unicode"/>
          <w:color w:val="000000"/>
          <w:sz w:val="20"/>
          <w:szCs w:val="20"/>
          <w:lang w:eastAsia="es-ES"/>
        </w:rPr>
      </w:pPr>
      <w:r w:rsidRPr="00FE2279">
        <w:rPr>
          <w:rFonts w:ascii="Lucida Sans Unicode" w:eastAsia="Times New Roman" w:hAnsi="Lucida Sans Unicode" w:cs="Lucida Sans Unicode"/>
          <w:color w:val="000000"/>
          <w:sz w:val="20"/>
          <w:szCs w:val="20"/>
          <w:lang w:eastAsia="es-ES"/>
        </w:rPr>
        <w:t> </w:t>
      </w:r>
    </w:p>
    <w:p w:rsidR="00FE2279" w:rsidRPr="00FE2279" w:rsidRDefault="00FE2279" w:rsidP="00FE2279">
      <w:pPr>
        <w:spacing w:line="240" w:lineRule="auto"/>
        <w:jc w:val="both"/>
        <w:rPr>
          <w:rFonts w:ascii="Lucida Sans Unicode" w:eastAsia="Times New Roman" w:hAnsi="Lucida Sans Unicode" w:cs="Lucida Sans Unicode"/>
          <w:color w:val="000000"/>
          <w:sz w:val="24"/>
          <w:szCs w:val="24"/>
          <w:lang w:eastAsia="es-ES"/>
        </w:rPr>
      </w:pPr>
      <w:r>
        <w:rPr>
          <w:rFonts w:ascii="Lucida Sans Unicode" w:eastAsia="Times New Roman" w:hAnsi="Lucida Sans Unicode" w:cs="Lucida Sans Unicode"/>
          <w:b/>
          <w:bCs/>
          <w:noProof/>
          <w:color w:val="1155CC"/>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-3810</wp:posOffset>
            </wp:positionV>
            <wp:extent cx="1152525" cy="1428750"/>
            <wp:effectExtent l="19050" t="0" r="9525" b="0"/>
            <wp:wrapTight wrapText="bothSides">
              <wp:wrapPolygon edited="0">
                <wp:start x="-357" y="0"/>
                <wp:lineTo x="-357" y="21312"/>
                <wp:lineTo x="21779" y="21312"/>
                <wp:lineTo x="21779" y="0"/>
                <wp:lineTo x="-357" y="0"/>
              </wp:wrapPolygon>
            </wp:wrapTight>
            <wp:docPr id="1" name="m_3308127309137952596m_-6464466064140691837m_-3223278675815780568yui_3_16_0_ym19_1_1477656374345_25532" descr="Boff">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3308127309137952596m_-6464466064140691837m_-3223278675815780568yui_3_16_0_ym19_1_1477656374345_25532" descr="Boff">
                      <a:hlinkClick r:id="rId4" tgtFrame="&quot;_blank&quot;"/>
                    </pic:cNvPr>
                    <pic:cNvPicPr>
                      <a:picLocks noChangeAspect="1" noChangeArrowheads="1"/>
                    </pic:cNvPicPr>
                  </pic:nvPicPr>
                  <pic:blipFill>
                    <a:blip r:embed="rId5"/>
                    <a:srcRect/>
                    <a:stretch>
                      <a:fillRect/>
                    </a:stretch>
                  </pic:blipFill>
                  <pic:spPr bwMode="auto">
                    <a:xfrm>
                      <a:off x="0" y="0"/>
                      <a:ext cx="1152525" cy="1428750"/>
                    </a:xfrm>
                    <a:prstGeom prst="rect">
                      <a:avLst/>
                    </a:prstGeom>
                    <a:noFill/>
                    <a:ln w="9525">
                      <a:noFill/>
                      <a:miter lim="800000"/>
                      <a:headEnd/>
                      <a:tailEnd/>
                    </a:ln>
                  </pic:spPr>
                </pic:pic>
              </a:graphicData>
            </a:graphic>
          </wp:anchor>
        </w:drawing>
      </w:r>
      <w:r w:rsidRPr="00FE2279">
        <w:rPr>
          <w:rFonts w:ascii="Lucida Sans Unicode" w:eastAsia="Times New Roman" w:hAnsi="Lucida Sans Unicode" w:cs="Lucida Sans Unicode"/>
          <w:color w:val="000000"/>
          <w:sz w:val="24"/>
          <w:szCs w:val="24"/>
          <w:lang w:eastAsia="es-ES"/>
        </w:rPr>
        <w:t>Hay un hecho que debe preocupar a todos los ciudadanos del mundo: el desplazamiento del poder de los estados-nación hacia el de unos pocos conglomerados financieros que operan a nivel global, cuyo poder es mayor que el de cualquiera de los Estados tomados individualmente. Estos realmente detentan el poder real en todas sus ramas: financiera, política, tecnológica, comercial, medios de comunicación y militar.</w:t>
      </w:r>
    </w:p>
    <w:p w:rsidR="00FE2279" w:rsidRPr="00FE2279" w:rsidRDefault="00FE2279" w:rsidP="00FE2279">
      <w:pPr>
        <w:spacing w:line="240" w:lineRule="auto"/>
        <w:jc w:val="both"/>
        <w:rPr>
          <w:rFonts w:ascii="Lucida Sans Unicode" w:eastAsia="Times New Roman" w:hAnsi="Lucida Sans Unicode" w:cs="Lucida Sans Unicode"/>
          <w:color w:val="000000"/>
          <w:sz w:val="24"/>
          <w:szCs w:val="24"/>
          <w:lang w:eastAsia="es-ES"/>
        </w:rPr>
      </w:pPr>
      <w:r w:rsidRPr="00FE2279">
        <w:rPr>
          <w:rFonts w:ascii="Lucida Sans Unicode" w:eastAsia="Times New Roman" w:hAnsi="Lucida Sans Unicode" w:cs="Lucida Sans Unicode"/>
          <w:color w:val="000000"/>
          <w:sz w:val="24"/>
          <w:szCs w:val="24"/>
          <w:lang w:eastAsia="es-ES"/>
        </w:rPr>
        <w:t>Este hecho ha sido estudiado y seguido por uno de nuestros mejores economistas, profesor del posgrado de la PUC-SP con amplia experiencia internacional: </w:t>
      </w:r>
      <w:proofErr w:type="spellStart"/>
      <w:r w:rsidRPr="00FE2279">
        <w:rPr>
          <w:rFonts w:ascii="Lucida Sans Unicode" w:eastAsia="Times New Roman" w:hAnsi="Lucida Sans Unicode" w:cs="Lucida Sans Unicode"/>
          <w:b/>
          <w:bCs/>
          <w:color w:val="000000"/>
          <w:sz w:val="24"/>
          <w:szCs w:val="24"/>
          <w:lang w:eastAsia="es-ES"/>
        </w:rPr>
        <w:t>Ladislau</w:t>
      </w:r>
      <w:proofErr w:type="spellEnd"/>
      <w:r w:rsidRPr="00FE2279">
        <w:rPr>
          <w:rFonts w:ascii="Lucida Sans Unicode" w:eastAsia="Times New Roman" w:hAnsi="Lucida Sans Unicode" w:cs="Lucida Sans Unicode"/>
          <w:b/>
          <w:bCs/>
          <w:color w:val="000000"/>
          <w:sz w:val="24"/>
          <w:szCs w:val="24"/>
          <w:lang w:eastAsia="es-ES"/>
        </w:rPr>
        <w:t xml:space="preserve"> </w:t>
      </w:r>
      <w:proofErr w:type="spellStart"/>
      <w:r w:rsidRPr="00FE2279">
        <w:rPr>
          <w:rFonts w:ascii="Lucida Sans Unicode" w:eastAsia="Times New Roman" w:hAnsi="Lucida Sans Unicode" w:cs="Lucida Sans Unicode"/>
          <w:b/>
          <w:bCs/>
          <w:color w:val="000000"/>
          <w:sz w:val="24"/>
          <w:szCs w:val="24"/>
          <w:lang w:eastAsia="es-ES"/>
        </w:rPr>
        <w:t>Dowbor</w:t>
      </w:r>
      <w:proofErr w:type="spellEnd"/>
      <w:r w:rsidRPr="00FE2279">
        <w:rPr>
          <w:rFonts w:ascii="Lucida Sans Unicode" w:eastAsia="Times New Roman" w:hAnsi="Lucida Sans Unicode" w:cs="Lucida Sans Unicode"/>
          <w:b/>
          <w:bCs/>
          <w:color w:val="000000"/>
          <w:sz w:val="24"/>
          <w:szCs w:val="24"/>
          <w:lang w:eastAsia="es-ES"/>
        </w:rPr>
        <w:t>.</w:t>
      </w:r>
      <w:r w:rsidRPr="00FE2279">
        <w:rPr>
          <w:rFonts w:ascii="Lucida Sans Unicode" w:eastAsia="Times New Roman" w:hAnsi="Lucida Sans Unicode" w:cs="Lucida Sans Unicode"/>
          <w:color w:val="000000"/>
          <w:sz w:val="24"/>
          <w:szCs w:val="24"/>
          <w:lang w:eastAsia="es-ES"/>
        </w:rPr>
        <w:t> Dos estudios de su autoría resumen la vasta literatura sobre el tema: </w:t>
      </w:r>
      <w:hyperlink r:id="rId6" w:tgtFrame="_blank" w:history="1">
        <w:r w:rsidRPr="00FE2279">
          <w:rPr>
            <w:rFonts w:ascii="Lucida Sans Unicode" w:eastAsia="Times New Roman" w:hAnsi="Lucida Sans Unicode" w:cs="Lucida Sans Unicode"/>
            <w:b/>
            <w:bCs/>
            <w:i/>
            <w:iCs/>
            <w:color w:val="1155CC"/>
            <w:sz w:val="24"/>
            <w:szCs w:val="24"/>
            <w:lang w:eastAsia="es-ES"/>
          </w:rPr>
          <w:t>“La red de poder corporativo mundial”</w:t>
        </w:r>
      </w:hyperlink>
      <w:r w:rsidRPr="00FE2279">
        <w:rPr>
          <w:rFonts w:ascii="Lucida Sans Unicode" w:eastAsia="Times New Roman" w:hAnsi="Lucida Sans Unicode" w:cs="Lucida Sans Unicode"/>
          <w:color w:val="000000"/>
          <w:sz w:val="24"/>
          <w:szCs w:val="24"/>
          <w:lang w:eastAsia="es-ES"/>
        </w:rPr>
        <w:t> del 04.01.2012 y el más reciente de septiembre de 2016: </w:t>
      </w:r>
      <w:hyperlink r:id="rId7" w:tgtFrame="_blank" w:history="1">
        <w:r w:rsidRPr="00FE2279">
          <w:rPr>
            <w:rFonts w:ascii="Lucida Sans Unicode" w:eastAsia="Times New Roman" w:hAnsi="Lucida Sans Unicode" w:cs="Lucida Sans Unicode"/>
            <w:b/>
            <w:bCs/>
            <w:i/>
            <w:iCs/>
            <w:color w:val="1155CC"/>
            <w:sz w:val="24"/>
            <w:szCs w:val="24"/>
            <w:lang w:eastAsia="es-ES"/>
          </w:rPr>
          <w:t>“Gobierno corporativo: el poder caótico de los gigantes financieros”</w:t>
        </w:r>
      </w:hyperlink>
      <w:r w:rsidRPr="00FE2279">
        <w:rPr>
          <w:rFonts w:ascii="Lucida Sans Unicode" w:eastAsia="Times New Roman" w:hAnsi="Lucida Sans Unicode" w:cs="Lucida Sans Unicode"/>
          <w:b/>
          <w:bCs/>
          <w:i/>
          <w:iCs/>
          <w:color w:val="000000"/>
          <w:sz w:val="24"/>
          <w:szCs w:val="24"/>
          <w:lang w:eastAsia="es-ES"/>
        </w:rPr>
        <w:t>.</w:t>
      </w:r>
    </w:p>
    <w:p w:rsidR="00FE2279" w:rsidRPr="00FE2279" w:rsidRDefault="00FE2279" w:rsidP="00FE2279">
      <w:pPr>
        <w:spacing w:line="240" w:lineRule="auto"/>
        <w:jc w:val="both"/>
        <w:rPr>
          <w:rFonts w:ascii="Lucida Sans Unicode" w:eastAsia="Times New Roman" w:hAnsi="Lucida Sans Unicode" w:cs="Lucida Sans Unicode"/>
          <w:color w:val="000000"/>
          <w:sz w:val="24"/>
          <w:szCs w:val="24"/>
          <w:lang w:eastAsia="es-ES"/>
        </w:rPr>
      </w:pPr>
      <w:r w:rsidRPr="00FE2279">
        <w:rPr>
          <w:rFonts w:ascii="Lucida Sans Unicode" w:eastAsia="Times New Roman" w:hAnsi="Lucida Sans Unicode" w:cs="Lucida Sans Unicode"/>
          <w:color w:val="000000"/>
          <w:sz w:val="24"/>
          <w:szCs w:val="24"/>
          <w:lang w:eastAsia="es-ES"/>
        </w:rPr>
        <w:t>Es difícil condensar el cúmulo de informaciones que parece aterrador. </w:t>
      </w:r>
      <w:proofErr w:type="spellStart"/>
      <w:r w:rsidRPr="00FE2279">
        <w:rPr>
          <w:rFonts w:ascii="Lucida Sans Unicode" w:eastAsia="Times New Roman" w:hAnsi="Lucida Sans Unicode" w:cs="Lucida Sans Unicode"/>
          <w:b/>
          <w:bCs/>
          <w:color w:val="000000"/>
          <w:sz w:val="24"/>
          <w:szCs w:val="24"/>
          <w:lang w:eastAsia="es-ES"/>
        </w:rPr>
        <w:t>Dowbor</w:t>
      </w:r>
      <w:proofErr w:type="spellEnd"/>
      <w:r w:rsidRPr="00FE2279">
        <w:rPr>
          <w:rFonts w:ascii="Lucida Sans Unicode" w:eastAsia="Times New Roman" w:hAnsi="Lucida Sans Unicode" w:cs="Lucida Sans Unicode"/>
          <w:color w:val="000000"/>
          <w:sz w:val="24"/>
          <w:szCs w:val="24"/>
          <w:lang w:eastAsia="es-ES"/>
        </w:rPr>
        <w:t> sintetiza:</w:t>
      </w:r>
    </w:p>
    <w:p w:rsidR="00FE2279" w:rsidRPr="00FE2279" w:rsidRDefault="00FE2279" w:rsidP="00FE2279">
      <w:pPr>
        <w:spacing w:line="240" w:lineRule="auto"/>
        <w:jc w:val="both"/>
        <w:rPr>
          <w:rFonts w:ascii="Lucida Sans Unicode" w:eastAsia="Times New Roman" w:hAnsi="Lucida Sans Unicode" w:cs="Lucida Sans Unicode"/>
          <w:color w:val="000000"/>
          <w:sz w:val="24"/>
          <w:szCs w:val="24"/>
          <w:lang w:eastAsia="es-ES"/>
        </w:rPr>
      </w:pPr>
      <w:r w:rsidRPr="00FE2279">
        <w:rPr>
          <w:rFonts w:ascii="Lucida Sans Unicode" w:eastAsia="Times New Roman" w:hAnsi="Lucida Sans Unicode" w:cs="Lucida Sans Unicode"/>
          <w:i/>
          <w:iCs/>
          <w:color w:val="000000"/>
          <w:sz w:val="24"/>
          <w:szCs w:val="24"/>
          <w:lang w:eastAsia="es-ES"/>
        </w:rPr>
        <w:t>        “El poder mundial realmente existente está en gran parte en manos de gigantes que nadie eligió, y sobre los cuales cada vez hay menos control. Son billones de dólares en manos de grupos privados cuyo campo de acción es el planeta, mientras que las capacidades de regulación global van a gatas. Investigaciones recientes muestran que 147 grupos controlan el 40% del sistema corporativo mundial, siendo el 75% de ellos,  bancos. Cada uno de los 29 gigantes financieros genera un promedio de 1,8 billones de dólares, más que el PIB de Brasil, octava potencia económica mundial. El poder ahora se ha desplazado radicalmente”</w:t>
      </w:r>
      <w:r w:rsidRPr="00FE2279">
        <w:rPr>
          <w:rFonts w:ascii="Lucida Sans Unicode" w:eastAsia="Times New Roman" w:hAnsi="Lucida Sans Unicode" w:cs="Lucida Sans Unicode"/>
          <w:color w:val="000000"/>
          <w:sz w:val="24"/>
          <w:szCs w:val="24"/>
          <w:lang w:eastAsia="es-ES"/>
        </w:rPr>
        <w:t> (cf. Gobierno corporativo, op.cit).</w:t>
      </w:r>
    </w:p>
    <w:p w:rsidR="00FE2279" w:rsidRPr="00FE2279" w:rsidRDefault="00FE2279" w:rsidP="00FE2279">
      <w:pPr>
        <w:spacing w:line="240" w:lineRule="auto"/>
        <w:jc w:val="both"/>
        <w:rPr>
          <w:rFonts w:ascii="Lucida Sans Unicode" w:eastAsia="Times New Roman" w:hAnsi="Lucida Sans Unicode" w:cs="Lucida Sans Unicode"/>
          <w:color w:val="000000"/>
          <w:sz w:val="24"/>
          <w:szCs w:val="24"/>
          <w:lang w:eastAsia="es-ES"/>
        </w:rPr>
      </w:pPr>
      <w:r w:rsidRPr="00FE2279">
        <w:rPr>
          <w:rFonts w:ascii="Lucida Sans Unicode" w:eastAsia="Times New Roman" w:hAnsi="Lucida Sans Unicode" w:cs="Lucida Sans Unicode"/>
          <w:color w:val="000000"/>
          <w:sz w:val="24"/>
          <w:szCs w:val="24"/>
          <w:lang w:eastAsia="es-ES"/>
        </w:rPr>
        <w:t>Además de la literatura específica, </w:t>
      </w:r>
      <w:proofErr w:type="spellStart"/>
      <w:r w:rsidRPr="00FE2279">
        <w:rPr>
          <w:rFonts w:ascii="Lucida Sans Unicode" w:eastAsia="Times New Roman" w:hAnsi="Lucida Sans Unicode" w:cs="Lucida Sans Unicode"/>
          <w:b/>
          <w:bCs/>
          <w:color w:val="000000"/>
          <w:sz w:val="24"/>
          <w:szCs w:val="24"/>
          <w:lang w:eastAsia="es-ES"/>
        </w:rPr>
        <w:t>Dowbor</w:t>
      </w:r>
      <w:proofErr w:type="spellEnd"/>
      <w:r w:rsidRPr="00FE2279">
        <w:rPr>
          <w:rFonts w:ascii="Lucida Sans Unicode" w:eastAsia="Times New Roman" w:hAnsi="Lucida Sans Unicode" w:cs="Lucida Sans Unicode"/>
          <w:color w:val="000000"/>
          <w:sz w:val="24"/>
          <w:szCs w:val="24"/>
          <w:lang w:eastAsia="es-ES"/>
        </w:rPr>
        <w:t xml:space="preserve"> refiere los datos de dos grandes instituciones que sistemáticamente a lo largo de los años se ocupan de los mecanismos de los gigantes corporativos: el Instituto Federal Suizo de Investigación Tecnológica (rivaliza con el famoso MIT </w:t>
      </w:r>
      <w:r w:rsidRPr="00FE2279">
        <w:rPr>
          <w:rFonts w:ascii="Lucida Sans Unicode" w:eastAsia="Times New Roman" w:hAnsi="Lucida Sans Unicode" w:cs="Lucida Sans Unicode"/>
          <w:color w:val="000000"/>
          <w:sz w:val="24"/>
          <w:szCs w:val="24"/>
          <w:lang w:eastAsia="es-ES"/>
        </w:rPr>
        <w:lastRenderedPageBreak/>
        <w:t xml:space="preserve">de EE.UU.) y el </w:t>
      </w:r>
      <w:proofErr w:type="spellStart"/>
      <w:r w:rsidRPr="00FE2279">
        <w:rPr>
          <w:rFonts w:ascii="Lucida Sans Unicode" w:eastAsia="Times New Roman" w:hAnsi="Lucida Sans Unicode" w:cs="Lucida Sans Unicode"/>
          <w:color w:val="000000"/>
          <w:sz w:val="24"/>
          <w:szCs w:val="24"/>
          <w:lang w:eastAsia="es-ES"/>
        </w:rPr>
        <w:t>Credit</w:t>
      </w:r>
      <w:proofErr w:type="spellEnd"/>
      <w:r w:rsidRPr="00FE2279">
        <w:rPr>
          <w:rFonts w:ascii="Lucida Sans Unicode" w:eastAsia="Times New Roman" w:hAnsi="Lucida Sans Unicode" w:cs="Lucida Sans Unicode"/>
          <w:color w:val="000000"/>
          <w:sz w:val="24"/>
          <w:szCs w:val="24"/>
          <w:lang w:eastAsia="es-ES"/>
        </w:rPr>
        <w:t xml:space="preserve"> </w:t>
      </w:r>
      <w:proofErr w:type="spellStart"/>
      <w:r w:rsidRPr="00FE2279">
        <w:rPr>
          <w:rFonts w:ascii="Lucida Sans Unicode" w:eastAsia="Times New Roman" w:hAnsi="Lucida Sans Unicode" w:cs="Lucida Sans Unicode"/>
          <w:color w:val="000000"/>
          <w:sz w:val="24"/>
          <w:szCs w:val="24"/>
          <w:lang w:eastAsia="es-ES"/>
        </w:rPr>
        <w:t>Suisse</w:t>
      </w:r>
      <w:proofErr w:type="spellEnd"/>
      <w:r w:rsidRPr="00FE2279">
        <w:rPr>
          <w:rFonts w:ascii="Lucida Sans Unicode" w:eastAsia="Times New Roman" w:hAnsi="Lucida Sans Unicode" w:cs="Lucida Sans Unicode"/>
          <w:color w:val="000000"/>
          <w:sz w:val="24"/>
          <w:szCs w:val="24"/>
          <w:lang w:eastAsia="es-ES"/>
        </w:rPr>
        <w:t>, el banco que dirige las grandes fortunas del mundo y, por lo tanto, sabe de estas cosas.</w:t>
      </w:r>
    </w:p>
    <w:p w:rsidR="00FE2279" w:rsidRPr="00FE2279" w:rsidRDefault="00FE2279" w:rsidP="00FE2279">
      <w:pPr>
        <w:spacing w:line="240" w:lineRule="auto"/>
        <w:jc w:val="both"/>
        <w:rPr>
          <w:rFonts w:ascii="Lucida Sans Unicode" w:eastAsia="Times New Roman" w:hAnsi="Lucida Sans Unicode" w:cs="Lucida Sans Unicode"/>
          <w:color w:val="000000"/>
          <w:sz w:val="24"/>
          <w:szCs w:val="24"/>
          <w:lang w:eastAsia="es-ES"/>
        </w:rPr>
      </w:pPr>
      <w:r w:rsidRPr="00FE2279">
        <w:rPr>
          <w:rFonts w:ascii="Lucida Sans Unicode" w:eastAsia="Times New Roman" w:hAnsi="Lucida Sans Unicode" w:cs="Lucida Sans Unicode"/>
          <w:color w:val="000000"/>
          <w:sz w:val="24"/>
          <w:szCs w:val="24"/>
          <w:lang w:eastAsia="es-ES"/>
        </w:rPr>
        <w:t>        Los datos presentados por estas fuentes son sorprendentes: el </w:t>
      </w:r>
      <w:r w:rsidRPr="00FE2279">
        <w:rPr>
          <w:rFonts w:ascii="Lucida Sans Unicode" w:eastAsia="Times New Roman" w:hAnsi="Lucida Sans Unicode" w:cs="Lucida Sans Unicode"/>
          <w:b/>
          <w:bCs/>
          <w:color w:val="000000"/>
          <w:sz w:val="24"/>
          <w:szCs w:val="24"/>
          <w:lang w:eastAsia="es-ES"/>
        </w:rPr>
        <w:t>1% más rico</w:t>
      </w:r>
      <w:r w:rsidRPr="00FE2279">
        <w:rPr>
          <w:rFonts w:ascii="Lucida Sans Unicode" w:eastAsia="Times New Roman" w:hAnsi="Lucida Sans Unicode" w:cs="Lucida Sans Unicode"/>
          <w:color w:val="000000"/>
          <w:sz w:val="24"/>
          <w:szCs w:val="24"/>
          <w:lang w:eastAsia="es-ES"/>
        </w:rPr>
        <w:t> controla más de la mitad de la riqueza del mundo. 62 familias tienen un patrimonio igual al de la mitad más pobre de la población de la Tierra. 16 grupos controlan casi todo el comercio de materias primas (cereales, minerales, energía, tierra y agua). Debido a que toda la comida obedece las leyes del mercado, sus precios suben y bajan a merced de la especulación, quitando a vastas poblaciones pobres el derecho a tener acceso a una alimentación suficiente y saludable.</w:t>
      </w:r>
    </w:p>
    <w:p w:rsidR="00FE2279" w:rsidRPr="00FE2279" w:rsidRDefault="00FE2279" w:rsidP="00FE2279">
      <w:pPr>
        <w:spacing w:line="240" w:lineRule="auto"/>
        <w:jc w:val="both"/>
        <w:rPr>
          <w:rFonts w:ascii="Lucida Sans Unicode" w:eastAsia="Times New Roman" w:hAnsi="Lucida Sans Unicode" w:cs="Lucida Sans Unicode"/>
          <w:color w:val="000000"/>
          <w:sz w:val="24"/>
          <w:szCs w:val="24"/>
          <w:lang w:eastAsia="es-ES"/>
        </w:rPr>
      </w:pPr>
      <w:r w:rsidRPr="00FE2279">
        <w:rPr>
          <w:rFonts w:ascii="Lucida Sans Unicode" w:eastAsia="Times New Roman" w:hAnsi="Lucida Sans Unicode" w:cs="Lucida Sans Unicode"/>
          <w:color w:val="000000"/>
          <w:sz w:val="24"/>
          <w:szCs w:val="24"/>
          <w:lang w:eastAsia="es-ES"/>
        </w:rPr>
        <w:t>           Los </w:t>
      </w:r>
      <w:r w:rsidRPr="00FE2279">
        <w:rPr>
          <w:rFonts w:ascii="Lucida Sans Unicode" w:eastAsia="Times New Roman" w:hAnsi="Lucida Sans Unicode" w:cs="Lucida Sans Unicode"/>
          <w:b/>
          <w:bCs/>
          <w:color w:val="000000"/>
          <w:sz w:val="24"/>
          <w:szCs w:val="24"/>
          <w:lang w:eastAsia="es-ES"/>
        </w:rPr>
        <w:t>29 gigantes planetarios</w:t>
      </w:r>
      <w:r w:rsidRPr="00FE2279">
        <w:rPr>
          <w:rFonts w:ascii="Lucida Sans Unicode" w:eastAsia="Times New Roman" w:hAnsi="Lucida Sans Unicode" w:cs="Lucida Sans Unicode"/>
          <w:color w:val="000000"/>
          <w:sz w:val="24"/>
          <w:szCs w:val="24"/>
          <w:lang w:eastAsia="es-ES"/>
        </w:rPr>
        <w:t xml:space="preserve">, de los cuales el 75% son bancos, empezando por el Bank of </w:t>
      </w:r>
      <w:proofErr w:type="spellStart"/>
      <w:r w:rsidRPr="00FE2279">
        <w:rPr>
          <w:rFonts w:ascii="Lucida Sans Unicode" w:eastAsia="Times New Roman" w:hAnsi="Lucida Sans Unicode" w:cs="Lucida Sans Unicode"/>
          <w:color w:val="000000"/>
          <w:sz w:val="24"/>
          <w:szCs w:val="24"/>
          <w:lang w:eastAsia="es-ES"/>
        </w:rPr>
        <w:t>America</w:t>
      </w:r>
      <w:proofErr w:type="spellEnd"/>
      <w:r w:rsidRPr="00FE2279">
        <w:rPr>
          <w:rFonts w:ascii="Lucida Sans Unicode" w:eastAsia="Times New Roman" w:hAnsi="Lucida Sans Unicode" w:cs="Lucida Sans Unicode"/>
          <w:color w:val="000000"/>
          <w:sz w:val="24"/>
          <w:szCs w:val="24"/>
          <w:lang w:eastAsia="es-ES"/>
        </w:rPr>
        <w:t xml:space="preserve"> y terminando con el Deutsche Bank, son considerados “sistémicamente importantes”, pues su eventual  quiebra (no olvidemos que el más grande, los </w:t>
      </w:r>
      <w:proofErr w:type="spellStart"/>
      <w:r w:rsidRPr="00FE2279">
        <w:rPr>
          <w:rFonts w:ascii="Lucida Sans Unicode" w:eastAsia="Times New Roman" w:hAnsi="Lucida Sans Unicode" w:cs="Lucida Sans Unicode"/>
          <w:color w:val="000000"/>
          <w:sz w:val="24"/>
          <w:szCs w:val="24"/>
          <w:lang w:eastAsia="es-ES"/>
        </w:rPr>
        <w:t>Lehamn</w:t>
      </w:r>
      <w:proofErr w:type="spellEnd"/>
      <w:r w:rsidRPr="00FE2279">
        <w:rPr>
          <w:rFonts w:ascii="Lucida Sans Unicode" w:eastAsia="Times New Roman" w:hAnsi="Lucida Sans Unicode" w:cs="Lucida Sans Unicode"/>
          <w:color w:val="000000"/>
          <w:sz w:val="24"/>
          <w:szCs w:val="24"/>
          <w:lang w:eastAsia="es-ES"/>
        </w:rPr>
        <w:t xml:space="preserve"> </w:t>
      </w:r>
      <w:proofErr w:type="spellStart"/>
      <w:r w:rsidRPr="00FE2279">
        <w:rPr>
          <w:rFonts w:ascii="Lucida Sans Unicode" w:eastAsia="Times New Roman" w:hAnsi="Lucida Sans Unicode" w:cs="Lucida Sans Unicode"/>
          <w:color w:val="000000"/>
          <w:sz w:val="24"/>
          <w:szCs w:val="24"/>
          <w:lang w:eastAsia="es-ES"/>
        </w:rPr>
        <w:t>Brothers</w:t>
      </w:r>
      <w:proofErr w:type="spellEnd"/>
      <w:r w:rsidRPr="00FE2279">
        <w:rPr>
          <w:rFonts w:ascii="Lucida Sans Unicode" w:eastAsia="Times New Roman" w:hAnsi="Lucida Sans Unicode" w:cs="Lucida Sans Unicode"/>
          <w:color w:val="000000"/>
          <w:sz w:val="24"/>
          <w:szCs w:val="24"/>
          <w:lang w:eastAsia="es-ES"/>
        </w:rPr>
        <w:t xml:space="preserve"> de América del Norte, se declaró en quiebra) llevaría a todo el sistema al abismo o muy cerca, con consecuencias nefastas para toda la humanidad. Lo más grave es que no hay regulación para su funcionamiento, ni puede haberla, porque las regulaciones son siempre nacionales y ellos actúan planetariamente. No hay todavía una gobernanza mundial que cuide no sólo de las finanzas sino del destino social y ecológico de la vida y del propio sistema-Tierra.</w:t>
      </w:r>
    </w:p>
    <w:p w:rsidR="00FE2279" w:rsidRPr="00FE2279" w:rsidRDefault="00FE2279" w:rsidP="00FE2279">
      <w:pPr>
        <w:spacing w:line="240" w:lineRule="auto"/>
        <w:jc w:val="both"/>
        <w:rPr>
          <w:rFonts w:ascii="Lucida Sans Unicode" w:eastAsia="Times New Roman" w:hAnsi="Lucida Sans Unicode" w:cs="Lucida Sans Unicode"/>
          <w:color w:val="000000"/>
          <w:sz w:val="24"/>
          <w:szCs w:val="24"/>
          <w:lang w:eastAsia="es-ES"/>
        </w:rPr>
      </w:pPr>
      <w:r w:rsidRPr="00FE2279">
        <w:rPr>
          <w:rFonts w:ascii="Lucida Sans Unicode" w:eastAsia="Times New Roman" w:hAnsi="Lucida Sans Unicode" w:cs="Lucida Sans Unicode"/>
          <w:color w:val="000000"/>
          <w:sz w:val="24"/>
          <w:szCs w:val="24"/>
          <w:lang w:eastAsia="es-ES"/>
        </w:rPr>
        <w:t xml:space="preserve">           Nuestros conceptos se evaporan cuando, nos recuerda </w:t>
      </w:r>
      <w:proofErr w:type="spellStart"/>
      <w:r w:rsidRPr="00FE2279">
        <w:rPr>
          <w:rFonts w:ascii="Lucida Sans Unicode" w:eastAsia="Times New Roman" w:hAnsi="Lucida Sans Unicode" w:cs="Lucida Sans Unicode"/>
          <w:color w:val="000000"/>
          <w:sz w:val="24"/>
          <w:szCs w:val="24"/>
          <w:lang w:eastAsia="es-ES"/>
        </w:rPr>
        <w:t>Dowbor</w:t>
      </w:r>
      <w:proofErr w:type="spellEnd"/>
      <w:r w:rsidRPr="00FE2279">
        <w:rPr>
          <w:rFonts w:ascii="Lucida Sans Unicode" w:eastAsia="Times New Roman" w:hAnsi="Lucida Sans Unicode" w:cs="Lucida Sans Unicode"/>
          <w:color w:val="000000"/>
          <w:sz w:val="24"/>
          <w:szCs w:val="24"/>
          <w:lang w:eastAsia="es-ES"/>
        </w:rPr>
        <w:t>, se lee en la portada de </w:t>
      </w:r>
      <w:proofErr w:type="spellStart"/>
      <w:r w:rsidRPr="00FE2279">
        <w:rPr>
          <w:rFonts w:ascii="Lucida Sans Unicode" w:eastAsia="Times New Roman" w:hAnsi="Lucida Sans Unicode" w:cs="Lucida Sans Unicode"/>
          <w:b/>
          <w:bCs/>
          <w:i/>
          <w:iCs/>
          <w:color w:val="000000"/>
          <w:sz w:val="24"/>
          <w:szCs w:val="24"/>
          <w:lang w:eastAsia="es-ES"/>
        </w:rPr>
        <w:t>The</w:t>
      </w:r>
      <w:proofErr w:type="spellEnd"/>
      <w:r w:rsidRPr="00FE2279">
        <w:rPr>
          <w:rFonts w:ascii="Lucida Sans Unicode" w:eastAsia="Times New Roman" w:hAnsi="Lucida Sans Unicode" w:cs="Lucida Sans Unicode"/>
          <w:b/>
          <w:bCs/>
          <w:i/>
          <w:iCs/>
          <w:color w:val="000000"/>
          <w:sz w:val="24"/>
          <w:szCs w:val="24"/>
          <w:lang w:eastAsia="es-ES"/>
        </w:rPr>
        <w:t xml:space="preserve"> </w:t>
      </w:r>
      <w:proofErr w:type="spellStart"/>
      <w:r w:rsidRPr="00FE2279">
        <w:rPr>
          <w:rFonts w:ascii="Lucida Sans Unicode" w:eastAsia="Times New Roman" w:hAnsi="Lucida Sans Unicode" w:cs="Lucida Sans Unicode"/>
          <w:b/>
          <w:bCs/>
          <w:i/>
          <w:iCs/>
          <w:color w:val="000000"/>
          <w:sz w:val="24"/>
          <w:szCs w:val="24"/>
          <w:lang w:eastAsia="es-ES"/>
        </w:rPr>
        <w:t>Economist</w:t>
      </w:r>
      <w:proofErr w:type="spellEnd"/>
      <w:r w:rsidRPr="00FE2279">
        <w:rPr>
          <w:rFonts w:ascii="Lucida Sans Unicode" w:eastAsia="Times New Roman" w:hAnsi="Lucida Sans Unicode" w:cs="Lucida Sans Unicode"/>
          <w:b/>
          <w:bCs/>
          <w:color w:val="000000"/>
          <w:sz w:val="24"/>
          <w:szCs w:val="24"/>
          <w:lang w:eastAsia="es-ES"/>
        </w:rPr>
        <w:t> </w:t>
      </w:r>
      <w:r w:rsidRPr="00FE2279">
        <w:rPr>
          <w:rFonts w:ascii="Lucida Sans Unicode" w:eastAsia="Times New Roman" w:hAnsi="Lucida Sans Unicode" w:cs="Lucida Sans Unicode"/>
          <w:color w:val="000000"/>
          <w:sz w:val="24"/>
          <w:szCs w:val="24"/>
          <w:lang w:eastAsia="es-ES"/>
        </w:rPr>
        <w:t>que la facturación de la empresa </w:t>
      </w:r>
      <w:r w:rsidRPr="00FE2279">
        <w:rPr>
          <w:rFonts w:ascii="Lucida Sans Unicode" w:eastAsia="Times New Roman" w:hAnsi="Lucida Sans Unicode" w:cs="Lucida Sans Unicode"/>
          <w:b/>
          <w:bCs/>
          <w:i/>
          <w:iCs/>
          <w:color w:val="000000"/>
          <w:sz w:val="24"/>
          <w:szCs w:val="24"/>
          <w:lang w:eastAsia="es-ES"/>
        </w:rPr>
        <w:t>Black Rock</w:t>
      </w:r>
      <w:r w:rsidRPr="00FE2279">
        <w:rPr>
          <w:rFonts w:ascii="Lucida Sans Unicode" w:eastAsia="Times New Roman" w:hAnsi="Lucida Sans Unicode" w:cs="Lucida Sans Unicode"/>
          <w:color w:val="000000"/>
          <w:sz w:val="24"/>
          <w:szCs w:val="24"/>
          <w:lang w:eastAsia="es-ES"/>
        </w:rPr>
        <w:t> es de 14 billones de dólares, mientras que el PIB de los EE.UU. es de 15 billones de dólares y el del pobre Brasil escasamente llega a 1,6 billones de dólares. Estos gigantes planetarios manejan alrededor de 50 billones de dólares, el equivalente a la deuda pública total del planeta.</w:t>
      </w:r>
    </w:p>
    <w:p w:rsidR="00FE2279" w:rsidRPr="00FE2279" w:rsidRDefault="00FE2279" w:rsidP="00FE2279">
      <w:pPr>
        <w:spacing w:line="240" w:lineRule="auto"/>
        <w:jc w:val="both"/>
        <w:rPr>
          <w:rFonts w:ascii="Lucida Sans Unicode" w:eastAsia="Times New Roman" w:hAnsi="Lucida Sans Unicode" w:cs="Lucida Sans Unicode"/>
          <w:color w:val="000000"/>
          <w:sz w:val="24"/>
          <w:szCs w:val="24"/>
          <w:lang w:eastAsia="es-ES"/>
        </w:rPr>
      </w:pPr>
      <w:r w:rsidRPr="00FE2279">
        <w:rPr>
          <w:rFonts w:ascii="Lucida Sans Unicode" w:eastAsia="Times New Roman" w:hAnsi="Lucida Sans Unicode" w:cs="Lucida Sans Unicode"/>
          <w:color w:val="000000"/>
          <w:sz w:val="24"/>
          <w:szCs w:val="24"/>
          <w:lang w:eastAsia="es-ES"/>
        </w:rPr>
        <w:t xml:space="preserve">        Lo importante es conocer su propósito y su lógica: buscan simplemente ganancias ilimitadas Una compañía de alimentos compra una mina sin ningún tipo de experiencia en el ramo, sólo porque da beneficios. No hay ningún sentido humanitario, como por ejemplo, tomar una pequeña porción de las ganancias para un fondo contra el hambre o para disminuir  la mortalidad infantil. Para ellos, eso es tarea </w:t>
      </w:r>
      <w:r w:rsidRPr="00FE2279">
        <w:rPr>
          <w:rFonts w:ascii="Lucida Sans Unicode" w:eastAsia="Times New Roman" w:hAnsi="Lucida Sans Unicode" w:cs="Lucida Sans Unicode"/>
          <w:color w:val="000000"/>
          <w:sz w:val="24"/>
          <w:szCs w:val="24"/>
          <w:lang w:eastAsia="es-ES"/>
        </w:rPr>
        <w:lastRenderedPageBreak/>
        <w:t>del estado y no para los accionistas que sólo quieren ganancias y más ganancias.</w:t>
      </w:r>
    </w:p>
    <w:p w:rsidR="00FE2279" w:rsidRPr="00FE2279" w:rsidRDefault="00FE2279" w:rsidP="00FE2279">
      <w:pPr>
        <w:spacing w:line="240" w:lineRule="auto"/>
        <w:jc w:val="both"/>
        <w:rPr>
          <w:rFonts w:ascii="Lucida Sans Unicode" w:eastAsia="Times New Roman" w:hAnsi="Lucida Sans Unicode" w:cs="Lucida Sans Unicode"/>
          <w:color w:val="000000"/>
          <w:sz w:val="24"/>
          <w:szCs w:val="24"/>
          <w:lang w:eastAsia="es-ES"/>
        </w:rPr>
      </w:pPr>
      <w:r w:rsidRPr="00FE2279">
        <w:rPr>
          <w:rFonts w:ascii="Lucida Sans Unicode" w:eastAsia="Times New Roman" w:hAnsi="Lucida Sans Unicode" w:cs="Lucida Sans Unicode"/>
          <w:color w:val="000000"/>
          <w:sz w:val="24"/>
          <w:szCs w:val="24"/>
          <w:lang w:eastAsia="es-ES"/>
        </w:rPr>
        <w:t>        Por estas razones entendemos la iracundia sagrada  del Papa Francisco contra un sistema que sólo quiere acumular a costa de la pobreza de las grandes mayorías y de la degradación de la naturaleza. Una economía, dice, “que está centrada en el dios dinero y no en la persona: este es el terrorismo fundamental contra toda la humanidad” (en el avión de  regreso de Polonia en septiembre). En su encíclica ecológica lo llama un sistema anti-vida y con tendencia suicida (n.55).</w:t>
      </w:r>
    </w:p>
    <w:p w:rsidR="00FE2279" w:rsidRPr="00FE2279" w:rsidRDefault="00FE2279" w:rsidP="00FE2279">
      <w:pPr>
        <w:spacing w:line="240" w:lineRule="auto"/>
        <w:jc w:val="both"/>
        <w:rPr>
          <w:rFonts w:ascii="Lucida Sans Unicode" w:eastAsia="Times New Roman" w:hAnsi="Lucida Sans Unicode" w:cs="Lucida Sans Unicode"/>
          <w:color w:val="000000"/>
          <w:sz w:val="24"/>
          <w:szCs w:val="24"/>
          <w:lang w:eastAsia="es-ES"/>
        </w:rPr>
      </w:pPr>
      <w:r w:rsidRPr="00FE2279">
        <w:rPr>
          <w:rFonts w:ascii="Lucida Sans Unicode" w:eastAsia="Times New Roman" w:hAnsi="Lucida Sans Unicode" w:cs="Lucida Sans Unicode"/>
          <w:color w:val="000000"/>
          <w:sz w:val="24"/>
          <w:szCs w:val="24"/>
          <w:lang w:eastAsia="es-ES"/>
        </w:rPr>
        <w:t xml:space="preserve">         Ese sistema es homicida, </w:t>
      </w:r>
      <w:proofErr w:type="spellStart"/>
      <w:r w:rsidRPr="00FE2279">
        <w:rPr>
          <w:rFonts w:ascii="Lucida Sans Unicode" w:eastAsia="Times New Roman" w:hAnsi="Lucida Sans Unicode" w:cs="Lucida Sans Unicode"/>
          <w:color w:val="000000"/>
          <w:sz w:val="24"/>
          <w:szCs w:val="24"/>
          <w:lang w:eastAsia="es-ES"/>
        </w:rPr>
        <w:t>biocida</w:t>
      </w:r>
      <w:proofErr w:type="spellEnd"/>
      <w:r w:rsidRPr="00FE2279">
        <w:rPr>
          <w:rFonts w:ascii="Lucida Sans Unicode" w:eastAsia="Times New Roman" w:hAnsi="Lucida Sans Unicode" w:cs="Lucida Sans Unicode"/>
          <w:color w:val="000000"/>
          <w:sz w:val="24"/>
          <w:szCs w:val="24"/>
          <w:lang w:eastAsia="es-ES"/>
        </w:rPr>
        <w:t xml:space="preserve">, </w:t>
      </w:r>
      <w:proofErr w:type="spellStart"/>
      <w:r w:rsidRPr="00FE2279">
        <w:rPr>
          <w:rFonts w:ascii="Lucida Sans Unicode" w:eastAsia="Times New Roman" w:hAnsi="Lucida Sans Unicode" w:cs="Lucida Sans Unicode"/>
          <w:color w:val="000000"/>
          <w:sz w:val="24"/>
          <w:szCs w:val="24"/>
          <w:lang w:eastAsia="es-ES"/>
        </w:rPr>
        <w:t>ecocida</w:t>
      </w:r>
      <w:proofErr w:type="spellEnd"/>
      <w:r w:rsidRPr="00FE2279">
        <w:rPr>
          <w:rFonts w:ascii="Lucida Sans Unicode" w:eastAsia="Times New Roman" w:hAnsi="Lucida Sans Unicode" w:cs="Lucida Sans Unicode"/>
          <w:color w:val="000000"/>
          <w:sz w:val="24"/>
          <w:szCs w:val="24"/>
          <w:lang w:eastAsia="es-ES"/>
        </w:rPr>
        <w:t xml:space="preserve"> y </w:t>
      </w:r>
      <w:proofErr w:type="spellStart"/>
      <w:r w:rsidRPr="00FE2279">
        <w:rPr>
          <w:rFonts w:ascii="Lucida Sans Unicode" w:eastAsia="Times New Roman" w:hAnsi="Lucida Sans Unicode" w:cs="Lucida Sans Unicode"/>
          <w:color w:val="000000"/>
          <w:sz w:val="24"/>
          <w:szCs w:val="24"/>
          <w:lang w:eastAsia="es-ES"/>
        </w:rPr>
        <w:t>geocida</w:t>
      </w:r>
      <w:proofErr w:type="spellEnd"/>
      <w:r w:rsidRPr="00FE2279">
        <w:rPr>
          <w:rFonts w:ascii="Lucida Sans Unicode" w:eastAsia="Times New Roman" w:hAnsi="Lucida Sans Unicode" w:cs="Lucida Sans Unicode"/>
          <w:color w:val="000000"/>
          <w:sz w:val="24"/>
          <w:szCs w:val="24"/>
          <w:lang w:eastAsia="es-ES"/>
        </w:rPr>
        <w:t>. ¿Cómo puede prosperar tal inhumanidad en la faz de la tierra y todavía decir que no hay alternativa (TINA = </w:t>
      </w:r>
      <w:proofErr w:type="spellStart"/>
      <w:r w:rsidRPr="00FE2279">
        <w:rPr>
          <w:rFonts w:ascii="Lucida Sans Unicode" w:eastAsia="Times New Roman" w:hAnsi="Lucida Sans Unicode" w:cs="Lucida Sans Unicode"/>
          <w:i/>
          <w:iCs/>
          <w:color w:val="000000"/>
          <w:sz w:val="24"/>
          <w:szCs w:val="24"/>
          <w:lang w:eastAsia="es-ES"/>
        </w:rPr>
        <w:t>There</w:t>
      </w:r>
      <w:proofErr w:type="spellEnd"/>
      <w:r w:rsidRPr="00FE2279">
        <w:rPr>
          <w:rFonts w:ascii="Lucida Sans Unicode" w:eastAsia="Times New Roman" w:hAnsi="Lucida Sans Unicode" w:cs="Lucida Sans Unicode"/>
          <w:i/>
          <w:iCs/>
          <w:color w:val="000000"/>
          <w:sz w:val="24"/>
          <w:szCs w:val="24"/>
          <w:lang w:eastAsia="es-ES"/>
        </w:rPr>
        <w:t xml:space="preserve"> </w:t>
      </w:r>
      <w:proofErr w:type="spellStart"/>
      <w:r w:rsidRPr="00FE2279">
        <w:rPr>
          <w:rFonts w:ascii="Lucida Sans Unicode" w:eastAsia="Times New Roman" w:hAnsi="Lucida Sans Unicode" w:cs="Lucida Sans Unicode"/>
          <w:i/>
          <w:iCs/>
          <w:color w:val="000000"/>
          <w:sz w:val="24"/>
          <w:szCs w:val="24"/>
          <w:lang w:eastAsia="es-ES"/>
        </w:rPr>
        <w:t>Is</w:t>
      </w:r>
      <w:proofErr w:type="spellEnd"/>
      <w:r w:rsidRPr="00FE2279">
        <w:rPr>
          <w:rFonts w:ascii="Lucida Sans Unicode" w:eastAsia="Times New Roman" w:hAnsi="Lucida Sans Unicode" w:cs="Lucida Sans Unicode"/>
          <w:i/>
          <w:iCs/>
          <w:color w:val="000000"/>
          <w:sz w:val="24"/>
          <w:szCs w:val="24"/>
          <w:lang w:eastAsia="es-ES"/>
        </w:rPr>
        <w:t xml:space="preserve"> No </w:t>
      </w:r>
      <w:proofErr w:type="spellStart"/>
      <w:r w:rsidRPr="00FE2279">
        <w:rPr>
          <w:rFonts w:ascii="Lucida Sans Unicode" w:eastAsia="Times New Roman" w:hAnsi="Lucida Sans Unicode" w:cs="Lucida Sans Unicode"/>
          <w:i/>
          <w:iCs/>
          <w:color w:val="000000"/>
          <w:sz w:val="24"/>
          <w:szCs w:val="24"/>
          <w:lang w:eastAsia="es-ES"/>
        </w:rPr>
        <w:t>Alternative</w:t>
      </w:r>
      <w:proofErr w:type="spellEnd"/>
      <w:r w:rsidRPr="00FE2279">
        <w:rPr>
          <w:rFonts w:ascii="Lucida Sans Unicode" w:eastAsia="Times New Roman" w:hAnsi="Lucida Sans Unicode" w:cs="Lucida Sans Unicode"/>
          <w:color w:val="000000"/>
          <w:sz w:val="24"/>
          <w:szCs w:val="24"/>
          <w:lang w:eastAsia="es-ES"/>
        </w:rPr>
        <w:t>)? La vida es sagrada. Y cuando es sistemáticamente agredida, llegará el día en que puede tomar represalias destruyendo a quien la quiere destruir. Este sistema está buscando su propio fin trágico. Ojalá  la especie humana sobreviva.</w:t>
      </w:r>
    </w:p>
    <w:p w:rsidR="00FE2279" w:rsidRPr="00FE2279" w:rsidRDefault="00FE2279" w:rsidP="00FE2279">
      <w:pPr>
        <w:spacing w:line="240" w:lineRule="auto"/>
        <w:rPr>
          <w:rFonts w:ascii="Lucida Sans Unicode" w:eastAsia="Times New Roman" w:hAnsi="Lucida Sans Unicode" w:cs="Lucida Sans Unicode"/>
          <w:color w:val="000000"/>
          <w:sz w:val="24"/>
          <w:szCs w:val="24"/>
          <w:lang w:eastAsia="es-ES"/>
        </w:rPr>
      </w:pPr>
      <w:r w:rsidRPr="00FE2279">
        <w:rPr>
          <w:rFonts w:ascii="Lucida Sans Unicode" w:eastAsia="Times New Roman" w:hAnsi="Lucida Sans Unicode" w:cs="Lucida Sans Unicode"/>
          <w:color w:val="000000"/>
          <w:sz w:val="24"/>
          <w:szCs w:val="24"/>
          <w:lang w:eastAsia="es-ES"/>
        </w:rPr>
        <w:t> </w:t>
      </w:r>
    </w:p>
    <w:p w:rsidR="00FE2279" w:rsidRPr="00FE2279" w:rsidRDefault="00FE2279" w:rsidP="00FE2279">
      <w:pPr>
        <w:spacing w:line="240" w:lineRule="auto"/>
        <w:rPr>
          <w:rFonts w:ascii="Lucida Sans Unicode" w:eastAsia="Times New Roman" w:hAnsi="Lucida Sans Unicode" w:cs="Lucida Sans Unicode"/>
          <w:color w:val="000000"/>
          <w:sz w:val="24"/>
          <w:szCs w:val="24"/>
          <w:lang w:eastAsia="es-ES"/>
        </w:rPr>
      </w:pPr>
      <w:r w:rsidRPr="00FE2279">
        <w:rPr>
          <w:rFonts w:ascii="Lucida Sans Unicode" w:eastAsia="Times New Roman" w:hAnsi="Lucida Sans Unicode" w:cs="Lucida Sans Unicode"/>
          <w:color w:val="000000"/>
          <w:sz w:val="24"/>
          <w:szCs w:val="24"/>
          <w:lang w:eastAsia="es-ES"/>
        </w:rPr>
        <w:t xml:space="preserve">Leonardo </w:t>
      </w:r>
      <w:proofErr w:type="spellStart"/>
      <w:r w:rsidRPr="00FE2279">
        <w:rPr>
          <w:rFonts w:ascii="Lucida Sans Unicode" w:eastAsia="Times New Roman" w:hAnsi="Lucida Sans Unicode" w:cs="Lucida Sans Unicode"/>
          <w:color w:val="000000"/>
          <w:sz w:val="24"/>
          <w:szCs w:val="24"/>
          <w:lang w:eastAsia="es-ES"/>
        </w:rPr>
        <w:t>Boff</w:t>
      </w:r>
      <w:proofErr w:type="spellEnd"/>
      <w:r w:rsidRPr="00FE2279">
        <w:rPr>
          <w:rFonts w:ascii="Lucida Sans Unicode" w:eastAsia="Times New Roman" w:hAnsi="Lucida Sans Unicode" w:cs="Lucida Sans Unicode"/>
          <w:color w:val="000000"/>
          <w:sz w:val="24"/>
          <w:szCs w:val="24"/>
          <w:lang w:eastAsia="es-ES"/>
        </w:rPr>
        <w:t xml:space="preserve"> escribió </w:t>
      </w:r>
      <w:r w:rsidRPr="00FE2279">
        <w:rPr>
          <w:rFonts w:ascii="Lucida Sans Unicode" w:eastAsia="Times New Roman" w:hAnsi="Lucida Sans Unicode" w:cs="Lucida Sans Unicode"/>
          <w:i/>
          <w:iCs/>
          <w:color w:val="000000"/>
          <w:sz w:val="24"/>
          <w:szCs w:val="24"/>
          <w:lang w:eastAsia="es-ES"/>
        </w:rPr>
        <w:t>Cuidar la Tierra – proteger la vida: cómo escapar del fin del mundo</w:t>
      </w:r>
      <w:r w:rsidRPr="00FE2279">
        <w:rPr>
          <w:rFonts w:ascii="Lucida Sans Unicode" w:eastAsia="Times New Roman" w:hAnsi="Lucida Sans Unicode" w:cs="Lucida Sans Unicode"/>
          <w:color w:val="000000"/>
          <w:sz w:val="24"/>
          <w:szCs w:val="24"/>
          <w:lang w:eastAsia="es-ES"/>
        </w:rPr>
        <w:t>, Record 2010.</w:t>
      </w:r>
    </w:p>
    <w:p w:rsidR="00FE2279" w:rsidRPr="00FE2279" w:rsidRDefault="00FE2279" w:rsidP="00FE2279">
      <w:pPr>
        <w:spacing w:line="240" w:lineRule="auto"/>
        <w:rPr>
          <w:rFonts w:ascii="Lucida Sans Unicode" w:eastAsia="Times New Roman" w:hAnsi="Lucida Sans Unicode" w:cs="Lucida Sans Unicode"/>
          <w:color w:val="000000"/>
          <w:sz w:val="20"/>
          <w:szCs w:val="20"/>
          <w:lang w:eastAsia="es-ES"/>
        </w:rPr>
      </w:pPr>
      <w:r w:rsidRPr="00FE2279">
        <w:rPr>
          <w:rFonts w:ascii="Lucida Sans Unicode" w:eastAsia="Times New Roman" w:hAnsi="Lucida Sans Unicode" w:cs="Lucida Sans Unicode"/>
          <w:color w:val="000000"/>
          <w:sz w:val="15"/>
          <w:szCs w:val="15"/>
          <w:lang w:eastAsia="es-ES"/>
        </w:rPr>
        <w:t>Traducción de Mª José Gavito Milano</w:t>
      </w:r>
    </w:p>
    <w:p w:rsidR="00FE2279" w:rsidRPr="00FE2279" w:rsidRDefault="00FE2279" w:rsidP="00FE2279">
      <w:pPr>
        <w:spacing w:line="240" w:lineRule="auto"/>
        <w:rPr>
          <w:rFonts w:ascii="Bookman Old Style" w:eastAsia="Times New Roman" w:hAnsi="Bookman Old Style" w:cs="Times New Roman"/>
          <w:color w:val="000000"/>
          <w:sz w:val="36"/>
          <w:szCs w:val="36"/>
          <w:lang w:eastAsia="es-ES"/>
        </w:rPr>
      </w:pPr>
      <w:hyperlink r:id="rId8" w:anchor="more-13546" w:tgtFrame="_blank" w:history="1">
        <w:r w:rsidRPr="00FE2279">
          <w:rPr>
            <w:rFonts w:ascii="Lucida Sans Unicode" w:eastAsia="Times New Roman" w:hAnsi="Lucida Sans Unicode" w:cs="Lucida Sans Unicode"/>
            <w:color w:val="1155CC"/>
            <w:sz w:val="18"/>
            <w:u w:val="single"/>
            <w:lang w:eastAsia="es-ES"/>
          </w:rPr>
          <w:t>http://www.atrio.org/2016/10/donde-esta-hoy-el-poder-en-el-mundo/#more-13546</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2279"/>
    <w:rsid w:val="00590F50"/>
    <w:rsid w:val="009818E6"/>
    <w:rsid w:val="00FE22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FE22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2279"/>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FE2279"/>
    <w:rPr>
      <w:color w:val="0000FF"/>
      <w:u w:val="single"/>
    </w:rPr>
  </w:style>
  <w:style w:type="character" w:styleId="Textoennegrita">
    <w:name w:val="Strong"/>
    <w:basedOn w:val="Fuentedeprrafopredeter"/>
    <w:uiPriority w:val="22"/>
    <w:qFormat/>
    <w:rsid w:val="00FE2279"/>
    <w:rPr>
      <w:b/>
      <w:bCs/>
    </w:rPr>
  </w:style>
  <w:style w:type="character" w:styleId="nfasis">
    <w:name w:val="Emphasis"/>
    <w:basedOn w:val="Fuentedeprrafopredeter"/>
    <w:uiPriority w:val="20"/>
    <w:qFormat/>
    <w:rsid w:val="00FE2279"/>
    <w:rPr>
      <w:i/>
      <w:iCs/>
    </w:rPr>
  </w:style>
  <w:style w:type="paragraph" w:styleId="Textodeglobo">
    <w:name w:val="Balloon Text"/>
    <w:basedOn w:val="Normal"/>
    <w:link w:val="TextodegloboCar"/>
    <w:uiPriority w:val="99"/>
    <w:semiHidden/>
    <w:unhideWhenUsed/>
    <w:rsid w:val="00FE22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22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4260093">
      <w:bodyDiv w:val="1"/>
      <w:marLeft w:val="0"/>
      <w:marRight w:val="0"/>
      <w:marTop w:val="0"/>
      <w:marBottom w:val="0"/>
      <w:divBdr>
        <w:top w:val="none" w:sz="0" w:space="0" w:color="auto"/>
        <w:left w:val="none" w:sz="0" w:space="0" w:color="auto"/>
        <w:bottom w:val="none" w:sz="0" w:space="0" w:color="auto"/>
        <w:right w:val="none" w:sz="0" w:space="0" w:color="auto"/>
      </w:divBdr>
      <w:divsChild>
        <w:div w:id="1183203973">
          <w:marLeft w:val="0"/>
          <w:marRight w:val="0"/>
          <w:marTop w:val="0"/>
          <w:marBottom w:val="0"/>
          <w:divBdr>
            <w:top w:val="none" w:sz="0" w:space="0" w:color="auto"/>
            <w:left w:val="none" w:sz="0" w:space="0" w:color="auto"/>
            <w:bottom w:val="none" w:sz="0" w:space="0" w:color="auto"/>
            <w:right w:val="none" w:sz="0" w:space="0" w:color="auto"/>
          </w:divBdr>
        </w:div>
        <w:div w:id="2128113699">
          <w:marLeft w:val="0"/>
          <w:marRight w:val="0"/>
          <w:marTop w:val="75"/>
          <w:marBottom w:val="150"/>
          <w:divBdr>
            <w:top w:val="none" w:sz="0" w:space="0" w:color="auto"/>
            <w:left w:val="none" w:sz="0" w:space="0" w:color="auto"/>
            <w:bottom w:val="none" w:sz="0" w:space="0" w:color="auto"/>
            <w:right w:val="none" w:sz="0" w:space="0" w:color="auto"/>
          </w:divBdr>
        </w:div>
        <w:div w:id="1170801613">
          <w:marLeft w:val="0"/>
          <w:marRight w:val="0"/>
          <w:marTop w:val="0"/>
          <w:marBottom w:val="0"/>
          <w:divBdr>
            <w:top w:val="none" w:sz="0" w:space="0" w:color="auto"/>
            <w:left w:val="none" w:sz="0" w:space="0" w:color="auto"/>
            <w:bottom w:val="none" w:sz="0" w:space="0" w:color="auto"/>
            <w:right w:val="none" w:sz="0" w:space="0" w:color="auto"/>
          </w:divBdr>
          <w:divsChild>
            <w:div w:id="246304509">
              <w:marLeft w:val="0"/>
              <w:marRight w:val="0"/>
              <w:marTop w:val="240"/>
              <w:marBottom w:val="240"/>
              <w:divBdr>
                <w:top w:val="none" w:sz="0" w:space="0" w:color="auto"/>
                <w:left w:val="none" w:sz="0" w:space="0" w:color="auto"/>
                <w:bottom w:val="none" w:sz="0" w:space="0" w:color="auto"/>
                <w:right w:val="none" w:sz="0" w:space="0" w:color="auto"/>
              </w:divBdr>
            </w:div>
            <w:div w:id="1737360835">
              <w:marLeft w:val="0"/>
              <w:marRight w:val="0"/>
              <w:marTop w:val="240"/>
              <w:marBottom w:val="240"/>
              <w:divBdr>
                <w:top w:val="none" w:sz="0" w:space="0" w:color="auto"/>
                <w:left w:val="none" w:sz="0" w:space="0" w:color="auto"/>
                <w:bottom w:val="none" w:sz="0" w:space="0" w:color="auto"/>
                <w:right w:val="none" w:sz="0" w:space="0" w:color="auto"/>
              </w:divBdr>
            </w:div>
            <w:div w:id="42220550">
              <w:marLeft w:val="0"/>
              <w:marRight w:val="0"/>
              <w:marTop w:val="240"/>
              <w:marBottom w:val="240"/>
              <w:divBdr>
                <w:top w:val="none" w:sz="0" w:space="0" w:color="auto"/>
                <w:left w:val="none" w:sz="0" w:space="0" w:color="auto"/>
                <w:bottom w:val="none" w:sz="0" w:space="0" w:color="auto"/>
                <w:right w:val="none" w:sz="0" w:space="0" w:color="auto"/>
              </w:divBdr>
            </w:div>
            <w:div w:id="1521551418">
              <w:marLeft w:val="0"/>
              <w:marRight w:val="0"/>
              <w:marTop w:val="240"/>
              <w:marBottom w:val="240"/>
              <w:divBdr>
                <w:top w:val="none" w:sz="0" w:space="0" w:color="auto"/>
                <w:left w:val="none" w:sz="0" w:space="0" w:color="auto"/>
                <w:bottom w:val="none" w:sz="0" w:space="0" w:color="auto"/>
                <w:right w:val="none" w:sz="0" w:space="0" w:color="auto"/>
              </w:divBdr>
            </w:div>
            <w:div w:id="661396257">
              <w:marLeft w:val="0"/>
              <w:marRight w:val="0"/>
              <w:marTop w:val="240"/>
              <w:marBottom w:val="240"/>
              <w:divBdr>
                <w:top w:val="none" w:sz="0" w:space="0" w:color="auto"/>
                <w:left w:val="none" w:sz="0" w:space="0" w:color="auto"/>
                <w:bottom w:val="none" w:sz="0" w:space="0" w:color="auto"/>
                <w:right w:val="none" w:sz="0" w:space="0" w:color="auto"/>
              </w:divBdr>
            </w:div>
            <w:div w:id="1621959874">
              <w:marLeft w:val="0"/>
              <w:marRight w:val="0"/>
              <w:marTop w:val="240"/>
              <w:marBottom w:val="240"/>
              <w:divBdr>
                <w:top w:val="none" w:sz="0" w:space="0" w:color="auto"/>
                <w:left w:val="none" w:sz="0" w:space="0" w:color="auto"/>
                <w:bottom w:val="none" w:sz="0" w:space="0" w:color="auto"/>
                <w:right w:val="none" w:sz="0" w:space="0" w:color="auto"/>
              </w:divBdr>
            </w:div>
            <w:div w:id="1014576987">
              <w:marLeft w:val="0"/>
              <w:marRight w:val="0"/>
              <w:marTop w:val="240"/>
              <w:marBottom w:val="240"/>
              <w:divBdr>
                <w:top w:val="none" w:sz="0" w:space="0" w:color="auto"/>
                <w:left w:val="none" w:sz="0" w:space="0" w:color="auto"/>
                <w:bottom w:val="none" w:sz="0" w:space="0" w:color="auto"/>
                <w:right w:val="none" w:sz="0" w:space="0" w:color="auto"/>
              </w:divBdr>
            </w:div>
            <w:div w:id="614214544">
              <w:marLeft w:val="0"/>
              <w:marRight w:val="0"/>
              <w:marTop w:val="240"/>
              <w:marBottom w:val="240"/>
              <w:divBdr>
                <w:top w:val="none" w:sz="0" w:space="0" w:color="auto"/>
                <w:left w:val="none" w:sz="0" w:space="0" w:color="auto"/>
                <w:bottom w:val="none" w:sz="0" w:space="0" w:color="auto"/>
                <w:right w:val="none" w:sz="0" w:space="0" w:color="auto"/>
              </w:divBdr>
            </w:div>
            <w:div w:id="1079016603">
              <w:marLeft w:val="0"/>
              <w:marRight w:val="0"/>
              <w:marTop w:val="240"/>
              <w:marBottom w:val="240"/>
              <w:divBdr>
                <w:top w:val="none" w:sz="0" w:space="0" w:color="auto"/>
                <w:left w:val="none" w:sz="0" w:space="0" w:color="auto"/>
                <w:bottom w:val="none" w:sz="0" w:space="0" w:color="auto"/>
                <w:right w:val="none" w:sz="0" w:space="0" w:color="auto"/>
              </w:divBdr>
            </w:div>
            <w:div w:id="1875460222">
              <w:marLeft w:val="0"/>
              <w:marRight w:val="0"/>
              <w:marTop w:val="240"/>
              <w:marBottom w:val="240"/>
              <w:divBdr>
                <w:top w:val="none" w:sz="0" w:space="0" w:color="auto"/>
                <w:left w:val="none" w:sz="0" w:space="0" w:color="auto"/>
                <w:bottom w:val="none" w:sz="0" w:space="0" w:color="auto"/>
                <w:right w:val="none" w:sz="0" w:space="0" w:color="auto"/>
              </w:divBdr>
            </w:div>
            <w:div w:id="987590589">
              <w:marLeft w:val="0"/>
              <w:marRight w:val="0"/>
              <w:marTop w:val="240"/>
              <w:marBottom w:val="240"/>
              <w:divBdr>
                <w:top w:val="none" w:sz="0" w:space="0" w:color="auto"/>
                <w:left w:val="none" w:sz="0" w:space="0" w:color="auto"/>
                <w:bottom w:val="none" w:sz="0" w:space="0" w:color="auto"/>
                <w:right w:val="none" w:sz="0" w:space="0" w:color="auto"/>
              </w:divBdr>
            </w:div>
            <w:div w:id="1198083526">
              <w:marLeft w:val="0"/>
              <w:marRight w:val="0"/>
              <w:marTop w:val="240"/>
              <w:marBottom w:val="240"/>
              <w:divBdr>
                <w:top w:val="none" w:sz="0" w:space="0" w:color="auto"/>
                <w:left w:val="none" w:sz="0" w:space="0" w:color="auto"/>
                <w:bottom w:val="none" w:sz="0" w:space="0" w:color="auto"/>
                <w:right w:val="none" w:sz="0" w:space="0" w:color="auto"/>
              </w:divBdr>
            </w:div>
            <w:div w:id="1118765059">
              <w:marLeft w:val="0"/>
              <w:marRight w:val="0"/>
              <w:marTop w:val="240"/>
              <w:marBottom w:val="240"/>
              <w:divBdr>
                <w:top w:val="none" w:sz="0" w:space="0" w:color="auto"/>
                <w:left w:val="none" w:sz="0" w:space="0" w:color="auto"/>
                <w:bottom w:val="none" w:sz="0" w:space="0" w:color="auto"/>
                <w:right w:val="none" w:sz="0" w:space="0" w:color="auto"/>
              </w:divBdr>
            </w:div>
            <w:div w:id="2144763814">
              <w:marLeft w:val="0"/>
              <w:marRight w:val="0"/>
              <w:marTop w:val="240"/>
              <w:marBottom w:val="240"/>
              <w:divBdr>
                <w:top w:val="none" w:sz="0" w:space="0" w:color="auto"/>
                <w:left w:val="none" w:sz="0" w:space="0" w:color="auto"/>
                <w:bottom w:val="none" w:sz="0" w:space="0" w:color="auto"/>
                <w:right w:val="none" w:sz="0" w:space="0" w:color="auto"/>
              </w:divBdr>
            </w:div>
            <w:div w:id="785738918">
              <w:marLeft w:val="0"/>
              <w:marRight w:val="0"/>
              <w:marTop w:val="240"/>
              <w:marBottom w:val="240"/>
              <w:divBdr>
                <w:top w:val="none" w:sz="0" w:space="0" w:color="auto"/>
                <w:left w:val="none" w:sz="0" w:space="0" w:color="auto"/>
                <w:bottom w:val="none" w:sz="0" w:space="0" w:color="auto"/>
                <w:right w:val="none" w:sz="0" w:space="0" w:color="auto"/>
              </w:divBdr>
            </w:div>
            <w:div w:id="10545044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rio.org/2016/10/donde-esta-hoy-el-poder-en-el-mundo/" TargetMode="External"/><Relationship Id="rId3" Type="http://schemas.openxmlformats.org/officeDocument/2006/relationships/webSettings" Target="webSettings.xml"/><Relationship Id="rId7" Type="http://schemas.openxmlformats.org/officeDocument/2006/relationships/hyperlink" Target="http://www.atrio.org/%20/dowbor.org/2016/09/ladislau-dowbor-o-ca%C3%B3tico-poder-dos-gigantes-financeiros-novembro-2015-16p.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rio.org/2016/10/donde-esta-hoy-el-poder-en-el-mundo/%20/www.dowbor.org/wp"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atrio.org/wp-content/uploads/Boff3.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4862</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2016-10-31T10:57:00Z</dcterms:created>
  <dcterms:modified xsi:type="dcterms:W3CDTF">2016-10-31T10:58:00Z</dcterms:modified>
</cp:coreProperties>
</file>