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22" w:rsidRPr="00EA0F22" w:rsidRDefault="00EA0F22" w:rsidP="00EA0F22">
      <w:pPr>
        <w:shd w:val="clear" w:color="auto" w:fill="FFFFFF"/>
        <w:jc w:val="left"/>
        <w:rPr>
          <w:rFonts w:ascii="Arial Black" w:eastAsia="Times New Roman" w:hAnsi="Arial Black" w:cs="Arial"/>
          <w:color w:val="222222"/>
          <w:sz w:val="36"/>
          <w:szCs w:val="36"/>
          <w:lang w:eastAsia="es-UY"/>
        </w:rPr>
      </w:pPr>
      <w:r w:rsidRPr="00EA0F22">
        <w:rPr>
          <w:rFonts w:ascii="Arial Black" w:eastAsia="Times New Roman" w:hAnsi="Arial Black" w:cs="Arial"/>
          <w:b/>
          <w:bCs/>
          <w:color w:val="000000"/>
          <w:sz w:val="36"/>
          <w:szCs w:val="36"/>
          <w:lang w:eastAsia="es-UY"/>
        </w:rPr>
        <w:t>De amos y esclavos</w:t>
      </w:r>
    </w:p>
    <w:p w:rsidR="00EA0F22" w:rsidRPr="00EA0F22" w:rsidRDefault="00EA0F22" w:rsidP="00EA0F22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4"/>
          <w:szCs w:val="14"/>
          <w:lang w:eastAsia="es-UY"/>
        </w:rPr>
      </w:pP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EA0F22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UY"/>
        </w:rPr>
        <w:t>Carolina Vásquez Araya</w:t>
      </w: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EA0F22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Para paliar las carencias y reparar los daños sufridos por la numerosa niñez en riesgo se crearon hogares seguros —uno de ellos el Hogar Virgen de la Asunción, motivo de esta columna— como establecimientos destinados a sustituir en lo posible las carencias de niños y niñas sin hogar, abandonados o privados del goce de sus derechos. En teoría, estos sitios especialmente construidos proporcionarían seguridad y atención profesional con personal capacitado en distintas disciplinas, para cumplir el propósito de dar a estos infantes la formación y el cuidado necesarios y prepararlos para una vida adulta productiva y, en lo posible, feliz.</w:t>
      </w: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EA0F22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La realidad es otra. Las revelaciones de las últimas semanas —gracias a un profundo y extenso trabajo periodístico— pusieron en alerta a la Procuraduría General de la Nación, al Ministerio Público y a la prensa en general, dibujando un escenario dantesco de las condiciones reales en las cuales sobreviven las niñas, niños y adolescentes rescatados e internados en este supuesto hogar seguro, dependiente de la Secretaría de Bienestar Social de la Presidencia y, por extensión, en otros de similares características administrados por el Estado.</w:t>
      </w: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EA0F22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Las denuncias debieron haber generado una reacción inmediata de las autoridades encargadas y de la población. Sin embargo, quedó en un tibio intento de aplacar los señalamientos aduciendo dificultades financieras, sobrepoblación del hogar, limitaciones de todo tipo. Insuficiente respuesta a las sospechas de abusos de enorme envergadura, como violaciones sexuales y negocio de trata con las y los adolescentes internos. Allí es preciso no solo investigar a fondo al personal, sino trasladar a los grupos afectados a refugios verdaderamente seguros, a salvo de represalias.</w:t>
      </w: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EA0F22">
        <w:rPr>
          <w:rFonts w:ascii="Arial" w:eastAsia="Times New Roman" w:hAnsi="Arial" w:cs="Arial"/>
          <w:color w:val="000000"/>
          <w:sz w:val="28"/>
          <w:szCs w:val="28"/>
          <w:lang w:eastAsia="es-UY"/>
        </w:rPr>
        <w:t xml:space="preserve">A la ciudadanía en general este problema no parece haberle afectado. Las niñas, niños y adolescentes rescatados de situaciones de violencia son cosa de otros, son asuntos ajenos a sus propios intereses y no le quitan el sueño más que a los directamente involucrados. Pero estamos hablando de miles de víctimas de abusos; desde la privación de su identidad, la falta de acceso a la educación, la desnutrición crónica, la pérdida del hogar, </w:t>
      </w:r>
      <w:r w:rsidRPr="00EA0F22">
        <w:rPr>
          <w:rFonts w:ascii="Arial" w:eastAsia="Times New Roman" w:hAnsi="Arial" w:cs="Arial"/>
          <w:color w:val="000000"/>
          <w:sz w:val="28"/>
          <w:szCs w:val="28"/>
          <w:lang w:eastAsia="es-UY"/>
        </w:rPr>
        <w:lastRenderedPageBreak/>
        <w:t>hasta los maltratos más crueles como las violaciones sexuales y la obligación de prostituirse para el beneficio económico de adultos con plenos poderes y autoridad para disponer de estos infantes como les plazca, como si fueran sus esclavos.</w:t>
      </w: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EA0F22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Aquí vale recalcar que sí es competencia de la ciudadanía velar por la seguridad, la integridad y el respeto de los derechos de la niñez. Desentenderse, en el fondo, es una evidencia de lo corrompido del sistema individualista y permisivo en el cual estamos inmersos. Así como con la niñez y la juventud, así también se ha fallado en el ejercicio del poder ciudadano a partir de valores sólidos para controlar los desmanes de los gobernantes. En este contexto, la niñez está más desprotegida que nunca antes.</w:t>
      </w: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hyperlink r:id="rId4" w:tgtFrame="_blank" w:history="1">
        <w:r w:rsidRPr="00EA0F22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es-UY"/>
          </w:rPr>
          <w:t>elquintopatio@gmail.com</w:t>
        </w:r>
      </w:hyperlink>
      <w:r w:rsidRPr="00EA0F22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 @</w:t>
      </w:r>
      <w:proofErr w:type="spellStart"/>
      <w:r w:rsidRPr="00EA0F22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carvasar</w:t>
      </w:r>
      <w:proofErr w:type="spellEnd"/>
      <w:r w:rsidRPr="00EA0F22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 </w:t>
      </w:r>
    </w:p>
    <w:p w:rsidR="00EA0F22" w:rsidRPr="00EA0F22" w:rsidRDefault="00EA0F22" w:rsidP="00EA0F22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EA0F22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Blog de la autora: </w:t>
      </w:r>
      <w:hyperlink r:id="rId5" w:tgtFrame="_blank" w:history="1">
        <w:r w:rsidRPr="00EA0F22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es-UY"/>
          </w:rPr>
          <w:t>https://carolinavasquezaraya.com/2016/11/14/de-amos-y-esclavos/</w:t>
        </w:r>
      </w:hyperlink>
    </w:p>
    <w:p w:rsidR="00221703" w:rsidRPr="00EA0F22" w:rsidRDefault="00221703" w:rsidP="00EA0F22">
      <w:pPr>
        <w:rPr>
          <w:sz w:val="28"/>
          <w:szCs w:val="28"/>
        </w:rPr>
      </w:pPr>
    </w:p>
    <w:sectPr w:rsidR="00221703" w:rsidRPr="00EA0F22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A0F22"/>
    <w:rsid w:val="00221703"/>
    <w:rsid w:val="00D64412"/>
    <w:rsid w:val="00EA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A0F2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A0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olinavasquezaraya.com/2016/11/14/de-amos-y-esclavos/" TargetMode="External"/><Relationship Id="rId4" Type="http://schemas.openxmlformats.org/officeDocument/2006/relationships/hyperlink" Target="mailto:elquintopat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2016-11-15T18:47:00Z</dcterms:created>
  <dcterms:modified xsi:type="dcterms:W3CDTF">2016-11-15T18:48:00Z</dcterms:modified>
</cp:coreProperties>
</file>