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Pr="00FE14D6" w:rsidRDefault="00FE14D6" w:rsidP="00FE14D6">
      <w:pPr>
        <w:pStyle w:val="Ttulo1"/>
        <w:spacing w:before="0"/>
        <w:jc w:val="center"/>
        <w:rPr>
          <w:rFonts w:ascii="Arial" w:hAnsi="Arial" w:cs="Arial"/>
          <w:color w:val="E36C0A" w:themeColor="accent6" w:themeShade="BF"/>
          <w:sz w:val="49"/>
          <w:szCs w:val="49"/>
        </w:rPr>
      </w:pPr>
      <w:r>
        <w:rPr>
          <w:rFonts w:ascii="Arial" w:hAnsi="Arial" w:cs="Arial"/>
          <w:noProof/>
          <w:color w:val="E36C0A" w:themeColor="accent6" w:themeShade="BF"/>
          <w:sz w:val="49"/>
          <w:szCs w:val="49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748030</wp:posOffset>
            </wp:positionV>
            <wp:extent cx="600710" cy="597535"/>
            <wp:effectExtent l="19050" t="0" r="8890" b="0"/>
            <wp:wrapTight wrapText="bothSides">
              <wp:wrapPolygon edited="0">
                <wp:start x="-685" y="0"/>
                <wp:lineTo x="-685" y="20659"/>
                <wp:lineTo x="21920" y="20659"/>
                <wp:lineTo x="21920" y="0"/>
                <wp:lineTo x="-685" y="0"/>
              </wp:wrapPolygon>
            </wp:wrapTight>
            <wp:docPr id="3" name="0 Imagen" descr="HUMANIT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"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Trump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 é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um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 veneno, vendido como</w:t>
      </w:r>
      <w:r>
        <w:rPr>
          <w:rFonts w:ascii="Arial" w:hAnsi="Arial" w:cs="Arial"/>
          <w:color w:val="FFFFFF"/>
          <w:sz w:val="49"/>
          <w:szCs w:val="49"/>
        </w:rPr>
        <w:t xml:space="preserve"> </w:t>
      </w:r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antídoto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aos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 males de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hoje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." Entrevista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com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Zygmunt</w:t>
      </w:r>
      <w:proofErr w:type="spellEnd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 xml:space="preserve"> </w:t>
      </w:r>
      <w:proofErr w:type="spellStart"/>
      <w:r w:rsidRPr="00FE14D6">
        <w:rPr>
          <w:rFonts w:ascii="Arial" w:hAnsi="Arial" w:cs="Arial"/>
          <w:color w:val="E36C0A" w:themeColor="accent6" w:themeShade="BF"/>
          <w:sz w:val="49"/>
          <w:szCs w:val="49"/>
        </w:rPr>
        <w:t>Bauman</w:t>
      </w:r>
      <w:proofErr w:type="spellEnd"/>
    </w:p>
    <w:p w:rsidR="00FE14D6" w:rsidRPr="00FE14D6" w:rsidRDefault="00FE14D6" w:rsidP="00FE14D6">
      <w:pPr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</w:pPr>
    </w:p>
    <w:p w:rsidR="00FE14D6" w:rsidRPr="00FE14D6" w:rsidRDefault="00FE14D6" w:rsidP="00FE14D6">
      <w:pPr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</w:pPr>
    </w:p>
    <w:p w:rsidR="00FE14D6" w:rsidRPr="00FE14D6" w:rsidRDefault="00FE14D6" w:rsidP="00FE14D6">
      <w:pPr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</w:pP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Para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"http://www.ihu.unisinos.br/noticias/555960-felicidade-privilegio-para-todos-entrevista-com-zygmunt-bauman" \o "bauman" </w:instrTex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>Zygmunt</w:t>
      </w:r>
      <w:proofErr w:type="spellEnd"/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>Bauman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decano dos sociólogos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europeus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renomados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pensadores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contemporâneos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eleitoral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Donald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sintoma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alarmante: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reflete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divórcio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existente entre poder e política,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deriva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vazio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lacuna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preenchida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prometem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soluções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fáceis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imediatas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problemas complexos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sistêmicos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recorrendo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rico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reservatório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retórica populista.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reportagem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de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Giuliano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Battiston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publicada no jornal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La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Repubblica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11-11-2016.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tradução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de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Moisés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Sbardelotto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– explica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Bauman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à revista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L’Espresso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–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soube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jogar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habilmente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carta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forasteiro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homem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combinando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identitária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discriminatória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ênfase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ansiedades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cidadãos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estadunidenses,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filhas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modelo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inclusivo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modelo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exclui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marginaliza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verdadeiros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exilados. </w:t>
      </w: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apresentou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o antídoto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às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incertezas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tempo, mas 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veneno,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defende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"http://www.ihu.unisinos.br/noticias/555960-felicidade-privilegio-para-todos-entrevista-com-zygmunt-bauman" </w:instrTex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>Zygmunt</w:t>
      </w:r>
      <w:proofErr w:type="spellEnd"/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eastAsia="es-UY"/>
        </w:rPr>
        <w:t>Bauman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razão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"http://www.ihu.unisinos.br/562286-trump-nao-o-julgo-interessa-me-apenas-se-ele-vai-fazer-os-pobres-sofrerem-entrevista-com-o-papa-francisco-2" </w:instrTex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FE14D6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empresário</w:t>
      </w:r>
      <w:proofErr w:type="spellEnd"/>
      <w:r w:rsidRPr="00FE14D6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estadunidense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leva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pressagiar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risco de que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tradicionais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mecanismos de tutela democrática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substituídos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"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aglutinação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poder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modelos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autoritários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até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ditatoriais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".</w:t>
      </w: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 xml:space="preserve">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esquecidos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novo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século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fizeram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revolução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porque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esquerda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ver.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choque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epocal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respeito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apenas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Estados Unidos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abala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próprio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conceito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Ocidente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Default="00FE14D6" w:rsidP="00FE14D6">
      <w:pPr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</w:pPr>
      <w:proofErr w:type="spellStart"/>
      <w:r w:rsidRPr="00FE14D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FE14D6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a entrevista.</w:t>
      </w:r>
    </w:p>
    <w:p w:rsidR="00FE14D6" w:rsidRPr="00FE14D6" w:rsidRDefault="00FE14D6" w:rsidP="00FE14D6">
      <w:pPr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</w:pPr>
    </w:p>
    <w:p w:rsidR="00FE14D6" w:rsidRPr="00FE14D6" w:rsidRDefault="00FE14D6" w:rsidP="00FE14D6">
      <w:pPr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Nos EUA 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Europa,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reação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predominante à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menos nos ambientes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progressistas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espanto e de medo.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lastRenderedPageBreak/>
        <w:t>Alguns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falaram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"grande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perigo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",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outros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"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desafio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modelo democrático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ocidental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",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outros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ainda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"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tragédia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para a república estadunidense e para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Constituição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".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Esses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tons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às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vezes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apocalípticos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lhe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parecem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adequados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 xml:space="preserve">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visões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apocalípticas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despontam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sempre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entram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"grande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território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desconhecido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":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estamos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certos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nada,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pouco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continuará como está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temos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nenhum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indício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sobre o irá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ocorrer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sobre o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provavelmente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irá substituir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aquilo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deixamos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trás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proliferaram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rapidamente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surpreendente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consensuais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aconteceu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caso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votação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Brexit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interpreta-se o voto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protesto popular contra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elite política do país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parte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amadureceu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frustração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por ter desatendido as expectativas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mantido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promessas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feitas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surpreende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interpretações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estejam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particularmente difundidas entre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têm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interesses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adquiridos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manutenção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político.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Enquanto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isso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jogou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justamente a carta 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forasteiro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...</w:t>
      </w:r>
      <w:r w:rsidRPr="00FE14D6"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parte de tal elite,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ocupado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nenhum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cargo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eletivo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provindo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político" e estando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desacordo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partido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era formalmente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membro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ofereceu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oportunidade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única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condenação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apelo, contra todo o sistema político.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aconteceu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caso do referendo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britânico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todos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principais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partidos políticos (dos conservadores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Labour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liberais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 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uniram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pedido de permanecer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União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Europeia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modo que cada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cidadão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pôde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usar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próprio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voto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expressar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nojo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pelo sistema político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fator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complementar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notável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anseio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que a infinita disputa parlamentar, ineficaz e impotente,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fosse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substituída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vontade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indomável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incontestável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homem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" (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mulher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), capaz,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determinação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dotes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impôr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modo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imediato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hesitação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procrastinação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soluções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rápidas,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atalhos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decisões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verdade.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construiu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habilmente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rica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nessas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qualidades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eleitorado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sonhava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recém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-citados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únicos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fatores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contribuíram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 triunfo do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dúvida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cruciais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contrário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pertencimento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30 anos de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Hillary</w:t>
      </w:r>
      <w:proofErr w:type="spellEnd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Clinton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agenda política fragmentada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compromissada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jogaram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popularidade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candidatura.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Você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concorda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chegam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ler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como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manifestação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crise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 modelo democrático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ocidental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  <w:r w:rsidRPr="00FE14D6">
        <w:rPr>
          <w:rFonts w:ascii="Georgia" w:eastAsia="Times New Roman" w:hAnsi="Georgia" w:cs="Times New Roman"/>
          <w:color w:val="E36C0A" w:themeColor="accent6" w:themeShade="BF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 xml:space="preserve">Eu acho que estamos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assistindo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acurada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evisceração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princípios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"democracia", que 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presumia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fossem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intocáveis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Eu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acredito que o termo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 será abandonado,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menos como termo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descrever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ideal político, até porque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"significante",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definiria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Claude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Levi</w:t>
      </w:r>
      <w:proofErr w:type="spellEnd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-Strauss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absorveu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capaz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gerar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diferentes "significados". Mas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clara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possibilidade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tradicionais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mecanismos de salvaguarda (como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divisão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Montesquieu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do poder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três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âmbitos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autônomos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legislativo, o executivo e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judiciário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sistema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britânico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FE14D6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>checks</w:t>
      </w:r>
      <w:proofErr w:type="spellEnd"/>
      <w:r w:rsidRPr="00FE14D6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es-UY"/>
        </w:rPr>
        <w:t xml:space="preserve"> and balances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)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saiam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modo do favor público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desprovidos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significado,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substituídos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modo explícito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fato pela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aglutinação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poder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modelos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autoritários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ditatoriais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citações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você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relatou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reações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indicam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todas,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preocupação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sintomáticas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tendência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crescente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existe: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tendência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trazer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volta – por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o poder dos nebulosos picos elitistas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onde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havia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sido colocado e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onde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arrastado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tendência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portanto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restaurar o poder dentro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comunicação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direta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homem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cúpula,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lado, e,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agregação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defensores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sujeitos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poder, equipados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redes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instrumentos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doutrinação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sondagem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opiniões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Durante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campanha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eleitoral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insistiu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muito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questões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raciais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 no nacionalismo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insular 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discriminatório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mas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apelou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apenas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esses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temas. Para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além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dos ataques sistemáticos contra os "diferentes", ele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jogou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 carta da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incerteza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econômica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todos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cidadãos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estadunidenses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têm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percepção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terem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sido defraudados pelos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processos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globalização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. 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dois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aspectos –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ansiedade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econômica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ansiedade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relação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"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outros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" –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estão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ligados</w:t>
      </w:r>
      <w:proofErr w:type="gram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  <w:proofErr w:type="gram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Como</w:t>
      </w:r>
      <w:proofErr w:type="spellEnd"/>
      <w:proofErr w:type="gram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  <w:proofErr w:type="gramEnd"/>
    </w:p>
    <w:p w:rsidR="00FE14D6" w:rsidRPr="00FE14D6" w:rsidRDefault="00FE14D6" w:rsidP="00FE14D6">
      <w:pPr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 xml:space="preserve">O truque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justamente o de conectar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aspectos,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torná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-los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inseparavelmente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ligados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reforçá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-los mutuamente.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conseguiu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supremo impostor (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único no panorama político mundial).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inclinado a ir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longe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análise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uso que 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fez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casamento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 política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identitária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ansiedade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porque acredito que ele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conseguiu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condensar todos os aspectos e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setores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incerteza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existencial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persegue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aquilo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restou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trabalhadora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média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doutrinando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sofrem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expulsão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estrangeiros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etnicamente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diferentes, dos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estrangeiros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recém-chegados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represente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cobiçada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solução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rápida"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reembolsá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-los,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vez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por toda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ansiedade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incerteza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Entre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votaram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alguns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fazem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parte da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categoria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dos "expulsos":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cidadãos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faziam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parte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"contrato social",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mas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foram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expulsos dele à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força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junto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jovens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mas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só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faziam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parte dele e nunca 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serão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no futuro.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vitória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representa 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fim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 modelo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econômico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inclusivo, keynesiano, 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pós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-guerra,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substituído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por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modelo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sinal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oposto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exclui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  <w:t xml:space="preserve">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mundo,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mentalidade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política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inclui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exclui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nova, de fato.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estreitamente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sincronizada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salto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qualitativo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produtores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consumidores,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possível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>marginalização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seja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subclasse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",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está degradada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classes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mas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totalmente exilada dela,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categoria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"consumidores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fracassados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excluída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ponto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 ser readmitida.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tendência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"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securitização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" dos problemas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põe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água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mesmo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moinho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torna as redes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exclusão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amplas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enquanto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transfere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acabam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nessas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redes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categoria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inferior, continua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sinal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"positivo",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divisão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embora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suave, continua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mortal,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sinistra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tóxica.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alguns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seus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livros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por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exemplo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"A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solidão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cidadão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global",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você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analisa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aquilo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define como "a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trindade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malvada",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incerteza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insegurança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 a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vulnerabilidade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sentimentos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predominantes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mundo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ocorreu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divórcio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entre poder e política. É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inevitável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tal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divórcio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leve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homem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populismo</w:t>
      </w:r>
      <w:proofErr w:type="gram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  <w:proofErr w:type="gramEnd"/>
    </w:p>
    <w:p w:rsid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acreditar que 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inevitável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divórcio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você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refere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deixa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atrás de si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lacuna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está aumentando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assustadoramente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emana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combinação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venenosa entre desespero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infelicidade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Os instrumentos ortodoxos,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nós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acreditávamos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fossem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familiares e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estivessem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disponíveis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combater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rejeitar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eficazmente os problemas e as ansiedades que nos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afligem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superados.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Acima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tudo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acredita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eles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manter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aquilo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prometem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cada vez menos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lembram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primeira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significava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regime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totalitário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ditatorial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homem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–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experimentado –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parece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veneno, mas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antídoto: pelas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supostas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capacidades de saber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fazer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coisas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pelas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soluções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rápidas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instantâneas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pelos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efeitos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imediatos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promete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trazer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bagagem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nomeação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FE14D6" w:rsidRPr="00FE14D6" w:rsidRDefault="00FE14D6" w:rsidP="00FE14D6">
      <w:pPr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Beppe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Grillo, o líder italiano 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Movimento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Cinque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Stelle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ressaltou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semelhanças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entre as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vitórias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eleitorais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seu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partido e a de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Trump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escrevendo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"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ousam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, os obstinados, os bárbaros, que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levarão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o mundo para a frente. 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nós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somos os bárbaros".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Chegou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 hora de que o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realmente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faça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as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contas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com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os </w:t>
      </w:r>
      <w:proofErr w:type="spell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novos</w:t>
      </w:r>
      <w:proofErr w:type="spellEnd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 xml:space="preserve"> bárbaros</w:t>
      </w:r>
      <w:proofErr w:type="gramStart"/>
      <w:r w:rsidRPr="00FE14D6">
        <w:rPr>
          <w:rFonts w:ascii="Georgia" w:eastAsia="Times New Roman" w:hAnsi="Georgia" w:cs="Times New Roman"/>
          <w:b/>
          <w:bCs/>
          <w:color w:val="E36C0A" w:themeColor="accent6" w:themeShade="BF"/>
          <w:sz w:val="24"/>
          <w:szCs w:val="24"/>
          <w:lang w:eastAsia="es-UY"/>
        </w:rPr>
        <w:t>?</w:t>
      </w:r>
      <w:proofErr w:type="gramEnd"/>
    </w:p>
    <w:p w:rsidR="00FE14D6" w:rsidRPr="00FE14D6" w:rsidRDefault="00FE14D6" w:rsidP="00FE14D6">
      <w:pPr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br/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Europa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vários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FE14D6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Grillo</w:t>
      </w:r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muito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numerosos.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quais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civilização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fracassou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os bárbaros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salvadores.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alguns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casos, 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nisso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eles se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esforçam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de todos os modos,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levar a acreditar, para convencer os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ingênuos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que é realmente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casos, é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nisso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desejam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acreditar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ardentemente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abandonados 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esquecidos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distribuição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grandes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dons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civilização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Alguns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membros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establishment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poderiam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estar impacientes para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aproveitar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oportunidade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aqueles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acreditam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vida póstuma,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às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vezes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estão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dispostos</w:t>
      </w:r>
      <w:proofErr w:type="spellEnd"/>
      <w:r w:rsidRPr="00FE14D6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se suicidar.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E14D6"/>
    <w:rsid w:val="00221703"/>
    <w:rsid w:val="00947278"/>
    <w:rsid w:val="00FE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next w:val="Normal"/>
    <w:link w:val="Ttulo1Car"/>
    <w:uiPriority w:val="9"/>
    <w:qFormat/>
    <w:rsid w:val="00FE1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FE14D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E14D6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FE14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FE14D6"/>
  </w:style>
  <w:style w:type="character" w:styleId="Hipervnculo">
    <w:name w:val="Hyperlink"/>
    <w:basedOn w:val="Fuentedeprrafopredeter"/>
    <w:uiPriority w:val="99"/>
    <w:semiHidden/>
    <w:unhideWhenUsed/>
    <w:rsid w:val="00FE14D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E14D6"/>
    <w:rPr>
      <w:b/>
      <w:bCs/>
    </w:rPr>
  </w:style>
  <w:style w:type="character" w:styleId="nfasis">
    <w:name w:val="Emphasis"/>
    <w:basedOn w:val="Fuentedeprrafopredeter"/>
    <w:uiPriority w:val="20"/>
    <w:qFormat/>
    <w:rsid w:val="00FE14D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FE1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1695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2016-11-14T11:40:00Z</dcterms:created>
  <dcterms:modified xsi:type="dcterms:W3CDTF">2016-11-14T11:45:00Z</dcterms:modified>
</cp:coreProperties>
</file>