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922"/>
        <w:gridCol w:w="6"/>
        <w:gridCol w:w="6"/>
        <w:gridCol w:w="6"/>
      </w:tblGrid>
      <w:tr w:rsidR="0093005E" w:rsidRPr="0093005E" w:rsidTr="0093005E">
        <w:trPr>
          <w:trHeight w:val="177"/>
        </w:trPr>
        <w:tc>
          <w:tcPr>
            <w:tcW w:w="5922" w:type="dxa"/>
            <w:noWrap/>
            <w:tcMar>
              <w:top w:w="0" w:type="dxa"/>
              <w:left w:w="0" w:type="dxa"/>
              <w:bottom w:w="0" w:type="dxa"/>
              <w:right w:w="89" w:type="dxa"/>
            </w:tcMar>
            <w:hideMark/>
          </w:tcPr>
          <w:p w:rsidR="0093005E" w:rsidRPr="0093005E" w:rsidRDefault="0093005E" w:rsidP="0093005E">
            <w:pPr>
              <w:spacing w:line="177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noWrap/>
            <w:hideMark/>
          </w:tcPr>
          <w:p w:rsidR="0093005E" w:rsidRPr="0093005E" w:rsidRDefault="0093005E" w:rsidP="0093005E">
            <w:pPr>
              <w:spacing w:line="177" w:lineRule="atLeast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noWrap/>
            <w:hideMark/>
          </w:tcPr>
          <w:p w:rsidR="0093005E" w:rsidRPr="0093005E" w:rsidRDefault="0093005E" w:rsidP="0093005E">
            <w:pPr>
              <w:jc w:val="right"/>
              <w:rPr>
                <w:rFonts w:ascii="Arial" w:eastAsia="Times New Roman" w:hAnsi="Arial" w:cs="Arial"/>
                <w:color w:val="222222"/>
                <w:sz w:val="18"/>
                <w:szCs w:val="24"/>
                <w:lang w:eastAsia="es-UY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3005E" w:rsidRPr="0093005E" w:rsidRDefault="0093005E" w:rsidP="0093005E">
            <w:pPr>
              <w:shd w:val="clear" w:color="auto" w:fill="F5F5F5"/>
              <w:spacing w:line="299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2"/>
                <w:szCs w:val="12"/>
                <w:lang w:eastAsia="es-UY"/>
              </w:rPr>
            </w:pPr>
          </w:p>
        </w:tc>
      </w:tr>
      <w:tr w:rsidR="0093005E" w:rsidRPr="0093005E" w:rsidTr="0093005E">
        <w:trPr>
          <w:trHeight w:val="177"/>
        </w:trPr>
        <w:tc>
          <w:tcPr>
            <w:tcW w:w="0" w:type="auto"/>
            <w:gridSpan w:val="3"/>
            <w:vAlign w:val="center"/>
            <w:hideMark/>
          </w:tcPr>
          <w:p w:rsidR="0093005E" w:rsidRPr="0093005E" w:rsidRDefault="0093005E" w:rsidP="0093005E">
            <w:pPr>
              <w:spacing w:line="177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005E" w:rsidRPr="0093005E" w:rsidRDefault="0093005E" w:rsidP="0093005E">
            <w:pPr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12"/>
                <w:szCs w:val="12"/>
                <w:lang w:eastAsia="es-UY"/>
              </w:rPr>
            </w:pPr>
          </w:p>
        </w:tc>
      </w:tr>
    </w:tbl>
    <w:p w:rsidR="0093005E" w:rsidRPr="0093005E" w:rsidRDefault="0093005E" w:rsidP="0093005E">
      <w:pPr>
        <w:shd w:val="clear" w:color="auto" w:fill="FFFFFF"/>
        <w:spacing w:line="360" w:lineRule="atLeast"/>
        <w:jc w:val="left"/>
        <w:outlineLvl w:val="0"/>
        <w:rPr>
          <w:rFonts w:ascii="Arial" w:eastAsia="Times New Roman" w:hAnsi="Arial" w:cs="Arial"/>
          <w:b/>
          <w:bCs/>
          <w:color w:val="000000"/>
          <w:spacing w:val="-11"/>
          <w:kern w:val="36"/>
          <w:sz w:val="48"/>
          <w:szCs w:val="48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pacing w:val="-11"/>
          <w:kern w:val="36"/>
          <w:sz w:val="48"/>
          <w:szCs w:val="48"/>
          <w:lang w:eastAsia="es-UY"/>
        </w:rPr>
        <w:t>Violencia estructural</w:t>
      </w:r>
    </w:p>
    <w:p w:rsidR="0093005E" w:rsidRPr="0093005E" w:rsidRDefault="0093005E" w:rsidP="0093005E">
      <w:pPr>
        <w:shd w:val="clear" w:color="auto" w:fill="FFFFFF"/>
        <w:spacing w:line="360" w:lineRule="atLeast"/>
        <w:jc w:val="left"/>
        <w:outlineLvl w:val="0"/>
        <w:rPr>
          <w:rFonts w:ascii="Arial" w:eastAsia="Times New Roman" w:hAnsi="Arial" w:cs="Arial"/>
          <w:color w:val="000000"/>
          <w:kern w:val="36"/>
          <w:sz w:val="16"/>
          <w:szCs w:val="16"/>
          <w:lang w:eastAsia="es-UY"/>
        </w:rPr>
      </w:pPr>
      <w:hyperlink r:id="rId4" w:tgtFrame="_blank" w:history="1">
        <w:r w:rsidRPr="0093005E">
          <w:rPr>
            <w:rFonts w:ascii="Arial" w:eastAsia="Times New Roman" w:hAnsi="Arial" w:cs="Arial"/>
            <w:i/>
            <w:iCs/>
            <w:color w:val="440062"/>
            <w:kern w:val="36"/>
            <w:sz w:val="16"/>
            <w:u w:val="single"/>
            <w:lang w:eastAsia="es-UY"/>
          </w:rPr>
          <w:t>Editorial UCA</w:t>
        </w:r>
      </w:hyperlink>
    </w:p>
    <w:p w:rsidR="0093005E" w:rsidRPr="0093005E" w:rsidRDefault="0093005E" w:rsidP="0093005E">
      <w:pPr>
        <w:shd w:val="clear" w:color="auto" w:fill="FFFFFF"/>
        <w:spacing w:line="360" w:lineRule="atLeast"/>
        <w:jc w:val="left"/>
        <w:outlineLvl w:val="0"/>
        <w:rPr>
          <w:rFonts w:ascii="Arial" w:eastAsia="Times New Roman" w:hAnsi="Arial" w:cs="Arial"/>
          <w:color w:val="000000"/>
          <w:kern w:val="36"/>
          <w:sz w:val="13"/>
          <w:szCs w:val="13"/>
          <w:lang w:eastAsia="es-UY"/>
        </w:rPr>
      </w:pPr>
      <w:r w:rsidRPr="0093005E">
        <w:rPr>
          <w:rFonts w:ascii="Arial" w:eastAsia="Times New Roman" w:hAnsi="Arial" w:cs="Arial"/>
          <w:color w:val="440062"/>
          <w:kern w:val="36"/>
          <w:sz w:val="13"/>
          <w:szCs w:val="13"/>
          <w:lang w:eastAsia="es-UY"/>
        </w:rPr>
        <w:t>21/11/2016</w:t>
      </w:r>
    </w:p>
    <w:p w:rsidR="0093005E" w:rsidRPr="0093005E" w:rsidRDefault="0093005E" w:rsidP="0093005E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es-UY"/>
        </w:rPr>
        <w:drawing>
          <wp:inline distT="0" distB="0" distL="0" distR="0">
            <wp:extent cx="5078730" cy="4213225"/>
            <wp:effectExtent l="19050" t="0" r="7620" b="0"/>
            <wp:docPr id="5" name="m_-1921595095923529866yui_3_16_0_ym19_1_1479824663711_11412" descr="Resultado de imagen para Violencia estruc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1921595095923529866yui_3_16_0_ym19_1_1479824663711_11412" descr="Resultado de imagen para Violencia estructur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421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 xml:space="preserve">El año pasado, en una redada en Apopa, se capturó a 231 personas mientras bailaban, bajo la acusación de ser pandilleros. En muy breve tiempo, se liberó a más de cien, y luego, poco a poco, el grupo de detenidos se fue reduciendo. Este año han continuado las redadas masivas. En la Operación Jaque se detuvo a mucha gente. En agosto se apresó a 130 presuntos pandilleros. En septiembre fueron capturadas de un solo golpe 58 personas en la zona de San Miguel </w:t>
      </w:r>
      <w:proofErr w:type="spellStart"/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Tepezontes</w:t>
      </w:r>
      <w:proofErr w:type="spellEnd"/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. En octubre, se arrestó a 45. La semana pasada, se detuvo a 49 en Morazán, siempre acusados del mismo delito: pertenencia a una pandilla. 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La PNC calcula que en el país hay 72 mil pandilleros, de los cuales 13 mil ya están en prisión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 xml:space="preserve">. ¿Se pretende encarcelar al resto? Si eso sucediera, se incrementaría por mucho el ya gravísimo hacinamiento carcelario y seríamos la nación con la mayor proporción de presos. Los países europeos más desarrollados oscilan entre 60 y 150 presos por cada 100 mil 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lastRenderedPageBreak/>
        <w:t>habitantes.</w:t>
      </w: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 Estados Unidos, que de momento ostenta el récord mundial, tiene 698 presos por cada 100 mil personas. Si encarceláramos a los 72 mil supuestos pandilleros y soltáramos a todos los demás delincuentes (15 mil), tendríamos 1,180 presos por cada 100 mil salvadoreños.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¿Qué nos dicen estos números?  Lo primero, que nunca se logrará meter en prisión a 72 mil personas (eso sin contar la persecución de otro tipo de delitos que también abundan en el país y que se pagan con la cárcel).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 Si el número de pandilleros es tan abultado como afirma la Policía, el tratamiento no puede ser la pura y simple persecución. </w:t>
      </w: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Las cifras nos dicen con toda claridad que aquí hay, antes que nada, un problema social, y después uno de delincuencia.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 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Perseguir el delito sin tocar el problema social que está en su base no sirve de mucho cuando el segundo es tan amplio.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 Los números nos dicen que hay que trabajar de otra manera. </w:t>
      </w: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Sin abandonar la persecución del delito, por supuesto, pero trabajando la problemática social que caracteriza al país.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En el último informe del PNUD sobre la situación económica y social de América Latina se afirma que El Salvador funciona bien solamente para el 20% de la población.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 </w:t>
      </w:r>
      <w:r w:rsidRPr="0093005E">
        <w:rPr>
          <w:rFonts w:ascii="Arial" w:eastAsia="Times New Roman" w:hAnsi="Arial" w:cs="Arial"/>
          <w:b/>
          <w:bCs/>
          <w:i/>
          <w:iCs/>
          <w:color w:val="440062"/>
          <w:sz w:val="24"/>
          <w:szCs w:val="24"/>
          <w:lang w:eastAsia="es-UY"/>
        </w:rPr>
        <w:t>El resto está en la pobreza o en situación de vulnerabilidad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. 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¿Es posible atender a ese 80% de los salvadoreños para evitar que al menos una pequeña proporción no se lance a la delincuencia?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 Los supuestos 72 mil pandilleros son un poco más del 1% de la población pobre o vulnerable. </w:t>
      </w: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Una sociedad que funciona privilegiando el bienestar de un quinto de su población, que deja a la gran mayoría en un abandono entre parcial y casi total, necesariamente produce violencia y delincuencia.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 El ejemplo del liderazgo social, económico y político tampoco es edificante. La corrupción abunda, especialmente entre las cúpulas política y económica. 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No es difícil que algunas personas en bienestar, vulnerabilidad o pobreza se pregunten alguna vez lo siguiente: si los políticos y los ricos roban, ¿por qué yo no?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lastRenderedPageBreak/>
        <w:t>Sin dejar de perseguir el delito, el país tiene que dar saltos sustanciales y radicales en el campo de la justicia social. El esfuerzo socioeconómico nacional tiene que orientarse hacia las mayorías en situación de dificultad y escasez.</w:t>
      </w: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 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La legislación debe proteger a esas mayorías desprotegidas y exigir una rendición de cuentas mucho más radical y clara a los sectores minoritarios que tienen niveles de vida de primer mundo. 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color w:val="440062"/>
          <w:sz w:val="24"/>
          <w:szCs w:val="24"/>
          <w:lang w:eastAsia="es-UY"/>
        </w:rPr>
        <w:t>Mientras eso no se haga, el país seguirá produciendo corruptos y violentos. Porque no se puede esperar de una sociedad estructuralmente violenta que produzca la paz y la tranquilidad que muchos anhelan. </w:t>
      </w: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93005E" w:rsidRPr="0093005E" w:rsidRDefault="0093005E" w:rsidP="0093005E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3005E">
        <w:rPr>
          <w:rFonts w:ascii="Arial" w:eastAsia="Times New Roman" w:hAnsi="Arial" w:cs="Arial"/>
          <w:b/>
          <w:bCs/>
          <w:color w:val="440062"/>
          <w:sz w:val="24"/>
          <w:szCs w:val="24"/>
          <w:lang w:eastAsia="es-UY"/>
        </w:rPr>
        <w:t>La injusticia social produce injusticia a todos los niveles. Y con la injusticia viene siempre la violencia.</w:t>
      </w:r>
    </w:p>
    <w:p w:rsidR="0093005E" w:rsidRPr="0093005E" w:rsidRDefault="0093005E" w:rsidP="0093005E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</w:p>
    <w:p w:rsidR="0093005E" w:rsidRPr="0093005E" w:rsidRDefault="0093005E" w:rsidP="0093005E">
      <w:pPr>
        <w:shd w:val="clear" w:color="auto" w:fill="FFFFFF"/>
        <w:jc w:val="left"/>
        <w:rPr>
          <w:rFonts w:ascii="Verdana" w:eastAsia="Times New Roman" w:hAnsi="Verdana" w:cs="Arial"/>
          <w:color w:val="000000"/>
          <w:sz w:val="18"/>
          <w:szCs w:val="18"/>
          <w:lang w:eastAsia="es-UY"/>
        </w:rPr>
      </w:pPr>
      <w:r w:rsidRPr="0093005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93005E"/>
    <w:rsid w:val="00221703"/>
    <w:rsid w:val="00802456"/>
    <w:rsid w:val="0093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93005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3">
    <w:name w:val="heading 3"/>
    <w:basedOn w:val="Normal"/>
    <w:link w:val="Ttulo3Car"/>
    <w:uiPriority w:val="9"/>
    <w:qFormat/>
    <w:rsid w:val="0093005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05E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93005E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gd">
    <w:name w:val="gd"/>
    <w:basedOn w:val="Fuentedeprrafopredeter"/>
    <w:rsid w:val="0093005E"/>
  </w:style>
  <w:style w:type="character" w:customStyle="1" w:styleId="g3">
    <w:name w:val="g3"/>
    <w:basedOn w:val="Fuentedeprrafopredeter"/>
    <w:rsid w:val="0093005E"/>
  </w:style>
  <w:style w:type="character" w:customStyle="1" w:styleId="hb">
    <w:name w:val="hb"/>
    <w:basedOn w:val="Fuentedeprrafopredeter"/>
    <w:rsid w:val="0093005E"/>
  </w:style>
  <w:style w:type="character" w:styleId="nfasis">
    <w:name w:val="Emphasis"/>
    <w:basedOn w:val="Fuentedeprrafopredeter"/>
    <w:uiPriority w:val="20"/>
    <w:qFormat/>
    <w:rsid w:val="0093005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00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3005E"/>
  </w:style>
  <w:style w:type="paragraph" w:styleId="Textodeglobo">
    <w:name w:val="Balloon Text"/>
    <w:basedOn w:val="Normal"/>
    <w:link w:val="TextodegloboCar"/>
    <w:uiPriority w:val="99"/>
    <w:semiHidden/>
    <w:unhideWhenUsed/>
    <w:rsid w:val="00930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998755">
              <w:marLeft w:val="-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861">
              <w:marLeft w:val="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5849">
          <w:marLeft w:val="0"/>
          <w:marRight w:val="166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4" w:space="3" w:color="CCCCCC"/>
                          </w:divBdr>
                          <w:divsChild>
                            <w:div w:id="174714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3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5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39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4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6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0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38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8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03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7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uca.edu.sv/noticias/buscar?bq_texto=Editorial%20U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2016-11-23T19:35:00Z</dcterms:created>
  <dcterms:modified xsi:type="dcterms:W3CDTF">2016-11-23T19:36:00Z</dcterms:modified>
</cp:coreProperties>
</file>