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37" w:rsidRPr="005B6D37" w:rsidRDefault="005B6D37" w:rsidP="005B6D37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5B6D37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Natal </w:t>
      </w:r>
      <w:proofErr w:type="spellStart"/>
      <w:r w:rsidRPr="005B6D37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em</w:t>
      </w:r>
      <w:proofErr w:type="spellEnd"/>
      <w:r w:rsidRPr="005B6D37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tempos de Herodes</w:t>
      </w:r>
    </w:p>
    <w:p w:rsidR="005B6D37" w:rsidRPr="005B6D37" w:rsidRDefault="005B6D37" w:rsidP="005B6D37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                                            Leonardo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O Natal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 será diferente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natais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Geralmente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festa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confraternização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famílias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Para os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cristão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celebração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divina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Criança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veio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-la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No contexto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porém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assomou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figura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terrível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Herodes. </w:t>
      </w:r>
      <w:proofErr w:type="gram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</w:t>
      </w:r>
      <w:proofErr w:type="gram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Grande (73 a.C-4-a. C), ligado à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matança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inocentes.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Zeloso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nascera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reino,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Judéia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menino-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rei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ordenou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degolar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os meninos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abaixo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 (Mt 2,16).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Ouviu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palavras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dolentes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Bíblia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:”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Ramá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se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ouviu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voz,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muito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choro e gemido: é Raquel que chora os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filhos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quer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ser consolada, porque eles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já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existem</w:t>
      </w:r>
      <w:proofErr w:type="spellEnd"/>
      <w:proofErr w:type="gramStart"/>
      <w:r w:rsidRPr="005B6D37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”</w:t>
      </w: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(</w:t>
      </w:r>
      <w:proofErr w:type="gram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Mt 2,18).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assassinato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inocentes continua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forma. As políticas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ultracapitalistas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impostas pelo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governo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tirando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diminuindo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salários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cortando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benefícios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básicos como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saúde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educação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 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aposentadorias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congelando por 20 anos 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possibilidades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desenvolvimento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têm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perversa e lenta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matança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inocentes  da grande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legisladores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desconhecidas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letais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derivadas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decisão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consider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importante o mercado que 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Dentro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teremos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super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-ricos (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71.440 segundo IPEA, portanto</w:t>
      </w:r>
      <w:proofErr w:type="gram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,0,05</w:t>
      </w:r>
      <w:proofErr w:type="gram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%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),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media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amedrontada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 risco de perder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status  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pobres 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párias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da pobreza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passaram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miséria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Esta significa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crianças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sub-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nutrição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doenças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absolutamente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evitáveis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idosos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conseguem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remédios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saúde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pública, condenados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morrer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do tempo.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Essa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matança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possui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responsáveis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Boa parte dos legisladores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chamada “PEC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eximir da pecha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Herodes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 As elites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privilégio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conseguiram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voltar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Apoiados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parlamentares corruptos, de costas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moucos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clamor das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coligação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envolve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juizes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justiceiros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Ministério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Público,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Polícia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Militar e parte do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Judiciário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mídia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corporative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reacionária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respaldo da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potência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interessada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riquezas,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forjaram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demisão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Presidenta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Rousseff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real motor do golpe é o capital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financeiro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os bancos e os rentistas (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afetados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pelas políticas dos ajustes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fiscais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denuncia o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cientista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politico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Jessé</w:t>
      </w:r>
      <w:proofErr w:type="spellEnd"/>
      <w:r w:rsidRPr="005B6D37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Souza: “O </w:t>
      </w: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Brasil é palco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disputa entre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projetos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: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sonho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país grande e pujante para a </w:t>
      </w:r>
      <w:proofErr w:type="spellStart"/>
      <w:r w:rsidRPr="005B6D3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es-UY"/>
        </w:rPr>
        <w:t>maioria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; e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realidade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elite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rapina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drenar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todos e saquear as riquezas do país para o bolso de </w:t>
      </w:r>
      <w:proofErr w:type="spellStart"/>
      <w:r w:rsidRPr="005B6D3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es-UY"/>
        </w:rPr>
        <w:t>meia</w:t>
      </w:r>
      <w:proofErr w:type="spellEnd"/>
      <w:r w:rsidRPr="005B6D3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es-UY"/>
        </w:rPr>
        <w:t>dúzia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. A elite do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manda pelo simples fato de poder "comprar" todas as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elites</w:t>
      </w:r>
      <w:proofErr w:type="gram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”(</w:t>
      </w:r>
      <w:proofErr w:type="gram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FSP 16/4/2016).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         A tristeza é constatar que todo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esse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expoliação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velha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políitca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conciliação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donos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dinheiro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entre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si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governos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vem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desde o tempo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Colônia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Independência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. Lula-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Dilma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conseguiram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ou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souberam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superar a arte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finória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minoria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dominante que, a pretexto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governabilidade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busca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conciliação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entre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si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governantes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concedendo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alguns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benefícios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preço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manter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lastRenderedPageBreak/>
        <w:t xml:space="preserve">intocada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processo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acumulação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riqueza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altíssimos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         O historiador José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Honório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Rodrigues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estudou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 fundo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conciliação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classe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costas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afirma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:”a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liderança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nacional,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sucessivas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gerações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foi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anti-reformista, elitista e personalista…A arte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furtar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  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nobre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antiga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praticada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essas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minorias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pelo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.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rouba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é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roubado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…O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cordial,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oligarquia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cruel 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piedade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…; o grande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sucesso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do Brasil é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seu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 grande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decepção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sua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liderança</w:t>
      </w:r>
      <w:proofErr w:type="spellEnd"/>
      <w:proofErr w:type="gram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”(</w:t>
      </w:r>
      <w:proofErr w:type="spellStart"/>
      <w:proofErr w:type="gramEnd"/>
      <w:r w:rsidRPr="005B6D37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es-UY"/>
        </w:rPr>
        <w:t>Conciliação</w:t>
      </w:r>
      <w:proofErr w:type="spellEnd"/>
      <w:r w:rsidRPr="005B6D37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es-UY"/>
        </w:rPr>
        <w:t xml:space="preserve"> e Reforma no Brasil,</w:t>
      </w: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 1965, pp. 114;119).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         Estamos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vivendo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repetição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maléfica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tradição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da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jamais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nos liberaremos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fortalecimento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anti-poder,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vindo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do andar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baixo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capaz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derrubar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esta clique perversa e instaurar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tipo de Estado,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tipo de política republicana,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bem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comum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sobrepõe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ao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bem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particular e corporativo.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         O Natal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deste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ano é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um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Natal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sob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 signo de Herodes.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obstante,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cremos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que a divina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Criança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o  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Messias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libertador e a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Estrela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é generosa para nos mostrar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melhores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caminhos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.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 </w:t>
      </w:r>
    </w:p>
    <w:p w:rsidR="005B6D37" w:rsidRPr="005B6D37" w:rsidRDefault="005B6D37" w:rsidP="005B6D37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: </w:t>
      </w:r>
      <w:r w:rsidRPr="005B6D37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es-UY"/>
        </w:rPr>
        <w:t xml:space="preserve">Natal: o sol da </w:t>
      </w:r>
      <w:proofErr w:type="spellStart"/>
      <w:r w:rsidRPr="005B6D37">
        <w:rPr>
          <w:rFonts w:ascii="Georgia" w:eastAsia="Times New Roman" w:hAnsi="Georgia" w:cs="Times New Roman"/>
          <w:i/>
          <w:iCs/>
          <w:color w:val="000000"/>
          <w:sz w:val="24"/>
          <w:szCs w:val="24"/>
          <w:lang w:eastAsia="es-UY"/>
        </w:rPr>
        <w:t>esperança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 xml:space="preserve">, Mar de </w:t>
      </w:r>
      <w:proofErr w:type="spellStart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Ideias</w:t>
      </w:r>
      <w:proofErr w:type="spellEnd"/>
      <w:r w:rsidRPr="005B6D37">
        <w:rPr>
          <w:rFonts w:ascii="Georgia" w:eastAsia="Times New Roman" w:hAnsi="Georgia" w:cs="Times New Roman"/>
          <w:color w:val="000000"/>
          <w:sz w:val="24"/>
          <w:szCs w:val="24"/>
          <w:lang w:eastAsia="es-UY"/>
        </w:rPr>
        <w:t>, Rio 2007.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5B6D37"/>
    <w:rsid w:val="00221703"/>
    <w:rsid w:val="005B6D37"/>
    <w:rsid w:val="00D2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5725296900971711198apple-tab-span">
    <w:name w:val="m_5725296900971711198apple-tab-span"/>
    <w:basedOn w:val="Fuentedeprrafopredeter"/>
    <w:rsid w:val="005B6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4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2016-12-20T11:05:00Z</dcterms:created>
  <dcterms:modified xsi:type="dcterms:W3CDTF">2016-12-20T11:06:00Z</dcterms:modified>
</cp:coreProperties>
</file>