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val="en-US" w:eastAsia="es-ES"/>
        </w:rPr>
        <w:t>DERROTA Y FUTURO DE LA IZQUIERDA BRASILEÑA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32"/>
          <w:szCs w:val="32"/>
          <w:lang w:val="en-US" w:eastAsia="es-ES"/>
        </w:rPr>
        <w:t> 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val="en-US" w:eastAsia="es-ES"/>
        </w:rPr>
        <w:t>Frei Betto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32"/>
          <w:szCs w:val="32"/>
          <w:lang w:val="en-US" w:eastAsia="es-ES"/>
        </w:rPr>
        <w:t> 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Los partidos considerados de izquierda fueron  los grandes derrotados en las elecciones municipales de octubre del 2016. El PT, PSOL, PCdoB y otras agrupaciones menos conocidas tuvieron un resultado mezquino.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Las causas son conocidas: las contradicciones del gobierno del PT, que intentó conciliar políticas sociales con un ajuste fiscal neoliberal; las denuncias del Lava Jato, que llevó a la cárcel a varios líderes del PT; la falta de trabajo de base, lo que hizo enfriar a la militancia y dificultar la movilización popular; la acelerada expansión del desempleo en todo el país; y las alianzas electoreras que le quitaron el marchamo de “izquierda” a las candidaturas.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Señalar entre las causas la ofensiva de los grandes medios es pura tautología. Estamos en el capitalismo y sería una rareza que los poderosos medios de comunicación no fueran portavoces de sus intereses.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La cuestión es otra: ¿por qué el PT, en trece años de gobierno, no dio pasos en dirección a la democratización de los medios? ¿Por qué no hizo la reforma política, omisión de la cual ahora es víctima?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Ya no es hora de poner las barbas en remojo. Es hora de reconocer los errores, de arremangase y de buscar un programa mínimo capaz de aglutinar a las fuerzas de izquierda. Volver al trabajo de base, promover la alfabetización política, fortalecer los movimientos sociales y sindicales.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 xml:space="preserve">La izquierda  brasileña necesita tener claridad acerca de sus objetivos prioritarios, como sucedió al combatir la dictadura de Vargas; al defender el monopolio estatal del petróleo; al luchar contra la </w:t>
      </w: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lastRenderedPageBreak/>
        <w:t>dictadura militar; al movilizar a la nación en pro de las Directas Ya y por el enjuiciamiento de Collor; y al elegir a Lula Presidente en el 2002.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Será una tragedia si la izquierda se pierde en la lucha por la hegemonía en un  eventual frente  amplio brasileño o jugar todas sus cartas a una posible recuperación electoral en el 2018.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La cuestión no es volver a gobernar sino cómo minar las bases del poder actual. Para lo cual sólo hay dos vías: la del “asalto al Palacio de Invierno”, descartada por la actual coyuntura, o la creación de una amplia red de poderes populares, como iniciativas de economía solidaria, grupos de arte, equipos de educación popular, movimientos religiosos libertarios, etc.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color w:val="000000"/>
          <w:sz w:val="29"/>
          <w:szCs w:val="29"/>
          <w:lang w:val="en-US" w:eastAsia="es-ES"/>
        </w:rPr>
        <w:t>Hay que anticipar, en la base popular, lo que pretendemos y entendemos al hablar de socialismo.</w:t>
      </w:r>
    </w:p>
    <w:p w:rsidR="00943603" w:rsidRPr="00943603" w:rsidRDefault="00943603" w:rsidP="00943603">
      <w:pPr>
        <w:shd w:val="clear" w:color="auto" w:fill="FFFFFF"/>
        <w:spacing w:after="0" w:line="480" w:lineRule="atLeas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943603">
        <w:rPr>
          <w:rFonts w:ascii="Calibri" w:eastAsia="Times New Roman" w:hAnsi="Calibri" w:cs="Times New Roman"/>
          <w:i/>
          <w:iCs/>
          <w:color w:val="000000"/>
          <w:sz w:val="29"/>
          <w:szCs w:val="29"/>
          <w:lang w:val="en-US" w:eastAsia="es-ES"/>
        </w:rPr>
        <w:t>Frei Betto es escritor, autor de “Fidel y la religión”, entre otros libros.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3603"/>
    <w:rsid w:val="00590F50"/>
    <w:rsid w:val="00816452"/>
    <w:rsid w:val="0094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2017-01-04T19:53:00Z</dcterms:created>
  <dcterms:modified xsi:type="dcterms:W3CDTF">2017-01-04T19:53:00Z</dcterms:modified>
</cp:coreProperties>
</file>