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46EA8" w14:textId="77777777" w:rsidR="002635CD" w:rsidRPr="002635CD" w:rsidRDefault="008C142F" w:rsidP="002635CD">
      <w:pPr>
        <w:spacing w:after="0" w:line="240" w:lineRule="auto"/>
        <w:rPr>
          <w:rFonts w:ascii="Helvetica" w:eastAsia="Times New Roman" w:hAnsi="Helvetica" w:cs="Helvetica"/>
          <w:color w:val="1D2129"/>
          <w:sz w:val="28"/>
          <w:szCs w:val="28"/>
          <w:shd w:val="clear" w:color="auto" w:fill="FFFFFF"/>
          <w:lang w:eastAsia="es-ES"/>
        </w:rPr>
      </w:pPr>
      <w:r>
        <w:rPr>
          <w:rFonts w:ascii="Helvetica" w:eastAsia="Times New Roman" w:hAnsi="Helvetica" w:cs="Helvetica"/>
          <w:color w:val="1D2129"/>
          <w:sz w:val="28"/>
          <w:szCs w:val="28"/>
          <w:shd w:val="clear" w:color="auto" w:fill="FFFFFF"/>
          <w:lang w:eastAsia="es-ES"/>
        </w:rPr>
        <w:t xml:space="preserve">Sobre a </w:t>
      </w:r>
      <w:proofErr w:type="spellStart"/>
      <w:r>
        <w:rPr>
          <w:rFonts w:ascii="Helvetica" w:eastAsia="Times New Roman" w:hAnsi="Helvetica" w:cs="Helvetica"/>
          <w:color w:val="1D2129"/>
          <w:sz w:val="28"/>
          <w:szCs w:val="28"/>
          <w:shd w:val="clear" w:color="auto" w:fill="FFFFFF"/>
          <w:lang w:eastAsia="es-ES"/>
        </w:rPr>
        <w:t>Teologia</w:t>
      </w:r>
      <w:proofErr w:type="spellEnd"/>
      <w:r>
        <w:rPr>
          <w:rFonts w:ascii="Helvetica" w:eastAsia="Times New Roman" w:hAnsi="Helvetica" w:cs="Helvetica"/>
          <w:color w:val="1D2129"/>
          <w:sz w:val="28"/>
          <w:szCs w:val="28"/>
          <w:shd w:val="clear" w:color="auto" w:fill="FFFFFF"/>
          <w:lang w:eastAsia="es-ES"/>
        </w:rPr>
        <w:t xml:space="preserve"> d</w:t>
      </w:r>
      <w:r w:rsidR="002635CD" w:rsidRPr="002635CD">
        <w:rPr>
          <w:rFonts w:ascii="Helvetica" w:eastAsia="Times New Roman" w:hAnsi="Helvetica" w:cs="Helvetica"/>
          <w:color w:val="1D2129"/>
          <w:sz w:val="28"/>
          <w:szCs w:val="28"/>
          <w:shd w:val="clear" w:color="auto" w:fill="FFFFFF"/>
          <w:lang w:eastAsia="es-ES"/>
        </w:rPr>
        <w:t xml:space="preserve">a </w:t>
      </w:r>
      <w:proofErr w:type="spellStart"/>
      <w:r w:rsidR="002635CD" w:rsidRPr="002635CD">
        <w:rPr>
          <w:rFonts w:ascii="Helvetica" w:eastAsia="Times New Roman" w:hAnsi="Helvetica" w:cs="Helvetica"/>
          <w:color w:val="1D2129"/>
          <w:sz w:val="28"/>
          <w:szCs w:val="28"/>
          <w:shd w:val="clear" w:color="auto" w:fill="FFFFFF"/>
          <w:lang w:eastAsia="es-ES"/>
        </w:rPr>
        <w:t>Li</w:t>
      </w:r>
      <w:r>
        <w:rPr>
          <w:rFonts w:ascii="Helvetica" w:eastAsia="Times New Roman" w:hAnsi="Helvetica" w:cs="Helvetica"/>
          <w:color w:val="1D2129"/>
          <w:sz w:val="28"/>
          <w:szCs w:val="28"/>
          <w:shd w:val="clear" w:color="auto" w:fill="FFFFFF"/>
          <w:lang w:eastAsia="es-ES"/>
        </w:rPr>
        <w:t>bertação</w:t>
      </w:r>
      <w:proofErr w:type="spellEnd"/>
    </w:p>
    <w:p w14:paraId="70E61EBC" w14:textId="77777777" w:rsidR="002635CD" w:rsidRDefault="002635CD" w:rsidP="002635CD">
      <w:pPr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</w:pPr>
    </w:p>
    <w:p w14:paraId="47360E4E" w14:textId="77777777" w:rsidR="002635CD" w:rsidRDefault="002635CD" w:rsidP="002635CD">
      <w:pPr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</w:pPr>
    </w:p>
    <w:p w14:paraId="7FCF917C" w14:textId="77777777" w:rsidR="002635CD" w:rsidRPr="002635CD" w:rsidRDefault="002635CD" w:rsidP="0026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Me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perguntaram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já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no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primeiro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dia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do ano de 2017: porque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Teologia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Libertação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é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combatida na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Igreja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?</w:t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br/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Respondi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que as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pessoas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que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combatem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nunca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fizeram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questão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entendê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-la 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perceber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as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razões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culturais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sociais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pelas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quais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se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posicionou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ao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lado dos pobres, contra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pobreza.</w:t>
      </w:r>
      <w:bookmarkEnd w:id="0"/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br/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Opção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pelos Pobres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foi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a radical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opção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feita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por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Jesus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Nazaré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! E esta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opção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é que define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TdL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. É 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seu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núcleo central. </w:t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br/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TdL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experimentou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isso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traduziu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nas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cores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cheiros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, gestos de Nuestra América. </w:t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br/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liberdade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sempre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foi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maior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desejo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qualquer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lugar e tempo na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história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humanidade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.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Foi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preciso se libertar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uma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teologia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que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colocava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Jesus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Nazaré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distante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demais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Povo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Deus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neste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lado do planeta, 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fazer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uma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teologia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que 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aproximasse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tivesse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fato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um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rosto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mais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latino-americano 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caribenho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. </w:t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br/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Aí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...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estes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que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combatem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disseram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dizem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que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isso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era, que é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heresia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, marxismo, comunismo...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só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era, é apenas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inculturação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Evangelho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nestas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terras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continentais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marcadas pela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violência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extermínio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sua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gente,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ontem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hoje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. Por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deixar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profecia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cair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germinaram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mártires da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caminhada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adubando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este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chão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com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próprio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sangue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.</w:t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br/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novidade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sempre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atrai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descrença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perseguição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quem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quer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abrir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seus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privilégios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 seguir de fato o que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pede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Evangelho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.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Foi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assim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que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perseguiram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assassinaram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Jesus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Nazaré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seria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diferente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com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seus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discípulos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missionários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.</w:t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br/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somos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maioria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na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Igreja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mas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nosso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silêncio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incomoda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muita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gente...talvez...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nossa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estética evangélica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os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deixam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dormir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paz!</w:t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br/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Quem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a combate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diz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quase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sempre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que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TdL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está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morta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porém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por cada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rua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que ando e vejo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um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pobre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condições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humanas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viver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penso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que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TdL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está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mais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viva do que nunca e que o Reino proclamado por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Jesus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Nazaré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está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longe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demais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realizar. Me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pergunto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gram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todas as</w:t>
      </w:r>
      <w:proofErr w:type="gram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vezes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que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estou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numa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Celebração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Palavra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ou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Eucarística 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ouço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uma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homilia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fraca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deslocada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do texto e da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realidade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comunidade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se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quem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fato a faz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entendeu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o que leu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nas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Escrituras Sagradas?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conclusão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que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chego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é que é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mais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fácil se omitir 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se comprometer.</w:t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br/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Assistencialismo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qualquer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um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pode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fazer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, mas ir no epicentro do problema...ah...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isso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...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poucos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...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possuem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coragem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necessária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para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fazer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. 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TdL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se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prestou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, se presta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fazer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isso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: ir no epicentro,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seguindo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os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passos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Jesus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Nazaré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.</w:t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br/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TdL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pode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estar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mais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nos altares, mas está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nas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ruas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e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tem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o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cheiro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das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ovelhas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.</w:t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br/>
      </w:r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missão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ainda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não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acabou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shd w:val="clear" w:color="auto" w:fill="FFFFFF"/>
          <w:lang w:eastAsia="es-ES"/>
        </w:rPr>
        <w:t>!</w:t>
      </w:r>
    </w:p>
    <w:p w14:paraId="590D495E" w14:textId="77777777" w:rsidR="002635CD" w:rsidRPr="002635CD" w:rsidRDefault="002635CD" w:rsidP="00263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14:paraId="6DC476C9" w14:textId="77777777" w:rsidR="002635CD" w:rsidRPr="002635CD" w:rsidRDefault="002635CD" w:rsidP="002635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es-ES"/>
        </w:rPr>
      </w:pPr>
      <w:r w:rsidRPr="002635CD">
        <w:rPr>
          <w:rFonts w:ascii="Helvetica" w:eastAsia="Times New Roman" w:hAnsi="Helvetica" w:cs="Helvetica"/>
          <w:b/>
          <w:color w:val="1D2129"/>
          <w:sz w:val="21"/>
          <w:szCs w:val="21"/>
          <w:lang w:eastAsia="es-ES"/>
        </w:rPr>
        <w:t xml:space="preserve">Emerson </w:t>
      </w:r>
      <w:proofErr w:type="spellStart"/>
      <w:r w:rsidRPr="002635CD">
        <w:rPr>
          <w:rFonts w:ascii="Helvetica" w:eastAsia="Times New Roman" w:hAnsi="Helvetica" w:cs="Helvetica"/>
          <w:b/>
          <w:color w:val="1D2129"/>
          <w:sz w:val="21"/>
          <w:szCs w:val="21"/>
          <w:lang w:eastAsia="es-ES"/>
        </w:rPr>
        <w:t>Sbardelotti</w:t>
      </w:r>
      <w:proofErr w:type="spellEnd"/>
    </w:p>
    <w:p w14:paraId="250DDC7B" w14:textId="77777777" w:rsidR="002635CD" w:rsidRPr="002635CD" w:rsidRDefault="002635CD" w:rsidP="00263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t>Mestre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t>em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t>Teologia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t xml:space="preserve"> pela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t>Pontifícia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t xml:space="preserve"> </w:t>
      </w:r>
      <w:proofErr w:type="spellStart"/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t>Universidade</w:t>
      </w:r>
      <w:proofErr w:type="spellEnd"/>
      <w:r w:rsidRPr="002635CD">
        <w:rPr>
          <w:rFonts w:ascii="Helvetica" w:eastAsia="Times New Roman" w:hAnsi="Helvetica" w:cs="Helvetica"/>
          <w:color w:val="1D2129"/>
          <w:sz w:val="21"/>
          <w:szCs w:val="21"/>
          <w:lang w:eastAsia="es-ES"/>
        </w:rPr>
        <w:t xml:space="preserve"> Católica de São Paulo</w:t>
      </w:r>
    </w:p>
    <w:p w14:paraId="1FD01E0C" w14:textId="77777777" w:rsidR="002635CD" w:rsidRPr="002635CD" w:rsidRDefault="002635CD" w:rsidP="00263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14:paraId="0E1D7127" w14:textId="77777777"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35CD"/>
    <w:rsid w:val="002635CD"/>
    <w:rsid w:val="00590F50"/>
    <w:rsid w:val="005D574F"/>
    <w:rsid w:val="008C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4B7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2178</Characters>
  <Application>Microsoft Macintosh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AUGUSTO ELIZALDE PRADA</cp:lastModifiedBy>
  <cp:revision>2</cp:revision>
  <dcterms:created xsi:type="dcterms:W3CDTF">2017-01-04T19:42:00Z</dcterms:created>
  <dcterms:modified xsi:type="dcterms:W3CDTF">2017-01-05T03:52:00Z</dcterms:modified>
</cp:coreProperties>
</file>