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B7" w:rsidRPr="004B1AB7" w:rsidRDefault="004B1AB7" w:rsidP="004B1AB7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  <w:lang w:eastAsia="es-UY"/>
        </w:rPr>
        <w:drawing>
          <wp:inline distT="0" distB="0" distL="0" distR="0">
            <wp:extent cx="5334000" cy="2667000"/>
            <wp:effectExtent l="19050" t="0" r="0" b="0"/>
            <wp:docPr id="2" name="Imagen 2" descr="http://www.periodistadigital.com/imagenes/2017/01/27/32550203135-90becca7aa-b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7/01/27/32550203135-90becca7aa-b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AB7" w:rsidRPr="004B1AB7" w:rsidRDefault="004B1AB7" w:rsidP="004B1AB7">
      <w:pPr>
        <w:shd w:val="clear" w:color="auto" w:fill="FFFFFF"/>
        <w:spacing w:before="46" w:after="114"/>
        <w:jc w:val="left"/>
        <w:textAlignment w:val="baseline"/>
        <w:rPr>
          <w:rFonts w:ascii="Arial" w:eastAsia="Times New Roman" w:hAnsi="Arial" w:cs="Arial"/>
          <w:color w:val="003366"/>
          <w:sz w:val="11"/>
          <w:szCs w:val="11"/>
          <w:lang w:eastAsia="es-UY"/>
        </w:rPr>
      </w:pPr>
      <w:r w:rsidRPr="004B1AB7">
        <w:rPr>
          <w:rFonts w:ascii="Arial" w:eastAsia="Times New Roman" w:hAnsi="Arial" w:cs="Arial"/>
          <w:color w:val="003366"/>
          <w:sz w:val="11"/>
          <w:szCs w:val="11"/>
          <w:lang w:eastAsia="es-UY"/>
        </w:rPr>
        <w:t>Basilia Ruiz y Natividad Pérez, misioneras españolas en Ruanda</w:t>
      </w:r>
    </w:p>
    <w:p w:rsidR="004B1AB7" w:rsidRPr="004B1AB7" w:rsidRDefault="004B1AB7" w:rsidP="004B1AB7">
      <w:pPr>
        <w:shd w:val="clear" w:color="auto" w:fill="FFFFFF"/>
        <w:spacing w:before="46" w:after="114"/>
        <w:jc w:val="right"/>
        <w:textAlignment w:val="baseline"/>
        <w:rPr>
          <w:rFonts w:ascii="Arial" w:eastAsia="Times New Roman" w:hAnsi="Arial" w:cs="Arial"/>
          <w:color w:val="ABABAB"/>
          <w:sz w:val="10"/>
          <w:szCs w:val="10"/>
          <w:lang w:eastAsia="es-UY"/>
        </w:rPr>
      </w:pPr>
      <w:r w:rsidRPr="004B1AB7">
        <w:rPr>
          <w:rFonts w:ascii="Arial" w:eastAsia="Times New Roman" w:hAnsi="Arial" w:cs="Arial"/>
          <w:color w:val="ABABAB"/>
          <w:sz w:val="10"/>
          <w:szCs w:val="10"/>
          <w:lang w:eastAsia="es-UY"/>
        </w:rPr>
        <w:t>Javier Fariñas Martín/Mundo Negro</w:t>
      </w:r>
    </w:p>
    <w:p w:rsidR="004B1AB7" w:rsidRPr="004B1AB7" w:rsidRDefault="004B1AB7" w:rsidP="004B1AB7">
      <w:pPr>
        <w:shd w:val="clear" w:color="auto" w:fill="FFFFFF"/>
        <w:spacing w:before="20" w:after="20" w:line="264" w:lineRule="atLeast"/>
        <w:textAlignment w:val="baseline"/>
        <w:outlineLvl w:val="2"/>
        <w:rPr>
          <w:rFonts w:ascii="Trebuchet MS" w:eastAsia="Times New Roman" w:hAnsi="Trebuchet MS" w:cs="Arial"/>
          <w:b/>
          <w:bCs/>
          <w:color w:val="666666"/>
          <w:sz w:val="24"/>
          <w:szCs w:val="24"/>
          <w:lang w:eastAsia="es-UY"/>
        </w:rPr>
      </w:pPr>
      <w:r w:rsidRPr="004B1AB7">
        <w:rPr>
          <w:rFonts w:ascii="Trebuchet MS" w:eastAsia="Times New Roman" w:hAnsi="Trebuchet MS" w:cs="Arial"/>
          <w:b/>
          <w:bCs/>
          <w:color w:val="666666"/>
          <w:sz w:val="24"/>
          <w:szCs w:val="24"/>
          <w:lang w:eastAsia="es-UY"/>
        </w:rPr>
        <w:t>Misioneras de Gerona recuerdan el momento en que decidieron quedarse en Ruanda</w:t>
      </w:r>
    </w:p>
    <w:p w:rsidR="004B1AB7" w:rsidRPr="004B1AB7" w:rsidRDefault="004B1AB7" w:rsidP="004B1AB7">
      <w:pPr>
        <w:shd w:val="clear" w:color="auto" w:fill="FFFFFF"/>
        <w:spacing w:before="100" w:after="10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24"/>
          <w:szCs w:val="24"/>
          <w:lang w:eastAsia="es-UY"/>
        </w:rPr>
      </w:pPr>
      <w:r w:rsidRPr="004B1AB7">
        <w:rPr>
          <w:rFonts w:ascii="Times New Roman" w:eastAsia="Times New Roman" w:hAnsi="Times New Roman" w:cs="Times New Roman"/>
          <w:color w:val="B07300"/>
          <w:sz w:val="24"/>
          <w:szCs w:val="24"/>
          <w:lang w:eastAsia="es-UY"/>
        </w:rPr>
        <w:t>Dos monjas perdidas por la selva</w:t>
      </w:r>
    </w:p>
    <w:p w:rsidR="004B1AB7" w:rsidRPr="004B1AB7" w:rsidRDefault="004B1AB7" w:rsidP="004B1AB7">
      <w:pPr>
        <w:shd w:val="clear" w:color="auto" w:fill="FFFFFF"/>
        <w:spacing w:before="20" w:after="20" w:line="264" w:lineRule="atLeast"/>
        <w:textAlignment w:val="baseline"/>
        <w:outlineLvl w:val="3"/>
        <w:rPr>
          <w:rFonts w:ascii="Trebuchet MS" w:eastAsia="Times New Roman" w:hAnsi="Trebuchet MS" w:cs="Arial"/>
          <w:b/>
          <w:bCs/>
          <w:color w:val="666666"/>
          <w:sz w:val="24"/>
          <w:szCs w:val="24"/>
          <w:lang w:eastAsia="es-UY"/>
        </w:rPr>
      </w:pPr>
      <w:r w:rsidRPr="004B1AB7">
        <w:rPr>
          <w:rFonts w:ascii="Trebuchet MS" w:eastAsia="Times New Roman" w:hAnsi="Trebuchet MS" w:cs="Arial"/>
          <w:b/>
          <w:bCs/>
          <w:color w:val="666666"/>
          <w:sz w:val="24"/>
          <w:szCs w:val="24"/>
          <w:lang w:eastAsia="es-UY"/>
        </w:rPr>
        <w:t>Basilia Ruiz y Natividad Pérez cuentan por primera vez su relato de las atrocidades del genocidio ruandés</w:t>
      </w:r>
    </w:p>
    <w:p w:rsidR="004B1AB7" w:rsidRPr="004B1AB7" w:rsidRDefault="004B1AB7" w:rsidP="004B1AB7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ABABAB"/>
          <w:sz w:val="24"/>
          <w:szCs w:val="24"/>
          <w:lang w:eastAsia="es-UY"/>
        </w:rPr>
        <w:t>Javier Fariñas Martín, 29 de enero de 2017 a las 22:07</w:t>
      </w:r>
    </w:p>
    <w:p w:rsidR="004B1AB7" w:rsidRPr="004B1AB7" w:rsidRDefault="004B1AB7" w:rsidP="004B1AB7">
      <w:pPr>
        <w:shd w:val="clear" w:color="auto" w:fill="F5ECD0"/>
        <w:spacing w:line="336" w:lineRule="atLeast"/>
        <w:textAlignment w:val="baseline"/>
        <w:rPr>
          <w:rFonts w:ascii="Trebuchet MS" w:eastAsia="Times New Roman" w:hAnsi="Trebuchet MS" w:cs="Arial"/>
          <w:color w:val="334455"/>
          <w:sz w:val="24"/>
          <w:szCs w:val="24"/>
          <w:lang w:eastAsia="es-UY"/>
        </w:rPr>
      </w:pPr>
      <w:r>
        <w:rPr>
          <w:rFonts w:ascii="Trebuchet MS" w:eastAsia="Times New Roman" w:hAnsi="Trebuchet MS" w:cs="Arial"/>
          <w:noProof/>
          <w:color w:val="334455"/>
          <w:sz w:val="24"/>
          <w:szCs w:val="24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-27940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3" name="Imagen 3" descr="Genocidio de Ru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ocidio de Ruand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1AB7">
        <w:rPr>
          <w:rFonts w:ascii="Trebuchet MS" w:eastAsia="Times New Roman" w:hAnsi="Trebuchet MS" w:cs="Arial"/>
          <w:color w:val="334455"/>
          <w:sz w:val="24"/>
          <w:szCs w:val="24"/>
          <w:lang w:eastAsia="es-UY"/>
        </w:rPr>
        <w:t>Incluso nos decíamos la una a la otra: 'Si yo muero, tú te quedas. Si hay un accidente, al menos que quede una para que pueda contarlo'</w:t>
      </w:r>
    </w:p>
    <w:p w:rsidR="004B1AB7" w:rsidRPr="004B1AB7" w:rsidRDefault="004B1AB7" w:rsidP="004B1AB7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CC3300"/>
          <w:sz w:val="13"/>
          <w:szCs w:val="13"/>
          <w:lang w:eastAsia="es-UY"/>
        </w:rPr>
      </w:pPr>
      <w:r w:rsidRPr="004B1AB7">
        <w:rPr>
          <w:rFonts w:ascii="Arial" w:eastAsia="Times New Roman" w:hAnsi="Arial" w:cs="Arial"/>
          <w:color w:val="CC3300"/>
          <w:sz w:val="13"/>
          <w:szCs w:val="13"/>
          <w:lang w:eastAsia="es-UY"/>
        </w:rPr>
        <w:t>/&gt;</w:t>
      </w:r>
      <w:r w:rsidRPr="004B1AB7">
        <w:rPr>
          <w:rFonts w:ascii="Arial" w:eastAsia="Times New Roman" w:hAnsi="Arial" w:cs="Arial"/>
          <w:color w:val="FFFFFF"/>
          <w:sz w:val="13"/>
          <w:szCs w:val="13"/>
          <w:lang w:eastAsia="es-UY"/>
        </w:rPr>
        <w:t>Ruanda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(</w:t>
      </w:r>
      <w:r w:rsidRPr="004B1AB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Javier Fariñas Martín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en </w:t>
      </w:r>
      <w:hyperlink r:id="rId7" w:tgtFrame="_blank" w:history="1">
        <w:r w:rsidRPr="004B1AB7">
          <w:rPr>
            <w:rFonts w:ascii="Arial" w:eastAsia="Times New Roman" w:hAnsi="Arial" w:cs="Arial"/>
            <w:b/>
            <w:bCs/>
            <w:i/>
            <w:iCs/>
            <w:color w:val="0080FF"/>
            <w:sz w:val="24"/>
            <w:szCs w:val="24"/>
            <w:u w:val="single"/>
            <w:lang w:eastAsia="es-UY"/>
          </w:rPr>
          <w:t>Mundo Negro</w:t>
        </w:r>
      </w:hyperlink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 En pocas ocasiones un funcionario del Ministerio de Asuntos Exteriores de nuestro país fue tan poco </w:t>
      </w:r>
      <w:proofErr w:type="spellStart"/>
      <w:r w:rsidRPr="004B1AB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polite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como dicen los ingleses. 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"No vamos a estar buscando monjas por la selva"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dijo en abril de 1994, cuando se desconocía, en pleno genocidio, el paradero de muchos de los misioneros españoles que trabajaban en Ruanda.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Aquellas monjas -que no estaban perdidas, ni mucho menos- recuerdan para </w:t>
      </w:r>
      <w:r w:rsidRPr="004B1AB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Mundo Negro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aquellos días. A pesar del tiempo transcurrido, sigue siendo una historia que merece ser contada.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Una leyenda escrita con un dudoso rigor, por aquello de cotejar las fuentes -curioso esto porque hablamos de un escritor y periodista-, recuerda que cuando Mark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Twain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se iniciaba en el ejercicio del periodismo, en una de sus 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primeras redacciones, su superior jerárquico le dijo: "Salga a la calle, vea lo que ocurre, vuelva a la redacción y cuéntelo". Así de sencillo. 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Ir, ver, volver y contar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Casi al azar, en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Butare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después de un día de traqueteos varios por caminos ruandeses, surgió en una sobremesa con pinta de anodina el nombre de 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Pilar Díez </w:t>
      </w:r>
      <w:proofErr w:type="spellStart"/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Espelosín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aquella misionera española a través de la cual conocimos lo que estaba sucediendo en Ruanda en aquellos luctuosos 100 días de 1994. Casualidad o no, de nuevo, nos enteramos de que la buena de Pilar vivía literalmente a la vuelta de la esquina de la casa que las Misioneras de San José de Gerona tienen en esta localidad, donde reposábamos las viandas del día.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-¿Estará ahora?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-No sabemos, pero podemos ir a verlo -respondieron las religiosas.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Tocamos el timbre y apareció Pilar. Tomamos un café con un dulce y charlamos de lo divino y, sobre todo, de lo humano. Una conversación poco noticiosa pero muy agradable. Y nos emplazamos a vernos en Madrid.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Esa noche dormí en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Gitarama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en otra casa de las Misioneras de San José. Una cena sencilla pero rica dio paso a otra sobremesa, en la que hablamos con dos de ellas: 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Basilia Ruiz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y 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Natividad Pérez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Compartimos, con un té ruandés, el devenir de la jornada. Y salió el nombre de Díez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Espelosín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de la frase -poco acertada pero fantástica para los periodistas- de aquel funcionario del Ministerio de Asuntos Exteriores español que -en pleno genocidio y tras la petición de ayuda de varias congregaciones religiosas para repatriar a los suyos- aseveró que "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Hasta el lunes no se puede hacer nada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; no vamos a estar buscando monjas por la selva".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Basilia y Natividad se miraron.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-Esas monjas éramos nosotras.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-¿...?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-Sí, éramos nosotras.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-Hay que contar esa historia.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-¿...?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-¿Os viene bien mañana?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-Sí, después de la cena.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El día siguiente transcurrió en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Nyarusange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donde las Misioneras de San José de Gerona fundaron su primera casa en Ruanda. La libreta y la grabadora 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fueron acumulando datos para esa historia (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softHyphen/>
      </w:r>
      <w:r w:rsidRPr="004B1AB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Mundo Negro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nº 608 julio-agosto 2015 pp. 42-48). Pero tras cada apunte recordaba que estaba emplazado para un relato con mayúsculas.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drawing>
          <wp:inline distT="0" distB="0" distL="0" distR="0">
            <wp:extent cx="5334000" cy="2965450"/>
            <wp:effectExtent l="19050" t="0" r="0" b="0"/>
            <wp:docPr id="19" name="Imagen 19" descr="http://www.periodistadigital.com/imagenes/2017/01/27/tragedia-en-ru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eriodistadigital.com/imagenes/2017/01/27/tragedia-en-ruand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Esperando una historia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Cenamos una sopa y alguna verdura. Me apuré con la fruta del postre y Basilia se sentó a la mesa -más tarde lo hizo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Nati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-. Coloqué la grabadora cerca de esta religiosa que ahora trabaja en Camerún. Me cercioré de que el aparato funcionaba. Y abrí el cuaderno por la última página escrita.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-Basilia, cuéntame.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El relato se inicia el 6 de abril de 1994, con la muerte de los presidentes ruandés y burundés,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Juvénal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Habyarimana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Cyprien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Ntaryamira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en un atentado aéreo, y el inicio del genocidio. A pesar del calibre de lo acontecido, la comunidad religiosa ni se enteró de la noticia.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"Cuando íbamos a Misa, hacia las 6 y media de la mañana, nos lo dijeron los vecinos y nos volvimos a casa. 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Poco a poco supimos que los </w:t>
      </w:r>
      <w:proofErr w:type="spellStart"/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interahamwe</w:t>
      </w:r>
      <w:proofErr w:type="spellEnd"/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habían empezado a matar a los tutsis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Aunque llevaba 15 años aquí no había visto nunca conflicto alguno entre hutus y tutsis". Por eso, por las dudas, comenzaron las preguntas y la búsqueda de los porqués entre las religiosas. No se sabía con certeza quiénes eran esos que monopolizaban las matanzas. Aunque los asesinatos y la persecución se convirtieron en rutina, las religiosas decidieron acoger a una familia dentro de la comunidad, a pesar del peligro que podía suponer.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 xml:space="preserve">"Poco a poco, nos fuimos enterando de lo que estaba pasando y de quiénes eran los 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softHyphen/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interahamwe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Mandamos a las novicias a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Nyarusange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Nos quedamos tres religiosas españolas, Cristina Redondo, Milagros Martínez y yo". 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softHyphen/>
        <w:t xml:space="preserve">Pero Cristina y Milagros salieron del país, y Basilia se quedó sola en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Gitarama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hasta que decidió que también se marchaba a 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softHyphen/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Nyarusange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 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"Aquello fue muy doloroso. Lloré y comencé a consumir todas las formas del sagrario. Cogí alguna cosa más y me fui"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Allí "estaban Agustina, Josefa, Natividad, las novicias... y yo, que me agregué. Servíamos en el centro de salud y curábamos a todos, a los tutsis y a los hutus". Decidieron que no se marcharían, a pesar de la nube negra que cubría el país. "Pero nosotras seguimos haciendo lo mismo", continúa Basilia.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Entonces, en los primeros días del genocidio, con la confusión -y la atrocidad- de las noticias que llegaban desde Ruanda se enteraron a través de las religiosas de Santa Ana de que sus superioras las intentaban localizar a través de Radio Exterior de España.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"Estuvimos pendientes y sí, es cierto que nos llamaban en Radio Exterior de España por medio del embajador español. Ahí tuvimos un conflicto, había una presión muy fuerte: nos decían que teníamos que salir, que iban a cerrar las fronteras, 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que iban a matar a todos los extranjeros que se quedaran en el país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Les interesaba que los extranjeros saliéramos para que no supiéramos qué es lo que pasaba".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 esa tesitura, decidieron que había que hacer caso al llamamiento y se dispusieron a llevar a las novicias a sus casas. Se fueron todas las ruandesas menos dos enfermeras y una aspirante. Se quedaron en el dispensario junto al personal local curando a unos y a otros. 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El centro de salud de </w:t>
      </w:r>
      <w:proofErr w:type="spellStart"/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Nyarusange</w:t>
      </w:r>
      <w:proofErr w:type="spellEnd"/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no cerró ni un solo día durante el genocidio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lastRenderedPageBreak/>
        <w:drawing>
          <wp:inline distT="0" distB="0" distL="0" distR="0">
            <wp:extent cx="5334000" cy="3562350"/>
            <wp:effectExtent l="19050" t="0" r="0" b="0"/>
            <wp:docPr id="20" name="Imagen 20" descr="http://www.periodistadigital.com/imagenes/2017/01/27/basilia-ruiz-con-dos-religiosas-ruandesas-en-gita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eriodistadigital.com/imagenes/2017/01/27/basilia-ruiz-con-dos-religiosas-ruandesas-en-gitaram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La primera salida de Ruanda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Basilia continúa el relato. "Nos fuimos con las hermanas de Santa Ana camino de Burundi y llegamos a una misión al lado de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Nyanza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donde estaba el sacerdote Juan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Ripoll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Estaba enfermo y no quería quedarse solo. Llegamos y estaba en Misa, era un domingo". Ahí, mientras esperaban al padre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Ripoll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comenzaron a flaquear en su idea de salir del país. "Estando allí, le pregunté a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Nati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qué pasaría si quisiéramos quedarnos".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Las dudas sobre la marcha -que ya habían aparecido unos días antes- se reinstalaron en la mente de las dos religiosas. Iban en un vehículo grande -un minibús de 18 plazas- con el que no podrían llegar hasta Goma (RDC), por lo que optaron por volverse a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Nyarusange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 por un coche más pequeño que habían dejado en la misión. 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"Era tal el sufrimiento que sentíamos por dejar allí a nuestras novicias que decidimos que no nos volvíamos"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Recuperaron el coche y emprendieron la marcha hacia Buyumbura convencidas de que no se volvían a España.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"Continuamos con este coche, atravesamos la frontera tranquilamente y llegamos a Buyumbura. Cuando nos encontramos con el embajador le dijimos que no nos volvíamos a España, sino que nos íbamos a Goma porque allí teníamos una comunidad, y que allí nos esperaríamos hasta que pudiéramos pasar de nuevo a Ruanda. El embajador nos dijo que él había conseguido 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sacarnos, pero que hiciéramos lo que quisiéramos. Y las dos solas nos fuimos hasta Goma".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Con Basilia siempre al volante tomaron la velocidad como aliada. Uno de los pasos fronterizos que mejor conocían estaba cerrado, por lo que tuvieron que volver a la capital de Burundi para pasar por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Uvira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"Fue un recorrido largo y penoso, pero llegamos sin parar. Ya se sabía que nos habíamos quedado, porque Josefa y Agustina se habían vuelto a España, 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pero nadie sabía a ciencia cierta dónde estábamos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Fuimos a Misa y al salir le dije a Natividad que teníamos que volver a Ruanda. Una religiosa nos buscó un chófer y al día siguiente preparamos el viaje". Era el 24 de abril.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drawing>
          <wp:inline distT="0" distB="0" distL="0" distR="0">
            <wp:extent cx="5334000" cy="3067050"/>
            <wp:effectExtent l="19050" t="0" r="0" b="0"/>
            <wp:docPr id="21" name="Imagen 21" descr="http://www.periodistadigital.com/imagenes/2017/01/27/presentacion-del-libro-esperanza-en-el-infierno-de-ruanda-en-la-que-participo-pilar-diez-espelosin-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eriodistadigital.com/imagenes/2017/01/27/presentacion-del-libro-esperanza-en-el-infierno-de-ruanda-en-la-que-participo-pilar-diez-espelosin-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Apenas estuvieron diez días en tierras congoleñas. El recuerdo de las novicias no les dejaba tranquilas. "Quisimos volver por 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softHyphen/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Gisenyi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pero no nos lo recomendaron porque la guerra estaba todavía abierta por allí. Cogimos el coche y realizamos el mismo recorrido a la inversa. Un chófer nos acompañó hasta Bukavu, donde pasamos la noche. Y al día siguiente, al anochecer, llegamos a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Kabgayi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Allí nos acogió la comunidad de hermanas de Santa Marta. Cuando llegamos a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Nyarusange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el centro médico y el dispensario estaban como si nada hubiera pasado. 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Allí se encontraban las postulantes y la novicia con el personal atendiendo el centro como si nada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lo que fue un testimonio impresionante".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 xml:space="preserve">La comunidad de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Nyarusange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pasó cerca de tres semanas trabajando, acompañando a la gente, dándoles de comer, asistiendo a los desplazados hutus que llegaban con el avance del Frente Patriótico Ruandés (FPR).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"Cuando el Frente entraba en las localidades, muchos se salvaban, pero otros muchos morían. Y decidimos marcharnos. Éramos 30 personas y nos fuimos en 3 vehículos. Intentamos pasar hacia Goma porque teníamos allí una comunidad. Nos encontramos con un grupo de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interahamwe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Llevábamos a hutus y a más de seis tutsis, a las que identificaron e hicieron salir del coche. También íbamos tres europeas: una francesa,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Nati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yo. Les rogamos que no les hicieran nada, que </w:t>
      </w:r>
      <w:proofErr w:type="gram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estábamos</w:t>
      </w:r>
      <w:proofErr w:type="gram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allí por el pueblo, tanto por los hutus como por los tutsis. No sé qué es lo que pasó, si les dimos pena o qué, pero nos dejaron continuar con la condición de que nos volviéramos a casa. Ahí sentimos que quisieron protegernos".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Regresaron, pero no desistieron. Al día siguiente intentaron cruzar por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Kibuye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Aunque los 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softHyphen/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interahamwe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quisieron, de nuevo, retener a las novicias tutsis, llegaron a la frontera. "La hermana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Nati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yo pedimos que nos dieran autorización para salir. Cuando abandonamos el despacho vimos que habían hecho salir del vehículo a las tutsis. 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Nos volvimos al puesto de control y, llorando, les pedimos que nos dejaran pasar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drawing>
          <wp:inline distT="0" distB="0" distL="0" distR="0">
            <wp:extent cx="5334000" cy="3530600"/>
            <wp:effectExtent l="19050" t="0" r="0" b="0"/>
            <wp:docPr id="22" name="Imagen 22" descr="http://www.periodistadigital.com/imagenes/2017/01/27/el-centro-de-salud-de-nyarusange-no-cerro-ni-un-dia-durante-el-genocidio-de-1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eriodistadigital.com/imagenes/2017/01/27/el-centro-de-salud-de-nyarusange-no-cerro-ni-un-dia-durante-el-genocidio-de-199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Sufrimiento diario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 xml:space="preserve">Hasta ahora, los detalles de ese continuo ir y venir por las carreteras de Ruanda, Burundi y República Democrática de Congo han salido de boca de Basilia Ruiz. En este momento de la narración se incorpora Natividad Pérez, la hermana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Nati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que completa los detalles del relato.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-Cuando pasamos esa segunda vez nos iban llamando una a una: (engola la voz) 'Basilia Ruiz, Natividad Pérez...'. Y así a todas. Sufrimos mucho aquel día.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-Bueno, sufristeis mucho todos los días -intento que no echen indiscriminadamente el agua de la humildad a su relato.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-Sí, todos los días, pero aquel fue extraordinario.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-Aquel día de forma especial, porque las cogieron y las pusieron en fila en un lugar que estaba todo lleno de sangre -recuerda con emoción Basilia.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Al final, las barreras del puesto fronterizo se levantaron y pudieron llegar a Goma, a una casa cedida por una organización italiana llamada Un Mundo Justo, con presencia en la ciudad congoleña.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"No teníamos nada. Nos habíamos dejado todo en nuestra casa, por lo que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Nati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yo decidimos volvernos a por ello una semana más tarde". Y vuelta de nuevo a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Nyarusange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Mientras que la gente salía a borbotones por los caminos de Ruanda camino de los campos de refugiados en territorio congoleño, 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las dos religiosas españolas emprendían la marcha a contracorriente, en busca de lo que necesitaban para vivir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Hasta este momento no ha habido prácticamente ninguna pregunta. Primero la voz de Basilia, y ahora también la de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Nati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han ocupado la sobremesa nocturna. Tan solo alguna interrupción para matizar algún nombre, algún 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softHyphen/>
        <w:t>detalle, alguna fecha. A partir de aquí, también sin estorbar demasiado el relato de los hechos, se intercalan sus palabras. Y Natividad enhebra algunos detalles de aquel enésimo camino de vuelta.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-Todo el trayecto se hizo con muchísima gente por los caminos, y también muchos controles.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Sufríamos tanto por proteger a las hermanas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... -prosigue 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softHyphen/>
        <w:t>Basilia-. Trabajamos aquí hasta el último momento. No pensábamos en nosotras. No nos amenazaron personalmente. Incluso volvimos 15 días más tarde, cuando el FPR ya había tomado el país. Nos encontramos a los militares dentro de nuestra casa, que habían convertido en un hospital. Nos dijeron que si queríamos volver se lo pidiéramos y nos devolverían la casa. Cuando regresamos por segunda vez ya se habían marchado.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 xml:space="preserve">-Con nosotras fueron muy correctos -matiza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Nati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-. Nos dejaron volver. Con otras congregaciones hubo más dificultades.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-Basilia, ¿qué fue y qué es Natividad para ti? -pregunto.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Nati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ha sido siempre un apoyo, fuimos cofundadoras (en Ruanda). Pero en aquel momento se afianzó nuestra relación. Yo obtenía seguridad con ella en ciertos temas, y ella tenía seguridad conmigo en otros. Éramos complemento, y ese complemento nos dio fuerza para hacer lo que pudimos hacer por la gente y por nuestras 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softHyphen/>
        <w:t>hermanas.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 xml:space="preserve">-¿A dónde te irías con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Nati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?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-Al otro fin del mundo.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drawing>
          <wp:inline distT="0" distB="0" distL="0" distR="0">
            <wp:extent cx="5334000" cy="2667000"/>
            <wp:effectExtent l="19050" t="0" r="0" b="0"/>
            <wp:docPr id="23" name="Imagen 23" descr="http://www.periodistadigital.com/imagenes/2017/01/27/ninos-pidiendo-piedad-durante-las-atrocidades-en-ru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eriodistadigital.com/imagenes/2017/01/27/ninos-pidiendo-piedad-durante-las-atrocidades-en-ruand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-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Nati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¿qué es Basilia para ti? -poco original, repito pregunta con distinta destinataria.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-Es y ha sido mucho. Me ha acompañado en los momentos difíciles, me he sentido muy apoyada por ella. Yo tenía tanta fuerza con ella que hubiera llegado al fin del mundo. </w:t>
      </w: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No tenía miedo a perder la vida, pero sí quería dar testimonio a las novicias de que las quería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Me parecía muy difícil decir a mis hermanas que las amaba pero que las tenía que abandonar, era muy duro para mi conciencia. Y eso me daba una dinámica que ahora que lo pienso me digo '¿Cómo pudimos hacer lo que hicimos? ¿Cómo pudimos hacer lo que hicimos?'. De verdad, había una fuerza...</w:t>
      </w:r>
    </w:p>
    <w:p w:rsid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-No pensábamos en nosotras.</w:t>
      </w:r>
    </w:p>
    <w:p w:rsid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-No, incluso nos decíamos la una a la otra: 'Si yo muero, tú te quedas. Si hay un accidente, al menos que quede una para que pueda contarlo'.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  <w:t>-Si teníais que quedar al menos una para contarlo, ¿por qué no lo habéis hecho antes? -calzo la pregunta en un suspiro.</w:t>
      </w:r>
    </w:p>
    <w:p w:rsid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Y Natividad toma la palabra.</w:t>
      </w:r>
    </w:p>
    <w:p w:rsid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-Bueno, yo lo he contado ya montones de veces (ríe).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-A periodistas yo no se lo he contado nunca. Pero al poco tiempo, en enero o febrero del año siguiente, fui al capítulo general (del instituto) donde me pidieron que se lo contara a las hermanas. No pude. Me eché a llorar. Lo tenía muy reciente. No podía revivirlo.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 la cuadratura del periodismo perfilada a mediados del siglo XIX -"Salga a la calle, vea lo que ocurre, vuelva a la redacción y cuéntelo"- podríamos añadir el innegable derecho del periodista a preguntar para completar los inevita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softHyphen/>
        <w:t>bles huecos vacíos que siempre quedan en una historia.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Ir, ver, preguntar, volver y, por último, contar</w:t>
      </w: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Pero, ¿cuánto hay que preguntar? Lo necesario para sacar la historia adelante, para contextualizarla, aderezarla. Tiene que haber información, perspectiva, detalles, alguna anécdota, un toque simpático. Y terminar, como dicen algunos profesionales de la materia, con un beso, con un abrazo, con un toque dulce que deje al lector con buen sabor de boca a través de las líneas leídas.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En </w:t>
      </w:r>
      <w:proofErr w:type="spellStart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Gitarama</w:t>
      </w:r>
      <w:proofErr w:type="spellEnd"/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casi no me hizo falta ni preguntar. Fue un día después de una casualidad.</w:t>
      </w:r>
    </w:p>
    <w:p w:rsid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-¿Lo volverían a hacer?</w:t>
      </w:r>
    </w:p>
    <w:p w:rsid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-Yo sí. Yo sí -responde rauda Natividad.</w:t>
      </w:r>
    </w:p>
    <w:p w:rsidR="004B1AB7" w:rsidRPr="004B1AB7" w:rsidRDefault="004B1AB7" w:rsidP="004B1AB7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4B1AB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-Es algo que no podríamos dejar de hacer -cierra la historia Basilia.</w:t>
      </w:r>
    </w:p>
    <w:p w:rsidR="004B1AB7" w:rsidRPr="004B1AB7" w:rsidRDefault="004B1AB7" w:rsidP="004B1AB7">
      <w:pPr>
        <w:shd w:val="clear" w:color="auto" w:fill="FFFFFF"/>
        <w:spacing w:before="100" w:after="100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lastRenderedPageBreak/>
        <w:drawing>
          <wp:inline distT="0" distB="0" distL="0" distR="0">
            <wp:extent cx="5334000" cy="3549650"/>
            <wp:effectExtent l="19050" t="0" r="0" b="0"/>
            <wp:docPr id="24" name="Imagen 24" descr="http://www.periodistadigital.com/imagenes/2017/01/27/genocidio-de-ru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eriodistadigital.com/imagenes/2017/01/27/genocidio-de-ruand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E5ACD"/>
    <w:multiLevelType w:val="multilevel"/>
    <w:tmpl w:val="7CCE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B1AB7"/>
    <w:rsid w:val="00221703"/>
    <w:rsid w:val="004B1AB7"/>
    <w:rsid w:val="00701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4B1AB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4B1AB7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4B1AB7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1AB7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4B1AB7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4B1AB7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customStyle="1" w:styleId="d">
    <w:name w:val="d"/>
    <w:basedOn w:val="Fuentedeprrafopredeter"/>
    <w:rsid w:val="004B1AB7"/>
  </w:style>
  <w:style w:type="character" w:styleId="Hipervnculo">
    <w:name w:val="Hyperlink"/>
    <w:basedOn w:val="Fuentedeprrafopredeter"/>
    <w:uiPriority w:val="99"/>
    <w:semiHidden/>
    <w:unhideWhenUsed/>
    <w:rsid w:val="004B1AB7"/>
    <w:rPr>
      <w:color w:val="0000FF"/>
      <w:u w:val="single"/>
    </w:rPr>
  </w:style>
  <w:style w:type="character" w:customStyle="1" w:styleId="migas">
    <w:name w:val="migas"/>
    <w:basedOn w:val="Fuentedeprrafopredeter"/>
    <w:rsid w:val="004B1AB7"/>
  </w:style>
  <w:style w:type="character" w:customStyle="1" w:styleId="apple-converted-space">
    <w:name w:val="apple-converted-space"/>
    <w:basedOn w:val="Fuentedeprrafopredeter"/>
    <w:rsid w:val="004B1AB7"/>
  </w:style>
  <w:style w:type="paragraph" w:customStyle="1" w:styleId="piefoto">
    <w:name w:val="pie_foto"/>
    <w:basedOn w:val="Normal"/>
    <w:rsid w:val="004B1A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firma">
    <w:name w:val="firma"/>
    <w:basedOn w:val="Normal"/>
    <w:rsid w:val="004B1A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4B1AB7"/>
  </w:style>
  <w:style w:type="paragraph" w:styleId="NormalWeb">
    <w:name w:val="Normal (Web)"/>
    <w:basedOn w:val="Normal"/>
    <w:uiPriority w:val="99"/>
    <w:semiHidden/>
    <w:unhideWhenUsed/>
    <w:rsid w:val="004B1A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A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7513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924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9259">
              <w:blockQuote w:val="1"/>
              <w:marLeft w:val="0"/>
              <w:marRight w:val="0"/>
              <w:marTop w:val="100"/>
              <w:marBottom w:val="100"/>
              <w:divBdr>
                <w:top w:val="double" w:sz="4" w:space="6" w:color="CC9900"/>
                <w:left w:val="none" w:sz="0" w:space="8" w:color="auto"/>
                <w:bottom w:val="single" w:sz="6" w:space="6" w:color="CC9900"/>
                <w:right w:val="none" w:sz="0" w:space="0" w:color="auto"/>
              </w:divBdr>
            </w:div>
            <w:div w:id="771779922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://mundonegro.es/dos-monjas-perdidas-la-selva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2415</Words>
  <Characters>13288</Characters>
  <Application>Microsoft Office Word</Application>
  <DocSecurity>0</DocSecurity>
  <Lines>110</Lines>
  <Paragraphs>31</Paragraphs>
  <ScaleCrop>false</ScaleCrop>
  <Company/>
  <LinksUpToDate>false</LinksUpToDate>
  <CharactersWithSpaces>15672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2017-01-31T11:54:00Z</dcterms:created>
  <dcterms:modified xsi:type="dcterms:W3CDTF">2017-01-31T11:57:00Z</dcterms:modified>
</cp:coreProperties>
</file>