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F29" w:rsidRPr="00C14F29" w:rsidRDefault="00C14F29" w:rsidP="00C14F29">
      <w:pPr>
        <w:shd w:val="clear" w:color="auto" w:fill="FFFFFF"/>
        <w:spacing w:line="293" w:lineRule="atLeast"/>
        <w:jc w:val="center"/>
        <w:textAlignment w:val="baseline"/>
        <w:rPr>
          <w:rFonts w:ascii="Times New Roman" w:eastAsia="Times New Roman" w:hAnsi="Times New Roman" w:cs="Times New Roman"/>
          <w:color w:val="222222"/>
          <w:sz w:val="24"/>
          <w:szCs w:val="24"/>
          <w:lang w:eastAsia="es-UY"/>
        </w:rPr>
      </w:pPr>
    </w:p>
    <w:p w:rsidR="00C14F29" w:rsidRDefault="00C14F29" w:rsidP="00C14F29">
      <w:pPr>
        <w:shd w:val="clear" w:color="auto" w:fill="FFFFFF"/>
        <w:spacing w:before="100" w:beforeAutospacing="1" w:after="171" w:line="293" w:lineRule="atLeast"/>
        <w:jc w:val="center"/>
        <w:textAlignment w:val="baseline"/>
        <w:rPr>
          <w:rFonts w:ascii="Arial" w:eastAsia="Times New Roman" w:hAnsi="Arial" w:cs="Arial"/>
          <w:color w:val="003366"/>
          <w:sz w:val="17"/>
          <w:szCs w:val="17"/>
          <w:lang w:eastAsia="es-UY"/>
        </w:rPr>
      </w:pPr>
      <w:r>
        <w:rPr>
          <w:rFonts w:ascii="Arial" w:eastAsia="Times New Roman" w:hAnsi="Arial" w:cs="Arial"/>
          <w:noProof/>
          <w:color w:val="003366"/>
          <w:sz w:val="17"/>
          <w:szCs w:val="17"/>
          <w:lang w:eastAsia="es-UY"/>
        </w:rPr>
        <w:drawing>
          <wp:inline distT="0" distB="0" distL="0" distR="0">
            <wp:extent cx="3556000" cy="1778000"/>
            <wp:effectExtent l="19050" t="0" r="6350" b="0"/>
            <wp:docPr id="1" name="0 Imagen"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4"/>
                    <a:stretch>
                      <a:fillRect/>
                    </a:stretch>
                  </pic:blipFill>
                  <pic:spPr>
                    <a:xfrm>
                      <a:off x="0" y="0"/>
                      <a:ext cx="3556000" cy="1778000"/>
                    </a:xfrm>
                    <a:prstGeom prst="rect">
                      <a:avLst/>
                    </a:prstGeom>
                  </pic:spPr>
                </pic:pic>
              </a:graphicData>
            </a:graphic>
          </wp:inline>
        </w:drawing>
      </w:r>
    </w:p>
    <w:p w:rsidR="00C14F29" w:rsidRPr="00C14F29" w:rsidRDefault="00C14F29" w:rsidP="00C14F29">
      <w:pPr>
        <w:shd w:val="clear" w:color="auto" w:fill="FFFFFF"/>
        <w:spacing w:before="100" w:beforeAutospacing="1" w:after="171" w:line="293" w:lineRule="atLeast"/>
        <w:jc w:val="center"/>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3366"/>
          <w:sz w:val="17"/>
          <w:szCs w:val="17"/>
          <w:lang w:eastAsia="es-UY"/>
        </w:rPr>
        <w:t>Gustavo Gutiérrez</w:t>
      </w:r>
    </w:p>
    <w:p w:rsidR="00C14F29" w:rsidRPr="00C14F29" w:rsidRDefault="00C14F29" w:rsidP="00C14F29">
      <w:pPr>
        <w:shd w:val="clear" w:color="auto" w:fill="FFFFFF"/>
        <w:spacing w:before="100" w:beforeAutospacing="1" w:after="30"/>
        <w:jc w:val="center"/>
        <w:textAlignment w:val="baseline"/>
        <w:outlineLvl w:val="2"/>
        <w:rPr>
          <w:rFonts w:ascii="Times New Roman" w:eastAsia="Times New Roman" w:hAnsi="Times New Roman" w:cs="Times New Roman"/>
          <w:b/>
          <w:bCs/>
          <w:color w:val="222222"/>
          <w:sz w:val="27"/>
          <w:szCs w:val="27"/>
          <w:lang w:eastAsia="es-UY"/>
        </w:rPr>
      </w:pPr>
      <w:r w:rsidRPr="00C14F29">
        <w:rPr>
          <w:rFonts w:ascii="Trebuchet MS" w:eastAsia="Times New Roman" w:hAnsi="Trebuchet MS" w:cs="Times New Roman"/>
          <w:b/>
          <w:bCs/>
          <w:color w:val="666666"/>
          <w:sz w:val="36"/>
          <w:szCs w:val="36"/>
          <w:lang w:eastAsia="es-UY"/>
        </w:rPr>
        <w:t xml:space="preserve">El Boston </w:t>
      </w:r>
      <w:proofErr w:type="spellStart"/>
      <w:r w:rsidRPr="00C14F29">
        <w:rPr>
          <w:rFonts w:ascii="Trebuchet MS" w:eastAsia="Times New Roman" w:hAnsi="Trebuchet MS" w:cs="Times New Roman"/>
          <w:b/>
          <w:bCs/>
          <w:color w:val="666666"/>
          <w:sz w:val="36"/>
          <w:szCs w:val="36"/>
          <w:lang w:eastAsia="es-UY"/>
        </w:rPr>
        <w:t>College</w:t>
      </w:r>
      <w:proofErr w:type="spellEnd"/>
      <w:r w:rsidRPr="00C14F29">
        <w:rPr>
          <w:rFonts w:ascii="Trebuchet MS" w:eastAsia="Times New Roman" w:hAnsi="Trebuchet MS" w:cs="Times New Roman"/>
          <w:b/>
          <w:bCs/>
          <w:color w:val="666666"/>
          <w:sz w:val="36"/>
          <w:szCs w:val="36"/>
          <w:lang w:eastAsia="es-UY"/>
        </w:rPr>
        <w:t xml:space="preserve"> acoge a los dos "inspiradores teóricos" de las reformas de </w:t>
      </w:r>
      <w:proofErr w:type="spellStart"/>
      <w:r w:rsidRPr="00C14F29">
        <w:rPr>
          <w:rFonts w:ascii="Trebuchet MS" w:eastAsia="Times New Roman" w:hAnsi="Trebuchet MS" w:cs="Times New Roman"/>
          <w:b/>
          <w:bCs/>
          <w:color w:val="666666"/>
          <w:sz w:val="36"/>
          <w:szCs w:val="36"/>
          <w:lang w:eastAsia="es-UY"/>
        </w:rPr>
        <w:t>Bergoglio</w:t>
      </w:r>
      <w:proofErr w:type="spellEnd"/>
    </w:p>
    <w:p w:rsidR="00C14F29" w:rsidRPr="00C14F29" w:rsidRDefault="00C14F29" w:rsidP="00C14F29">
      <w:pPr>
        <w:shd w:val="clear" w:color="auto" w:fill="FFFFFF"/>
        <w:spacing w:before="100" w:beforeAutospacing="1" w:after="150"/>
        <w:jc w:val="center"/>
        <w:textAlignment w:val="baseline"/>
        <w:outlineLvl w:val="1"/>
        <w:rPr>
          <w:rFonts w:ascii="Times New Roman" w:eastAsia="Times New Roman" w:hAnsi="Times New Roman" w:cs="Times New Roman"/>
          <w:b/>
          <w:bCs/>
          <w:color w:val="222222"/>
          <w:sz w:val="36"/>
          <w:szCs w:val="36"/>
          <w:lang w:eastAsia="es-UY"/>
        </w:rPr>
      </w:pPr>
      <w:r w:rsidRPr="00C14F29">
        <w:rPr>
          <w:rFonts w:ascii="Times New Roman" w:eastAsia="Times New Roman" w:hAnsi="Times New Roman" w:cs="Times New Roman"/>
          <w:color w:val="B07300"/>
          <w:sz w:val="55"/>
          <w:szCs w:val="55"/>
          <w:lang w:eastAsia="es-UY"/>
        </w:rPr>
        <w:t>Gustavo Gutiérrez: "El compromiso con el pobre no puede evitar la denuncia de las causas de la pobreza"</w:t>
      </w:r>
    </w:p>
    <w:p w:rsidR="00C14F29" w:rsidRPr="00C14F29" w:rsidRDefault="00C14F29" w:rsidP="00C14F29">
      <w:pPr>
        <w:shd w:val="clear" w:color="auto" w:fill="FFFFFF"/>
        <w:spacing w:before="100" w:beforeAutospacing="1" w:after="30"/>
        <w:jc w:val="center"/>
        <w:textAlignment w:val="baseline"/>
        <w:outlineLvl w:val="3"/>
        <w:rPr>
          <w:rFonts w:ascii="Times New Roman" w:eastAsia="Times New Roman" w:hAnsi="Times New Roman" w:cs="Times New Roman"/>
          <w:b/>
          <w:bCs/>
          <w:color w:val="222222"/>
          <w:sz w:val="24"/>
          <w:szCs w:val="24"/>
          <w:lang w:eastAsia="es-UY"/>
        </w:rPr>
      </w:pPr>
      <w:proofErr w:type="spellStart"/>
      <w:r w:rsidRPr="00C14F29">
        <w:rPr>
          <w:rFonts w:ascii="Trebuchet MS" w:eastAsia="Times New Roman" w:hAnsi="Trebuchet MS" w:cs="Times New Roman"/>
          <w:b/>
          <w:bCs/>
          <w:color w:val="666666"/>
          <w:sz w:val="30"/>
          <w:szCs w:val="30"/>
          <w:lang w:eastAsia="es-UY"/>
        </w:rPr>
        <w:t>Scannone</w:t>
      </w:r>
      <w:proofErr w:type="spellEnd"/>
      <w:r w:rsidRPr="00C14F29">
        <w:rPr>
          <w:rFonts w:ascii="Trebuchet MS" w:eastAsia="Times New Roman" w:hAnsi="Trebuchet MS" w:cs="Times New Roman"/>
          <w:b/>
          <w:bCs/>
          <w:color w:val="666666"/>
          <w:sz w:val="30"/>
          <w:szCs w:val="30"/>
          <w:lang w:eastAsia="es-UY"/>
        </w:rPr>
        <w:t>: "Francisco quiere que los pobres sean “no sólo protagonistas, sino también artesanos y hacedores de historia”</w:t>
      </w:r>
    </w:p>
    <w:p w:rsidR="00C14F29" w:rsidRPr="00C14F29" w:rsidRDefault="00C14F29" w:rsidP="00C14F29">
      <w:pPr>
        <w:shd w:val="clear" w:color="auto" w:fill="FFFFFF"/>
        <w:spacing w:line="293" w:lineRule="atLeast"/>
        <w:jc w:val="right"/>
        <w:textAlignment w:val="baseline"/>
        <w:rPr>
          <w:rFonts w:ascii="Times New Roman" w:eastAsia="Times New Roman" w:hAnsi="Times New Roman" w:cs="Times New Roman"/>
          <w:color w:val="222222"/>
          <w:sz w:val="24"/>
          <w:szCs w:val="24"/>
          <w:lang w:eastAsia="es-UY"/>
        </w:rPr>
      </w:pPr>
      <w:r w:rsidRPr="00C14F29">
        <w:rPr>
          <w:rFonts w:ascii="Times New Roman" w:eastAsia="Times New Roman" w:hAnsi="Times New Roman" w:cs="Times New Roman"/>
          <w:color w:val="ABABAB"/>
          <w:sz w:val="18"/>
          <w:lang w:eastAsia="es-UY"/>
        </w:rPr>
        <w:t>José Manuel Vidal, 08 de febrero de 2017 a las 10:23</w:t>
      </w:r>
    </w:p>
    <w:p w:rsidR="00C14F29" w:rsidRPr="00C14F29" w:rsidRDefault="00C14F29" w:rsidP="00C14F29">
      <w:pPr>
        <w:shd w:val="clear" w:color="auto" w:fill="FFFFFF"/>
        <w:spacing w:line="384" w:lineRule="atLeast"/>
        <w:jc w:val="center"/>
        <w:textAlignment w:val="baseline"/>
        <w:rPr>
          <w:rFonts w:ascii="Times New Roman" w:eastAsia="Times New Roman" w:hAnsi="Times New Roman" w:cs="Times New Roman"/>
          <w:color w:val="222222"/>
          <w:sz w:val="24"/>
          <w:szCs w:val="24"/>
          <w:lang w:eastAsia="es-UY"/>
        </w:rPr>
      </w:pPr>
      <w:hyperlink r:id="rId5" w:tgtFrame="_blank" w:history="1">
        <w:r w:rsidRPr="00C14F29">
          <w:rPr>
            <w:rFonts w:ascii="Arial" w:eastAsia="Times New Roman" w:hAnsi="Arial" w:cs="Arial"/>
            <w:color w:val="1155CC"/>
            <w:sz w:val="21"/>
            <w:u w:val="single"/>
            <w:lang w:eastAsia="es-UY"/>
          </w:rPr>
          <w:t>http://www.periodistadigital.com/religion/america/2017/02/08/gustavo-gutierrez-el-compromiso-con-el-pobre-no-puede-evitar-la-denuncia-de-las-causas-de-la-pobreza-religion-iglesia-encuentro-iberoamericano-teologia-scannone.shtml</w:t>
        </w:r>
      </w:hyperlink>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w:t>
      </w:r>
      <w:r w:rsidRPr="00C14F29">
        <w:rPr>
          <w:rFonts w:ascii="Arial" w:eastAsia="Times New Roman" w:hAnsi="Arial" w:cs="Arial"/>
          <w:i/>
          <w:iCs/>
          <w:color w:val="000000"/>
          <w:sz w:val="21"/>
          <w:szCs w:val="21"/>
          <w:bdr w:val="none" w:sz="0" w:space="0" w:color="auto" w:frame="1"/>
          <w:lang w:eastAsia="es-UY"/>
        </w:rPr>
        <w:t>José M. Vidal</w:t>
      </w:r>
      <w:r w:rsidRPr="00C14F29">
        <w:rPr>
          <w:rFonts w:ascii="Arial" w:eastAsia="Times New Roman" w:hAnsi="Arial" w:cs="Arial"/>
          <w:color w:val="000000"/>
          <w:sz w:val="21"/>
          <w:szCs w:val="21"/>
          <w:lang w:eastAsia="es-UY"/>
        </w:rPr>
        <w:t>, Boston).-</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 xml:space="preserve">Juan Carlos </w:t>
      </w:r>
      <w:proofErr w:type="spellStart"/>
      <w:r w:rsidRPr="00C14F29">
        <w:rPr>
          <w:rFonts w:ascii="Arial" w:eastAsia="Times New Roman" w:hAnsi="Arial" w:cs="Arial"/>
          <w:b/>
          <w:bCs/>
          <w:color w:val="000000"/>
          <w:sz w:val="21"/>
          <w:szCs w:val="21"/>
          <w:bdr w:val="none" w:sz="0" w:space="0" w:color="auto" w:frame="1"/>
          <w:lang w:eastAsia="es-UY"/>
        </w:rPr>
        <w:t>Scannone</w:t>
      </w:r>
      <w:proofErr w:type="spellEnd"/>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(Buenos Aires, 1931) y</w:t>
      </w:r>
      <w:r w:rsidRPr="00C14F29">
        <w:rPr>
          <w:rFonts w:ascii="Arial" w:eastAsia="Times New Roman" w:hAnsi="Arial" w:cs="Arial"/>
          <w:b/>
          <w:bCs/>
          <w:color w:val="000000"/>
          <w:sz w:val="21"/>
          <w:lang w:eastAsia="es-UY"/>
        </w:rPr>
        <w:t> </w:t>
      </w:r>
      <w:r w:rsidRPr="00C14F29">
        <w:rPr>
          <w:rFonts w:ascii="Arial" w:eastAsia="Times New Roman" w:hAnsi="Arial" w:cs="Arial"/>
          <w:b/>
          <w:bCs/>
          <w:color w:val="000000"/>
          <w:sz w:val="21"/>
          <w:szCs w:val="21"/>
          <w:bdr w:val="none" w:sz="0" w:space="0" w:color="auto" w:frame="1"/>
          <w:lang w:eastAsia="es-UY"/>
        </w:rPr>
        <w:t>Gustavo Gutiérrez</w:t>
      </w:r>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(Lima, 1928) son los dos grandes patriarcas de los más de 50 teólogos reunidos en el</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I Encuentro Iberoamerican</w:t>
      </w:r>
      <w:r w:rsidRPr="00C14F29">
        <w:rPr>
          <w:rFonts w:ascii="Arial" w:eastAsia="Times New Roman" w:hAnsi="Arial" w:cs="Arial"/>
          <w:color w:val="000000"/>
          <w:sz w:val="21"/>
          <w:szCs w:val="21"/>
          <w:lang w:eastAsia="es-UY"/>
        </w:rPr>
        <w:t xml:space="preserve">o, que se está celebrando en el Boston </w:t>
      </w:r>
      <w:proofErr w:type="spellStart"/>
      <w:r w:rsidRPr="00C14F29">
        <w:rPr>
          <w:rFonts w:ascii="Arial" w:eastAsia="Times New Roman" w:hAnsi="Arial" w:cs="Arial"/>
          <w:color w:val="000000"/>
          <w:sz w:val="21"/>
          <w:szCs w:val="21"/>
          <w:lang w:eastAsia="es-UY"/>
        </w:rPr>
        <w:t>College</w:t>
      </w:r>
      <w:proofErr w:type="spellEnd"/>
      <w:r w:rsidRPr="00C14F29">
        <w:rPr>
          <w:rFonts w:ascii="Arial" w:eastAsia="Times New Roman" w:hAnsi="Arial" w:cs="Arial"/>
          <w:color w:val="000000"/>
          <w:sz w:val="21"/>
          <w:szCs w:val="21"/>
          <w:lang w:eastAsia="es-UY"/>
        </w:rPr>
        <w:t xml:space="preserve">. El primero, es el líder de la Teología del Pueblo, la que dicen que sigue el Papa Francisco. El segundo, es el reconocido 'padre' de la Teología de la Liberación. Los dos son </w:t>
      </w:r>
      <w:proofErr w:type="spellStart"/>
      <w:r w:rsidRPr="00C14F29">
        <w:rPr>
          <w:rFonts w:ascii="Arial" w:eastAsia="Times New Roman" w:hAnsi="Arial" w:cs="Arial"/>
          <w:color w:val="000000"/>
          <w:sz w:val="21"/>
          <w:szCs w:val="21"/>
          <w:lang w:eastAsia="es-UY"/>
        </w:rPr>
        <w:t>los</w:t>
      </w:r>
      <w:r w:rsidRPr="00C14F29">
        <w:rPr>
          <w:rFonts w:ascii="Arial" w:eastAsia="Times New Roman" w:hAnsi="Arial" w:cs="Arial"/>
          <w:b/>
          <w:bCs/>
          <w:color w:val="000000"/>
          <w:sz w:val="21"/>
          <w:szCs w:val="21"/>
          <w:bdr w:val="none" w:sz="0" w:space="0" w:color="auto" w:frame="1"/>
          <w:lang w:eastAsia="es-UY"/>
        </w:rPr>
        <w:t>inspiradores</w:t>
      </w:r>
      <w:proofErr w:type="spellEnd"/>
      <w:r w:rsidRPr="00C14F29">
        <w:rPr>
          <w:rFonts w:ascii="Arial" w:eastAsia="Times New Roman" w:hAnsi="Arial" w:cs="Arial"/>
          <w:b/>
          <w:bCs/>
          <w:color w:val="000000"/>
          <w:sz w:val="21"/>
          <w:szCs w:val="21"/>
          <w:bdr w:val="none" w:sz="0" w:space="0" w:color="auto" w:frame="1"/>
          <w:lang w:eastAsia="es-UY"/>
        </w:rPr>
        <w:t xml:space="preserve"> teóricos de las reformas de </w:t>
      </w:r>
      <w:proofErr w:type="spellStart"/>
      <w:r w:rsidRPr="00C14F29">
        <w:rPr>
          <w:rFonts w:ascii="Arial" w:eastAsia="Times New Roman" w:hAnsi="Arial" w:cs="Arial"/>
          <w:b/>
          <w:bCs/>
          <w:color w:val="000000"/>
          <w:sz w:val="21"/>
          <w:szCs w:val="21"/>
          <w:bdr w:val="none" w:sz="0" w:space="0" w:color="auto" w:frame="1"/>
          <w:lang w:eastAsia="es-UY"/>
        </w:rPr>
        <w:t>Bergoglio</w:t>
      </w:r>
      <w:proofErr w:type="spellEnd"/>
      <w:r w:rsidRPr="00C14F29">
        <w:rPr>
          <w:rFonts w:ascii="Arial" w:eastAsia="Times New Roman" w:hAnsi="Arial" w:cs="Arial"/>
          <w:color w:val="000000"/>
          <w:sz w:val="21"/>
          <w:szCs w:val="21"/>
          <w:lang w:eastAsia="es-UY"/>
        </w:rPr>
        <w:t>.</w:t>
      </w:r>
    </w:p>
    <w:p w:rsidR="00C14F29" w:rsidRPr="00C14F29" w:rsidRDefault="00C14F29" w:rsidP="00C14F29">
      <w:pPr>
        <w:shd w:val="clear" w:color="auto" w:fill="FFFFFF"/>
        <w:spacing w:before="100" w:beforeAutospacing="1" w:after="150"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xml:space="preserve">Por la mañana intervino al teólogo peruano, y había expectación por escucharlo. Por su pasado y por su presente. Porque sigue teniendo ideas geniales, expuestas de una forma directa y sencilla. Y con mucho sentido del humor, que le lleva a reírse incluso de sí </w:t>
      </w:r>
      <w:r w:rsidRPr="00C14F29">
        <w:rPr>
          <w:rFonts w:ascii="Arial" w:eastAsia="Times New Roman" w:hAnsi="Arial" w:cs="Arial"/>
          <w:color w:val="000000"/>
          <w:sz w:val="21"/>
          <w:szCs w:val="21"/>
          <w:lang w:eastAsia="es-UY"/>
        </w:rPr>
        <w:lastRenderedPageBreak/>
        <w:t>mismo. "Me gustaría hablar de pie, pero ya sé que no hay mucha diferencia entre que lo haga de pié o sentado", comenzó diciendo, en alusión a su corta estatura física.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Su charla, titulada '</w:t>
      </w:r>
      <w:r w:rsidRPr="00C14F29">
        <w:rPr>
          <w:rFonts w:ascii="Arial" w:eastAsia="Times New Roman" w:hAnsi="Arial" w:cs="Arial"/>
          <w:b/>
          <w:bCs/>
          <w:color w:val="000000"/>
          <w:sz w:val="21"/>
          <w:szCs w:val="21"/>
          <w:bdr w:val="none" w:sz="0" w:space="0" w:color="auto" w:frame="1"/>
          <w:lang w:eastAsia="es-UY"/>
        </w:rPr>
        <w:t>La interpretación del pobre en un mundo globalizado a los 50 años del Concilio'</w:t>
      </w:r>
      <w:r w:rsidRPr="00C14F29">
        <w:rPr>
          <w:rFonts w:ascii="Arial" w:eastAsia="Times New Roman" w:hAnsi="Arial" w:cs="Arial"/>
          <w:color w:val="000000"/>
          <w:sz w:val="21"/>
          <w:szCs w:val="21"/>
          <w:lang w:eastAsia="es-UY"/>
        </w:rPr>
        <w:t>, comenzó abordando el tema de la pobreza, que surge en los años 60, con la irrupción del pobre en la Teología y el interés de la reflexión teológica por abordar no sólo la pobreza, sino también sus causas.</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A su juicio, con Pío X y Pío XII, "los pobres tenían que ser humildes, para recibir ayuda; y los ricos, generosos, para ayudar a los pobres".</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Sólo con Juan XXIII se comenzó a hablar "de las causas de la pobreza".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Gutiérrez sentó así las bases de su pensamiento:</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"La pobreza nunca es buena, nunca, porque siempre es muerte temprana e injusta</w:t>
      </w:r>
      <w:r w:rsidRPr="00C14F29">
        <w:rPr>
          <w:rFonts w:ascii="Arial" w:eastAsia="Times New Roman" w:hAnsi="Arial" w:cs="Arial"/>
          <w:color w:val="000000"/>
          <w:sz w:val="21"/>
          <w:szCs w:val="21"/>
          <w:lang w:eastAsia="es-UY"/>
        </w:rPr>
        <w:t xml:space="preserve">" y "el compromiso con el pobre no puede evitar la denuncia de las causas de la pobreza". Porque, el "pobre es una 'no persona', un no considerado persona, un insignificante". O como dice </w:t>
      </w:r>
      <w:proofErr w:type="spellStart"/>
      <w:r w:rsidRPr="00C14F29">
        <w:rPr>
          <w:rFonts w:ascii="Arial" w:eastAsia="Times New Roman" w:hAnsi="Arial" w:cs="Arial"/>
          <w:color w:val="000000"/>
          <w:sz w:val="21"/>
          <w:szCs w:val="21"/>
          <w:lang w:eastAsia="es-UY"/>
        </w:rPr>
        <w:t>Hanna</w:t>
      </w:r>
      <w:proofErr w:type="spellEnd"/>
      <w:r w:rsidRPr="00C14F29">
        <w:rPr>
          <w:rFonts w:ascii="Arial" w:eastAsia="Times New Roman" w:hAnsi="Arial" w:cs="Arial"/>
          <w:color w:val="000000"/>
          <w:sz w:val="21"/>
          <w:szCs w:val="21"/>
          <w:lang w:eastAsia="es-UY"/>
        </w:rPr>
        <w:t xml:space="preserve"> </w:t>
      </w:r>
      <w:proofErr w:type="spellStart"/>
      <w:r w:rsidRPr="00C14F29">
        <w:rPr>
          <w:rFonts w:ascii="Arial" w:eastAsia="Times New Roman" w:hAnsi="Arial" w:cs="Arial"/>
          <w:color w:val="000000"/>
          <w:sz w:val="21"/>
          <w:szCs w:val="21"/>
          <w:lang w:eastAsia="es-UY"/>
        </w:rPr>
        <w:t>Arendt</w:t>
      </w:r>
      <w:proofErr w:type="spellEnd"/>
      <w:r w:rsidRPr="00C14F29">
        <w:rPr>
          <w:rFonts w:ascii="Arial" w:eastAsia="Times New Roman" w:hAnsi="Arial" w:cs="Arial"/>
          <w:color w:val="000000"/>
          <w:sz w:val="21"/>
          <w:szCs w:val="21"/>
          <w:lang w:eastAsia="es-UY"/>
        </w:rPr>
        <w:t xml:space="preserve">, "el pobre es aquel que no tiene derecho a tener derechos". Por eso, la pobreza es un </w:t>
      </w:r>
      <w:proofErr w:type="spellStart"/>
      <w:r w:rsidRPr="00C14F29">
        <w:rPr>
          <w:rFonts w:ascii="Arial" w:eastAsia="Times New Roman" w:hAnsi="Arial" w:cs="Arial"/>
          <w:color w:val="000000"/>
          <w:sz w:val="21"/>
          <w:szCs w:val="21"/>
          <w:lang w:eastAsia="es-UY"/>
        </w:rPr>
        <w:t>un</w:t>
      </w:r>
      <w:proofErr w:type="spellEnd"/>
      <w:r w:rsidRPr="00C14F29">
        <w:rPr>
          <w:rFonts w:ascii="Arial" w:eastAsia="Times New Roman" w:hAnsi="Arial" w:cs="Arial"/>
          <w:color w:val="000000"/>
          <w:sz w:val="21"/>
          <w:szCs w:val="21"/>
          <w:lang w:eastAsia="es-UY"/>
        </w:rPr>
        <w:t xml:space="preserve"> "asunto teológico, que expresa la fractura de la creación".</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El proceso teológico de la</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Teología de la Liberación</w:t>
      </w:r>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se basó, según Gutiérrez, en dos grandes temas: la salvación universal y la relación naturaleza-</w:t>
      </w:r>
      <w:proofErr w:type="spellStart"/>
      <w:r w:rsidRPr="00C14F29">
        <w:rPr>
          <w:rFonts w:ascii="Arial" w:eastAsia="Times New Roman" w:hAnsi="Arial" w:cs="Arial"/>
          <w:color w:val="000000"/>
          <w:sz w:val="21"/>
          <w:szCs w:val="21"/>
          <w:lang w:eastAsia="es-UY"/>
        </w:rPr>
        <w:t>sobrenaturaleza</w:t>
      </w:r>
      <w:proofErr w:type="spellEnd"/>
      <w:r w:rsidRPr="00C14F29">
        <w:rPr>
          <w:rFonts w:ascii="Arial" w:eastAsia="Times New Roman" w:hAnsi="Arial" w:cs="Arial"/>
          <w:color w:val="000000"/>
          <w:sz w:val="21"/>
          <w:szCs w:val="21"/>
          <w:lang w:eastAsia="es-UY"/>
        </w:rPr>
        <w:t>. Porque, "para hacer teología hay que estar en contacto con la realidad".</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Y para explicarlo, Gutiérrez acudió a esta metáfora:</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"El mensaje cristiano es como carne congelada. Ahí está todo, pero no se puede comer.</w:t>
      </w:r>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Hay que descongelarlo, es decir situarlo en la realidad actual". Como el Papa, "que se sitúa a este nivel básico, en la frescura del Evangelio".</w:t>
      </w:r>
    </w:p>
    <w:p w:rsidR="00C14F29" w:rsidRPr="00C14F29" w:rsidRDefault="00C14F29" w:rsidP="00C14F29">
      <w:pPr>
        <w:shd w:val="clear" w:color="auto" w:fill="FFFFFF"/>
        <w:spacing w:before="100" w:beforeAutospacing="1" w:after="150"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xml:space="preserve">Una teología asentada en la praxis. Y citó, para corroborarlo, a </w:t>
      </w:r>
      <w:proofErr w:type="spellStart"/>
      <w:r w:rsidRPr="00C14F29">
        <w:rPr>
          <w:rFonts w:ascii="Arial" w:eastAsia="Times New Roman" w:hAnsi="Arial" w:cs="Arial"/>
          <w:color w:val="000000"/>
          <w:sz w:val="21"/>
          <w:szCs w:val="21"/>
          <w:lang w:eastAsia="es-UY"/>
        </w:rPr>
        <w:t>Simone</w:t>
      </w:r>
      <w:proofErr w:type="spellEnd"/>
      <w:r w:rsidRPr="00C14F29">
        <w:rPr>
          <w:rFonts w:ascii="Arial" w:eastAsia="Times New Roman" w:hAnsi="Arial" w:cs="Arial"/>
          <w:color w:val="000000"/>
          <w:sz w:val="21"/>
          <w:szCs w:val="21"/>
          <w:lang w:eastAsia="es-UY"/>
        </w:rPr>
        <w:t xml:space="preserve"> </w:t>
      </w:r>
      <w:proofErr w:type="spellStart"/>
      <w:r w:rsidRPr="00C14F29">
        <w:rPr>
          <w:rFonts w:ascii="Arial" w:eastAsia="Times New Roman" w:hAnsi="Arial" w:cs="Arial"/>
          <w:color w:val="000000"/>
          <w:sz w:val="21"/>
          <w:szCs w:val="21"/>
          <w:lang w:eastAsia="es-UY"/>
        </w:rPr>
        <w:t>Weil</w:t>
      </w:r>
      <w:proofErr w:type="spellEnd"/>
      <w:r w:rsidRPr="00C14F29">
        <w:rPr>
          <w:rFonts w:ascii="Arial" w:eastAsia="Times New Roman" w:hAnsi="Arial" w:cs="Arial"/>
          <w:color w:val="000000"/>
          <w:sz w:val="21"/>
          <w:szCs w:val="21"/>
          <w:lang w:eastAsia="es-UY"/>
        </w:rPr>
        <w:t>, "si quieres saber si una persona cree en Dios, no te fijes en lo que dice de Él, sino en lo que dice del mundo".</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Y una teología profundamente espiritual.</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"La espiritualidad es fundamental en el proceso teológico, porque es un estilo de vida y una manera de ser"</w:t>
      </w:r>
      <w:r w:rsidRPr="00C14F29">
        <w:rPr>
          <w:rFonts w:ascii="Arial" w:eastAsia="Times New Roman" w:hAnsi="Arial" w:cs="Arial"/>
          <w:color w:val="000000"/>
          <w:sz w:val="21"/>
          <w:szCs w:val="21"/>
          <w:lang w:eastAsia="es-UY"/>
        </w:rPr>
        <w:t>, explicó. Por eso, la TL nunca va a morir, aunque los medios de comunicación "la mataron al año de nacer y la siguen matando a cada rato". De ahí que, cuando a Gutiérrez le preguntan por la muerte de la TL, siempre dice: "A mí no me invitaron a su funeral y creo que tenía derecho a estar en él".</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En este proceso, fue el Vaticano II el que "abrió puertas, para seguir descongelando", al igual que hizo la</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Conferencia de Medellín</w:t>
      </w:r>
      <w:r w:rsidRPr="00C14F29">
        <w:rPr>
          <w:rFonts w:ascii="Arial" w:eastAsia="Times New Roman" w:hAnsi="Arial" w:cs="Arial"/>
          <w:color w:val="000000"/>
          <w:sz w:val="21"/>
          <w:szCs w:val="21"/>
          <w:lang w:eastAsia="es-UY"/>
        </w:rPr>
        <w:t>.</w:t>
      </w:r>
    </w:p>
    <w:p w:rsidR="00C14F29" w:rsidRPr="00C14F29" w:rsidRDefault="00C14F29" w:rsidP="00C14F29">
      <w:pPr>
        <w:shd w:val="clear" w:color="auto" w:fill="FFFFFF"/>
        <w:spacing w:before="100" w:beforeAutospacing="1" w:after="150"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lastRenderedPageBreak/>
        <w:t>La TL lleva aparejado, según Gutiérrez, el martirio. Unas veces, físico, como el de Enrique Pereira Neto. Y otras, también físico, pero alargado en el tiempo, "haciendo la vida imposible a los teólogos de la liberación". Por eso,</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"hubo mártires por Dios, por la Iglesia y por su pueblo".</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xml:space="preserve">Una teología, la de la liberación, que lleva a la praxis y a plantearse, desde la realidad, "cómo decirle al pobre que Dios le ama, cuando su vida misma es la negación del </w:t>
      </w:r>
      <w:proofErr w:type="spellStart"/>
      <w:r w:rsidRPr="00C14F29">
        <w:rPr>
          <w:rFonts w:ascii="Arial" w:eastAsia="Times New Roman" w:hAnsi="Arial" w:cs="Arial"/>
          <w:color w:val="000000"/>
          <w:sz w:val="21"/>
          <w:szCs w:val="21"/>
          <w:lang w:eastAsia="es-UY"/>
        </w:rPr>
        <w:t>amor".</w:t>
      </w:r>
      <w:r w:rsidRPr="00C14F29">
        <w:rPr>
          <w:rFonts w:ascii="Arial" w:eastAsia="Times New Roman" w:hAnsi="Arial" w:cs="Arial"/>
          <w:b/>
          <w:bCs/>
          <w:color w:val="000000"/>
          <w:sz w:val="21"/>
          <w:szCs w:val="21"/>
          <w:bdr w:val="none" w:sz="0" w:space="0" w:color="auto" w:frame="1"/>
          <w:lang w:eastAsia="es-UY"/>
        </w:rPr>
        <w:t>Quizás</w:t>
      </w:r>
      <w:proofErr w:type="spellEnd"/>
      <w:r w:rsidRPr="00C14F29">
        <w:rPr>
          <w:rFonts w:ascii="Arial" w:eastAsia="Times New Roman" w:hAnsi="Arial" w:cs="Arial"/>
          <w:b/>
          <w:bCs/>
          <w:color w:val="000000"/>
          <w:sz w:val="21"/>
          <w:szCs w:val="21"/>
          <w:bdr w:val="none" w:sz="0" w:space="0" w:color="auto" w:frame="1"/>
          <w:lang w:eastAsia="es-UY"/>
        </w:rPr>
        <w:t>, la única vía sea "ser solidarios con los pobres" y sobre todo, "ayudarles a ser sujetos de su destino".</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Por eso a Gutiérrez no le gustan los que se proclaman</w:t>
      </w:r>
      <w:r w:rsidRPr="00C14F29">
        <w:rPr>
          <w:rFonts w:ascii="Arial" w:eastAsia="Times New Roman" w:hAnsi="Arial" w:cs="Arial"/>
          <w:b/>
          <w:bCs/>
          <w:color w:val="000000"/>
          <w:sz w:val="21"/>
          <w:lang w:eastAsia="es-UY"/>
        </w:rPr>
        <w:t> </w:t>
      </w:r>
      <w:r w:rsidRPr="00C14F29">
        <w:rPr>
          <w:rFonts w:ascii="Arial" w:eastAsia="Times New Roman" w:hAnsi="Arial" w:cs="Arial"/>
          <w:b/>
          <w:bCs/>
          <w:color w:val="000000"/>
          <w:sz w:val="21"/>
          <w:szCs w:val="21"/>
          <w:bdr w:val="none" w:sz="0" w:space="0" w:color="auto" w:frame="1"/>
          <w:lang w:eastAsia="es-UY"/>
        </w:rPr>
        <w:t>'la voz de los sin voz', porque "nuestra meta es que los que no tienen voz la tengan</w:t>
      </w:r>
      <w:r w:rsidRPr="00C14F29">
        <w:rPr>
          <w:rFonts w:ascii="Arial" w:eastAsia="Times New Roman" w:hAnsi="Arial" w:cs="Arial"/>
          <w:color w:val="000000"/>
          <w:sz w:val="21"/>
          <w:szCs w:val="21"/>
          <w:lang w:eastAsia="es-UY"/>
        </w:rPr>
        <w:t>". De ahí el componente de "las pastoral de la amistad" que tiene que haber en la reflexión teológica. "No hay auténtico compromiso con los pobres, si no somos sus amigos". Y es que, como dijo en el turno de preguntas, "la teología no solo hay que estudiarla, sino y sobre todo, vivirla".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br/>
      </w:r>
      <w:r w:rsidRPr="00C14F29">
        <w:rPr>
          <w:rFonts w:ascii="Arial" w:eastAsia="Times New Roman" w:hAnsi="Arial" w:cs="Arial"/>
          <w:b/>
          <w:bCs/>
          <w:i/>
          <w:iCs/>
          <w:color w:val="000000"/>
          <w:sz w:val="21"/>
          <w:szCs w:val="21"/>
          <w:bdr w:val="none" w:sz="0" w:space="0" w:color="auto" w:frame="1"/>
          <w:lang w:eastAsia="es-UY"/>
        </w:rPr>
        <w:t>"Una teología atravesada por la misericordia"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br/>
        <w:t>A continuación, intervino el economista peruano</w:t>
      </w:r>
      <w:r w:rsidRPr="00C14F29">
        <w:rPr>
          <w:rFonts w:ascii="Arial" w:eastAsia="Times New Roman" w:hAnsi="Arial" w:cs="Arial"/>
          <w:b/>
          <w:bCs/>
          <w:color w:val="000000"/>
          <w:sz w:val="21"/>
          <w:lang w:eastAsia="es-UY"/>
        </w:rPr>
        <w:t> </w:t>
      </w:r>
      <w:proofErr w:type="spellStart"/>
      <w:r w:rsidRPr="00C14F29">
        <w:rPr>
          <w:rFonts w:ascii="Arial" w:eastAsia="Times New Roman" w:hAnsi="Arial" w:cs="Arial"/>
          <w:b/>
          <w:bCs/>
          <w:color w:val="000000"/>
          <w:sz w:val="21"/>
          <w:szCs w:val="21"/>
          <w:bdr w:val="none" w:sz="0" w:space="0" w:color="auto" w:frame="1"/>
          <w:lang w:eastAsia="es-UY"/>
        </w:rPr>
        <w:t>Umberto</w:t>
      </w:r>
      <w:proofErr w:type="spellEnd"/>
      <w:r w:rsidRPr="00C14F29">
        <w:rPr>
          <w:rFonts w:ascii="Arial" w:eastAsia="Times New Roman" w:hAnsi="Arial" w:cs="Arial"/>
          <w:b/>
          <w:bCs/>
          <w:color w:val="000000"/>
          <w:sz w:val="21"/>
          <w:szCs w:val="21"/>
          <w:bdr w:val="none" w:sz="0" w:space="0" w:color="auto" w:frame="1"/>
          <w:lang w:eastAsia="es-UY"/>
        </w:rPr>
        <w:t xml:space="preserve"> Ortiz,</w:t>
      </w:r>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que demostró con datos, cifras y estadísticas que "el 29,2% de la población de Latinoamérica (175 millones) está por debajo del umbral de la pobreza, a lo que hay que sumarle los 70 millones que viven en la indigencia".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Además,</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"Latinoamérica sigue siendo la región más desigual del mundo"</w:t>
      </w:r>
      <w:r w:rsidRPr="00C14F29">
        <w:rPr>
          <w:rFonts w:ascii="Arial" w:eastAsia="Times New Roman" w:hAnsi="Arial" w:cs="Arial"/>
          <w:b/>
          <w:bCs/>
          <w:color w:val="000000"/>
          <w:sz w:val="21"/>
          <w:lang w:eastAsia="es-UY"/>
        </w:rPr>
        <w:t> </w:t>
      </w:r>
      <w:r w:rsidRPr="00C14F29">
        <w:rPr>
          <w:rFonts w:ascii="Arial" w:eastAsia="Times New Roman" w:hAnsi="Arial" w:cs="Arial"/>
          <w:color w:val="000000"/>
          <w:sz w:val="21"/>
          <w:szCs w:val="21"/>
          <w:lang w:eastAsia="es-UY"/>
        </w:rPr>
        <w:t>y "los pobres son los más afectados por el cambio climático", explicó el profesor.</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La teóloga colombiana,</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Olga Consuelo Vélez</w:t>
      </w:r>
      <w:r w:rsidRPr="00C14F29">
        <w:rPr>
          <w:rFonts w:ascii="Arial" w:eastAsia="Times New Roman" w:hAnsi="Arial" w:cs="Arial"/>
          <w:color w:val="000000"/>
          <w:sz w:val="21"/>
          <w:szCs w:val="21"/>
          <w:lang w:eastAsia="es-UY"/>
        </w:rPr>
        <w:t>, sacudió al auditorio con su ponencia, titulada 'Las periferias geográficas y existenciales, desafíos para la Teología'. Tras denunciar "la persecución abierta a la teología de la liberación por algunos sectores de la institución eclesial", reconoció que, a eso se unió, en los últimos años,</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"el desánimo y el cansancio de algunos teólogos y teólogas".</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Hasta que</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"vino un Papa del 'fin del mundo'</w:t>
      </w:r>
      <w:r w:rsidRPr="00C14F29">
        <w:rPr>
          <w:rFonts w:ascii="Arial" w:eastAsia="Times New Roman" w:hAnsi="Arial" w:cs="Arial"/>
          <w:color w:val="000000"/>
          <w:sz w:val="21"/>
          <w:szCs w:val="21"/>
          <w:lang w:eastAsia="es-UY"/>
        </w:rPr>
        <w:t>, cuyos gestos y palabras nos hicieron volver la mirada de nuevo hacia los pobres", porque Francisco "coloca la opción preferencial por los pobres como categoría teológica y no meramente cultural".</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Se trata, según la teóloga de la Universidad Javeriana de Bogotá, de "desinstalarse, para salir a las periferias geográficas y existenciales", lo cual exige una "conversión pastoral". Y, para ello, los teólogos tienen que revisar el "'desde dónde' respondemos a las necesidades concretas que nos interpelan" y preguntarse:</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"¿Están los pobres del mundo en el centro de nuestra reflexión teológica?"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lastRenderedPageBreak/>
        <w:t>Para conseguirlo, Olga Consuelo Vélez apuesta por "una teología atravesada por la misericordia" y</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"una teología con sabor de actualidad"</w:t>
      </w:r>
      <w:r w:rsidRPr="00C14F29">
        <w:rPr>
          <w:rFonts w:ascii="Arial" w:eastAsia="Times New Roman" w:hAnsi="Arial" w:cs="Arial"/>
          <w:color w:val="000000"/>
          <w:sz w:val="21"/>
          <w:szCs w:val="21"/>
          <w:lang w:eastAsia="es-UY"/>
        </w:rPr>
        <w:t>. Para concluir con esta afirmación: "Tal vez lo más importante de esta reflexión es preguntarnos si en este movimiento eclesial que estamos viviendo hoy con Francisco nos sentimos comprometidos y dispuestos a cambiar".</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En ese sentido, destacó que, por ejemplo, "</w:t>
      </w:r>
      <w:r w:rsidRPr="00C14F29">
        <w:rPr>
          <w:rFonts w:ascii="Arial" w:eastAsia="Times New Roman" w:hAnsi="Arial" w:cs="Arial"/>
          <w:b/>
          <w:bCs/>
          <w:color w:val="000000"/>
          <w:sz w:val="21"/>
          <w:szCs w:val="21"/>
          <w:bdr w:val="none" w:sz="0" w:space="0" w:color="auto" w:frame="1"/>
          <w:lang w:eastAsia="es-UY"/>
        </w:rPr>
        <w:t>la teología de género es todavía un anexo en muchos centros universitarios</w:t>
      </w:r>
      <w:r w:rsidRPr="00C14F29">
        <w:rPr>
          <w:rFonts w:ascii="Arial" w:eastAsia="Times New Roman" w:hAnsi="Arial" w:cs="Arial"/>
          <w:color w:val="000000"/>
          <w:sz w:val="21"/>
          <w:szCs w:val="21"/>
          <w:lang w:eastAsia="es-UY"/>
        </w:rPr>
        <w:t>, que siguen marcados por una cultura patriarcal y clerical".</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Por su parte, el teólogo jesuita también colombiano,</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Guillermo Sarasa</w:t>
      </w:r>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abordó el tema de 'Hablar de Dios en tiempos de globalización', asegurando que la globalización ofrece oportunidades pero también riesgos, al tiempo que abogada por el anuncio explícito de Cristo en los centros universitarios católicos.</w:t>
      </w:r>
    </w:p>
    <w:p w:rsidR="00C14F29" w:rsidRPr="00C14F29" w:rsidRDefault="00C14F29" w:rsidP="00C14F29">
      <w:pPr>
        <w:shd w:val="clear" w:color="auto" w:fill="FFFFFF"/>
        <w:spacing w:before="100" w:beforeAutospacing="1" w:after="150" w:line="384" w:lineRule="atLeast"/>
        <w:jc w:val="center"/>
        <w:textAlignment w:val="baseline"/>
        <w:rPr>
          <w:rFonts w:ascii="Times New Roman" w:eastAsia="Times New Roman" w:hAnsi="Times New Roman" w:cs="Times New Roman"/>
          <w:color w:val="222222"/>
          <w:sz w:val="24"/>
          <w:szCs w:val="24"/>
          <w:lang w:eastAsia="es-UY"/>
        </w:rPr>
      </w:pPr>
      <w:r>
        <w:rPr>
          <w:rFonts w:ascii="Times New Roman" w:eastAsia="Times New Roman" w:hAnsi="Times New Roman" w:cs="Times New Roman"/>
          <w:noProof/>
          <w:color w:val="222222"/>
          <w:sz w:val="24"/>
          <w:szCs w:val="24"/>
          <w:lang w:eastAsia="es-UY"/>
        </w:rPr>
        <w:drawing>
          <wp:inline distT="0" distB="0" distL="0" distR="0">
            <wp:extent cx="2835088" cy="1397000"/>
            <wp:effectExtent l="19050" t="0" r="3362" b="0"/>
            <wp:docPr id="2" name="1 Imagen" descr="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6"/>
                    <a:stretch>
                      <a:fillRect/>
                    </a:stretch>
                  </pic:blipFill>
                  <pic:spPr>
                    <a:xfrm>
                      <a:off x="0" y="0"/>
                      <a:ext cx="2835088" cy="1397000"/>
                    </a:xfrm>
                    <a:prstGeom prst="rect">
                      <a:avLst/>
                    </a:prstGeom>
                  </pic:spPr>
                </pic:pic>
              </a:graphicData>
            </a:graphic>
          </wp:inline>
        </w:drawing>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br/>
      </w:r>
      <w:r w:rsidRPr="00C14F29">
        <w:rPr>
          <w:rFonts w:ascii="Arial" w:eastAsia="Times New Roman" w:hAnsi="Arial" w:cs="Arial"/>
          <w:b/>
          <w:bCs/>
          <w:i/>
          <w:iCs/>
          <w:color w:val="000000"/>
          <w:sz w:val="21"/>
          <w:szCs w:val="21"/>
          <w:bdr w:val="none" w:sz="0" w:space="0" w:color="auto" w:frame="1"/>
          <w:lang w:eastAsia="es-UY"/>
        </w:rPr>
        <w:t>Los pobres, protagonistas y poetas</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br/>
        <w:t>El primer ponente en intervenir por la tarde fue el jesuita</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 xml:space="preserve">Juan Carlos </w:t>
      </w:r>
      <w:proofErr w:type="spellStart"/>
      <w:r w:rsidRPr="00C14F29">
        <w:rPr>
          <w:rFonts w:ascii="Arial" w:eastAsia="Times New Roman" w:hAnsi="Arial" w:cs="Arial"/>
          <w:b/>
          <w:bCs/>
          <w:color w:val="000000"/>
          <w:sz w:val="21"/>
          <w:szCs w:val="21"/>
          <w:bdr w:val="none" w:sz="0" w:space="0" w:color="auto" w:frame="1"/>
          <w:lang w:eastAsia="es-UY"/>
        </w:rPr>
        <w:t>Scannone</w:t>
      </w:r>
      <w:proofErr w:type="spellEnd"/>
      <w:r w:rsidRPr="00C14F29">
        <w:rPr>
          <w:rFonts w:ascii="Arial" w:eastAsia="Times New Roman" w:hAnsi="Arial" w:cs="Arial"/>
          <w:color w:val="000000"/>
          <w:sz w:val="21"/>
          <w:szCs w:val="21"/>
          <w:lang w:eastAsia="es-UY"/>
        </w:rPr>
        <w:t>, uno de los</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'gurús' de la Teología del Pueblo</w:t>
      </w:r>
      <w:r w:rsidRPr="00C14F29">
        <w:rPr>
          <w:rFonts w:ascii="Arial" w:eastAsia="Times New Roman" w:hAnsi="Arial" w:cs="Arial"/>
          <w:color w:val="000000"/>
          <w:sz w:val="21"/>
          <w:szCs w:val="21"/>
          <w:lang w:eastAsia="es-UY"/>
        </w:rPr>
        <w:t>, que definió "como una corriente de la Teología de la Liberación", y que centró su intervención en 'La colaboración teológica con la pastoral del Papa Francisco'.</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A su juicio, es evidente que</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el Papa no quiere una "teología de despacho"</w:t>
      </w:r>
      <w:r w:rsidRPr="00C14F29">
        <w:rPr>
          <w:rFonts w:ascii="Arial" w:eastAsia="Times New Roman" w:hAnsi="Arial" w:cs="Arial"/>
          <w:color w:val="000000"/>
          <w:sz w:val="21"/>
          <w:szCs w:val="21"/>
          <w:lang w:eastAsia="es-UY"/>
        </w:rPr>
        <w:t>, sino una teología basada en la misericordia, en la opción por los pobres y en el discernimiento. Desde la misericordia, "Francisco da importantes pasos adelante con respecto a sus dos predecesores, continuando la línea de la Iglesia y la teología latinoamericanas de Medellín a Aparecida".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xml:space="preserve">Según </w:t>
      </w:r>
      <w:proofErr w:type="spellStart"/>
      <w:r w:rsidRPr="00C14F29">
        <w:rPr>
          <w:rFonts w:ascii="Arial" w:eastAsia="Times New Roman" w:hAnsi="Arial" w:cs="Arial"/>
          <w:color w:val="000000"/>
          <w:sz w:val="21"/>
          <w:szCs w:val="21"/>
          <w:lang w:eastAsia="es-UY"/>
        </w:rPr>
        <w:t>Scannone</w:t>
      </w:r>
      <w:proofErr w:type="spellEnd"/>
      <w:r w:rsidRPr="00C14F29">
        <w:rPr>
          <w:rFonts w:ascii="Arial" w:eastAsia="Times New Roman" w:hAnsi="Arial" w:cs="Arial"/>
          <w:color w:val="000000"/>
          <w:sz w:val="21"/>
          <w:szCs w:val="21"/>
          <w:lang w:eastAsia="es-UY"/>
        </w:rPr>
        <w:t xml:space="preserve">, que fue profesor de </w:t>
      </w:r>
      <w:proofErr w:type="spellStart"/>
      <w:r w:rsidRPr="00C14F29">
        <w:rPr>
          <w:rFonts w:ascii="Arial" w:eastAsia="Times New Roman" w:hAnsi="Arial" w:cs="Arial"/>
          <w:color w:val="000000"/>
          <w:sz w:val="21"/>
          <w:szCs w:val="21"/>
          <w:lang w:eastAsia="es-UY"/>
        </w:rPr>
        <w:t>Bergoglio</w:t>
      </w:r>
      <w:proofErr w:type="spellEnd"/>
      <w:r w:rsidRPr="00C14F29">
        <w:rPr>
          <w:rFonts w:ascii="Arial" w:eastAsia="Times New Roman" w:hAnsi="Arial" w:cs="Arial"/>
          <w:color w:val="000000"/>
          <w:sz w:val="21"/>
          <w:szCs w:val="21"/>
          <w:lang w:eastAsia="es-UY"/>
        </w:rPr>
        <w:t xml:space="preserve"> en Argentina, Francisco quiere "una Iglesia pobre, de los pobres y para los pobres". Es decir que, como dice Pedro </w:t>
      </w:r>
      <w:proofErr w:type="spellStart"/>
      <w:r w:rsidRPr="00C14F29">
        <w:rPr>
          <w:rFonts w:ascii="Arial" w:eastAsia="Times New Roman" w:hAnsi="Arial" w:cs="Arial"/>
          <w:color w:val="000000"/>
          <w:sz w:val="21"/>
          <w:szCs w:val="21"/>
          <w:lang w:eastAsia="es-UY"/>
        </w:rPr>
        <w:t>Trigo,</w:t>
      </w:r>
      <w:r w:rsidRPr="00C14F29">
        <w:rPr>
          <w:rFonts w:ascii="Arial" w:eastAsia="Times New Roman" w:hAnsi="Arial" w:cs="Arial"/>
          <w:b/>
          <w:bCs/>
          <w:color w:val="000000"/>
          <w:sz w:val="21"/>
          <w:szCs w:val="21"/>
          <w:bdr w:val="none" w:sz="0" w:space="0" w:color="auto" w:frame="1"/>
          <w:lang w:eastAsia="es-UY"/>
        </w:rPr>
        <w:t>"Los</w:t>
      </w:r>
      <w:proofErr w:type="spellEnd"/>
      <w:r w:rsidRPr="00C14F29">
        <w:rPr>
          <w:rFonts w:ascii="Arial" w:eastAsia="Times New Roman" w:hAnsi="Arial" w:cs="Arial"/>
          <w:b/>
          <w:bCs/>
          <w:color w:val="000000"/>
          <w:sz w:val="21"/>
          <w:szCs w:val="21"/>
          <w:bdr w:val="none" w:sz="0" w:space="0" w:color="auto" w:frame="1"/>
          <w:lang w:eastAsia="es-UY"/>
        </w:rPr>
        <w:t xml:space="preserve"> pobres no se sientan sólo en la Iglesia 'como en su casa', sino que estén en el 'corazón de la Iglesia'</w:t>
      </w:r>
      <w:r w:rsidRPr="00C14F29">
        <w:rPr>
          <w:rFonts w:ascii="Arial" w:eastAsia="Times New Roman" w:hAnsi="Arial" w:cs="Arial"/>
          <w:color w:val="000000"/>
          <w:sz w:val="21"/>
          <w:szCs w:val="21"/>
          <w:lang w:eastAsia="es-UY"/>
        </w:rPr>
        <w:t>".</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lastRenderedPageBreak/>
        <w:t xml:space="preserve">Por eso Francisco quiere que los pobres sean "no sólo protagonistas, sino </w:t>
      </w:r>
      <w:proofErr w:type="spellStart"/>
      <w:r w:rsidRPr="00C14F29">
        <w:rPr>
          <w:rFonts w:ascii="Arial" w:eastAsia="Times New Roman" w:hAnsi="Arial" w:cs="Arial"/>
          <w:color w:val="000000"/>
          <w:sz w:val="21"/>
          <w:szCs w:val="21"/>
          <w:lang w:eastAsia="es-UY"/>
        </w:rPr>
        <w:t>también</w:t>
      </w:r>
      <w:r w:rsidRPr="00C14F29">
        <w:rPr>
          <w:rFonts w:ascii="Arial" w:eastAsia="Times New Roman" w:hAnsi="Arial" w:cs="Arial"/>
          <w:b/>
          <w:bCs/>
          <w:color w:val="000000"/>
          <w:sz w:val="21"/>
          <w:szCs w:val="21"/>
          <w:bdr w:val="none" w:sz="0" w:space="0" w:color="auto" w:frame="1"/>
          <w:lang w:eastAsia="es-UY"/>
        </w:rPr>
        <w:t>'poetas</w:t>
      </w:r>
      <w:proofErr w:type="spellEnd"/>
      <w:r w:rsidRPr="00C14F29">
        <w:rPr>
          <w:rFonts w:ascii="Arial" w:eastAsia="Times New Roman" w:hAnsi="Arial" w:cs="Arial"/>
          <w:b/>
          <w:bCs/>
          <w:color w:val="000000"/>
          <w:sz w:val="21"/>
          <w:szCs w:val="21"/>
          <w:bdr w:val="none" w:sz="0" w:space="0" w:color="auto" w:frame="1"/>
          <w:lang w:eastAsia="es-UY"/>
        </w:rPr>
        <w:t xml:space="preserve"> sociales', artesanos y hacedores de historia"</w:t>
      </w:r>
      <w:r w:rsidRPr="00C14F29">
        <w:rPr>
          <w:rFonts w:ascii="Arial" w:eastAsia="Times New Roman" w:hAnsi="Arial" w:cs="Arial"/>
          <w:color w:val="000000"/>
          <w:sz w:val="21"/>
          <w:szCs w:val="21"/>
          <w:lang w:eastAsia="es-UY"/>
        </w:rPr>
        <w:t>. Especialmente, a través de los movimientos populares, a los que el papa "reconoce una imprescindible función social".</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En cuanto al discernimiento según el Papa, debe pasar por el "discernimiento de los signos de los tiempos". Con cuatro principios básicos:</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La realidad siempre prevalece sobre la idea</w:t>
      </w:r>
      <w:r w:rsidRPr="00C14F29">
        <w:rPr>
          <w:rFonts w:ascii="Arial" w:eastAsia="Times New Roman" w:hAnsi="Arial" w:cs="Arial"/>
          <w:color w:val="000000"/>
          <w:sz w:val="21"/>
          <w:szCs w:val="21"/>
          <w:lang w:eastAsia="es-UY"/>
        </w:rPr>
        <w:t>; vale más iniciar procesos que ocupar espacios de poder; la unidad es superior al conflicto, y el todo es superior a las partes y a su mera suma.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Es "el</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modelo del poliedro o de la orquesta</w:t>
      </w:r>
      <w:r w:rsidRPr="00C14F29">
        <w:rPr>
          <w:rFonts w:ascii="Arial" w:eastAsia="Times New Roman" w:hAnsi="Arial" w:cs="Arial"/>
          <w:color w:val="000000"/>
          <w:sz w:val="21"/>
          <w:szCs w:val="21"/>
          <w:lang w:eastAsia="es-UY"/>
        </w:rPr>
        <w:t xml:space="preserve">". Y </w:t>
      </w:r>
      <w:proofErr w:type="spellStart"/>
      <w:r w:rsidRPr="00C14F29">
        <w:rPr>
          <w:rFonts w:ascii="Arial" w:eastAsia="Times New Roman" w:hAnsi="Arial" w:cs="Arial"/>
          <w:color w:val="000000"/>
          <w:sz w:val="21"/>
          <w:szCs w:val="21"/>
          <w:lang w:eastAsia="es-UY"/>
        </w:rPr>
        <w:t>Scannone</w:t>
      </w:r>
      <w:proofErr w:type="spellEnd"/>
      <w:r w:rsidRPr="00C14F29">
        <w:rPr>
          <w:rFonts w:ascii="Arial" w:eastAsia="Times New Roman" w:hAnsi="Arial" w:cs="Arial"/>
          <w:color w:val="000000"/>
          <w:sz w:val="21"/>
          <w:szCs w:val="21"/>
          <w:lang w:eastAsia="es-UY"/>
        </w:rPr>
        <w:t xml:space="preserve"> concluye: "Hoy la teología está llamada a acompañar -con el Papa Francisco- a los pueblos, a los pobres de los pueblos y a sus movimientos populares, en el discernimiento eficaz de su pasión y acción históricas Así, estaría practicando la opción evangélica por una Iglesia pobre, con, de y para los pobres, con temple de misericordia, en cuanto la teología es y debe ser '</w:t>
      </w:r>
      <w:proofErr w:type="spellStart"/>
      <w:r w:rsidRPr="00C14F29">
        <w:rPr>
          <w:rFonts w:ascii="Arial" w:eastAsia="Times New Roman" w:hAnsi="Arial" w:cs="Arial"/>
          <w:color w:val="000000"/>
          <w:sz w:val="21"/>
          <w:szCs w:val="21"/>
          <w:lang w:eastAsia="es-UY"/>
        </w:rPr>
        <w:t>intellectus</w:t>
      </w:r>
      <w:proofErr w:type="spellEnd"/>
      <w:r w:rsidRPr="00C14F29">
        <w:rPr>
          <w:rFonts w:ascii="Arial" w:eastAsia="Times New Roman" w:hAnsi="Arial" w:cs="Arial"/>
          <w:color w:val="000000"/>
          <w:sz w:val="21"/>
          <w:szCs w:val="21"/>
          <w:lang w:eastAsia="es-UY"/>
        </w:rPr>
        <w:t xml:space="preserve"> </w:t>
      </w:r>
      <w:proofErr w:type="spellStart"/>
      <w:r w:rsidRPr="00C14F29">
        <w:rPr>
          <w:rFonts w:ascii="Arial" w:eastAsia="Times New Roman" w:hAnsi="Arial" w:cs="Arial"/>
          <w:color w:val="000000"/>
          <w:sz w:val="21"/>
          <w:szCs w:val="21"/>
          <w:lang w:eastAsia="es-UY"/>
        </w:rPr>
        <w:t>amoris</w:t>
      </w:r>
      <w:proofErr w:type="spellEnd"/>
      <w:r w:rsidRPr="00C14F29">
        <w:rPr>
          <w:rFonts w:ascii="Arial" w:eastAsia="Times New Roman" w:hAnsi="Arial" w:cs="Arial"/>
          <w:color w:val="000000"/>
          <w:sz w:val="21"/>
          <w:szCs w:val="21"/>
          <w:lang w:eastAsia="es-UY"/>
        </w:rPr>
        <w:t xml:space="preserve"> et </w:t>
      </w:r>
      <w:proofErr w:type="spellStart"/>
      <w:r w:rsidRPr="00C14F29">
        <w:rPr>
          <w:rFonts w:ascii="Arial" w:eastAsia="Times New Roman" w:hAnsi="Arial" w:cs="Arial"/>
          <w:color w:val="000000"/>
          <w:sz w:val="21"/>
          <w:szCs w:val="21"/>
          <w:lang w:eastAsia="es-UY"/>
        </w:rPr>
        <w:t>misericordiae</w:t>
      </w:r>
      <w:proofErr w:type="spellEnd"/>
      <w:r w:rsidRPr="00C14F29">
        <w:rPr>
          <w:rFonts w:ascii="Arial" w:eastAsia="Times New Roman" w:hAnsi="Arial" w:cs="Arial"/>
          <w:color w:val="000000"/>
          <w:sz w:val="21"/>
          <w:szCs w:val="21"/>
          <w:lang w:eastAsia="es-UY"/>
        </w:rPr>
        <w:t>'".</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En las comunicaciones de la tarde, intervinieron la teóloga argentina</w:t>
      </w:r>
      <w:r w:rsidRPr="00C14F29">
        <w:rPr>
          <w:rFonts w:ascii="Arial" w:eastAsia="Times New Roman" w:hAnsi="Arial" w:cs="Arial"/>
          <w:color w:val="000000"/>
          <w:sz w:val="21"/>
          <w:lang w:eastAsia="es-UY"/>
        </w:rPr>
        <w:t> </w:t>
      </w:r>
      <w:proofErr w:type="spellStart"/>
      <w:r w:rsidRPr="00C14F29">
        <w:rPr>
          <w:rFonts w:ascii="Arial" w:eastAsia="Times New Roman" w:hAnsi="Arial" w:cs="Arial"/>
          <w:b/>
          <w:bCs/>
          <w:color w:val="000000"/>
          <w:sz w:val="21"/>
          <w:szCs w:val="21"/>
          <w:bdr w:val="none" w:sz="0" w:space="0" w:color="auto" w:frame="1"/>
          <w:lang w:eastAsia="es-UY"/>
        </w:rPr>
        <w:t>Emilce</w:t>
      </w:r>
      <w:proofErr w:type="spellEnd"/>
      <w:r w:rsidRPr="00C14F29">
        <w:rPr>
          <w:rFonts w:ascii="Arial" w:eastAsia="Times New Roman" w:hAnsi="Arial" w:cs="Arial"/>
          <w:b/>
          <w:bCs/>
          <w:color w:val="000000"/>
          <w:sz w:val="21"/>
          <w:szCs w:val="21"/>
          <w:bdr w:val="none" w:sz="0" w:space="0" w:color="auto" w:frame="1"/>
          <w:lang w:eastAsia="es-UY"/>
        </w:rPr>
        <w:t xml:space="preserve"> </w:t>
      </w:r>
      <w:proofErr w:type="spellStart"/>
      <w:r w:rsidRPr="00C14F29">
        <w:rPr>
          <w:rFonts w:ascii="Arial" w:eastAsia="Times New Roman" w:hAnsi="Arial" w:cs="Arial"/>
          <w:b/>
          <w:bCs/>
          <w:color w:val="000000"/>
          <w:sz w:val="21"/>
          <w:szCs w:val="21"/>
          <w:bdr w:val="none" w:sz="0" w:space="0" w:color="auto" w:frame="1"/>
          <w:lang w:eastAsia="es-UY"/>
        </w:rPr>
        <w:t>Cuda</w:t>
      </w:r>
      <w:proofErr w:type="spellEnd"/>
      <w:r w:rsidRPr="00C14F29">
        <w:rPr>
          <w:rFonts w:ascii="Arial" w:eastAsia="Times New Roman" w:hAnsi="Arial" w:cs="Arial"/>
          <w:color w:val="000000"/>
          <w:sz w:val="21"/>
          <w:szCs w:val="21"/>
          <w:lang w:eastAsia="es-UY"/>
        </w:rPr>
        <w:t>, el chileno</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 xml:space="preserve">Carlos </w:t>
      </w:r>
      <w:proofErr w:type="spellStart"/>
      <w:r w:rsidRPr="00C14F29">
        <w:rPr>
          <w:rFonts w:ascii="Arial" w:eastAsia="Times New Roman" w:hAnsi="Arial" w:cs="Arial"/>
          <w:b/>
          <w:bCs/>
          <w:color w:val="000000"/>
          <w:sz w:val="21"/>
          <w:szCs w:val="21"/>
          <w:bdr w:val="none" w:sz="0" w:space="0" w:color="auto" w:frame="1"/>
          <w:lang w:eastAsia="es-UY"/>
        </w:rPr>
        <w:t>Schikendantz</w:t>
      </w:r>
      <w:proofErr w:type="spellEnd"/>
      <w:r w:rsidRPr="00C14F29">
        <w:rPr>
          <w:rFonts w:ascii="Arial" w:eastAsia="Times New Roman" w:hAnsi="Arial" w:cs="Arial"/>
          <w:b/>
          <w:bCs/>
          <w:color w:val="000000"/>
          <w:sz w:val="21"/>
          <w:lang w:eastAsia="es-UY"/>
        </w:rPr>
        <w:t> </w:t>
      </w:r>
      <w:r w:rsidRPr="00C14F29">
        <w:rPr>
          <w:rFonts w:ascii="Arial" w:eastAsia="Times New Roman" w:hAnsi="Arial" w:cs="Arial"/>
          <w:color w:val="000000"/>
          <w:sz w:val="21"/>
          <w:szCs w:val="21"/>
          <w:lang w:eastAsia="es-UY"/>
        </w:rPr>
        <w:t>y el venezolano</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 xml:space="preserve">Rafael </w:t>
      </w:r>
      <w:proofErr w:type="spellStart"/>
      <w:r w:rsidRPr="00C14F29">
        <w:rPr>
          <w:rFonts w:ascii="Arial" w:eastAsia="Times New Roman" w:hAnsi="Arial" w:cs="Arial"/>
          <w:b/>
          <w:bCs/>
          <w:color w:val="000000"/>
          <w:sz w:val="21"/>
          <w:szCs w:val="21"/>
          <w:bdr w:val="none" w:sz="0" w:space="0" w:color="auto" w:frame="1"/>
          <w:lang w:eastAsia="es-UY"/>
        </w:rPr>
        <w:t>Luciani</w:t>
      </w:r>
      <w:proofErr w:type="spellEnd"/>
      <w:r w:rsidRPr="00C14F29">
        <w:rPr>
          <w:rFonts w:ascii="Arial" w:eastAsia="Times New Roman" w:hAnsi="Arial" w:cs="Arial"/>
          <w:b/>
          <w:bCs/>
          <w:color w:val="000000"/>
          <w:sz w:val="21"/>
          <w:szCs w:val="21"/>
          <w:bdr w:val="none" w:sz="0" w:space="0" w:color="auto" w:frame="1"/>
          <w:lang w:eastAsia="es-UY"/>
        </w:rPr>
        <w:t>.</w:t>
      </w:r>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 xml:space="preserve">La profesora </w:t>
      </w:r>
      <w:proofErr w:type="spellStart"/>
      <w:r w:rsidRPr="00C14F29">
        <w:rPr>
          <w:rFonts w:ascii="Arial" w:eastAsia="Times New Roman" w:hAnsi="Arial" w:cs="Arial"/>
          <w:color w:val="000000"/>
          <w:sz w:val="21"/>
          <w:szCs w:val="21"/>
          <w:lang w:eastAsia="es-UY"/>
        </w:rPr>
        <w:t>Cuda</w:t>
      </w:r>
      <w:proofErr w:type="spellEnd"/>
      <w:r w:rsidRPr="00C14F29">
        <w:rPr>
          <w:rFonts w:ascii="Arial" w:eastAsia="Times New Roman" w:hAnsi="Arial" w:cs="Arial"/>
          <w:color w:val="000000"/>
          <w:sz w:val="21"/>
          <w:szCs w:val="21"/>
          <w:lang w:eastAsia="es-UY"/>
        </w:rPr>
        <w:t xml:space="preserve"> abordó </w:t>
      </w:r>
      <w:proofErr w:type="spellStart"/>
      <w:r w:rsidRPr="00C14F29">
        <w:rPr>
          <w:rFonts w:ascii="Arial" w:eastAsia="Times New Roman" w:hAnsi="Arial" w:cs="Arial"/>
          <w:color w:val="000000"/>
          <w:sz w:val="21"/>
          <w:szCs w:val="21"/>
          <w:lang w:eastAsia="es-UY"/>
        </w:rPr>
        <w:t>e</w:t>
      </w:r>
      <w:proofErr w:type="spellEnd"/>
      <w:r w:rsidRPr="00C14F29">
        <w:rPr>
          <w:rFonts w:ascii="Arial" w:eastAsia="Times New Roman" w:hAnsi="Arial" w:cs="Arial"/>
          <w:color w:val="000000"/>
          <w:sz w:val="21"/>
          <w:szCs w:val="21"/>
          <w:lang w:eastAsia="es-UY"/>
        </w:rPr>
        <w:t xml:space="preserve"> tema de la 'teología política en América Latina hoy' y señaló que "hay modalidades políticas que son sacralizadas, ante las que la función del teólogo consiste en destronar a los falsos dioses".</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xml:space="preserve">El padre </w:t>
      </w:r>
      <w:proofErr w:type="spellStart"/>
      <w:r w:rsidRPr="00C14F29">
        <w:rPr>
          <w:rFonts w:ascii="Arial" w:eastAsia="Times New Roman" w:hAnsi="Arial" w:cs="Arial"/>
          <w:color w:val="000000"/>
          <w:sz w:val="21"/>
          <w:szCs w:val="21"/>
          <w:lang w:eastAsia="es-UY"/>
        </w:rPr>
        <w:t>Schikendantz</w:t>
      </w:r>
      <w:proofErr w:type="spellEnd"/>
      <w:r w:rsidRPr="00C14F29">
        <w:rPr>
          <w:rFonts w:ascii="Arial" w:eastAsia="Times New Roman" w:hAnsi="Arial" w:cs="Arial"/>
          <w:color w:val="000000"/>
          <w:sz w:val="21"/>
          <w:szCs w:val="21"/>
          <w:lang w:eastAsia="es-UY"/>
        </w:rPr>
        <w:t xml:space="preserve"> explicó 'La reforma de la Iglesia en el actual pontificado a la luz del Vaticano II', que, a su juicio, pasa por "la</w:t>
      </w:r>
      <w:r w:rsidRPr="00C14F29">
        <w:rPr>
          <w:rFonts w:ascii="Arial" w:eastAsia="Times New Roman" w:hAnsi="Arial" w:cs="Arial"/>
          <w:color w:val="000000"/>
          <w:sz w:val="21"/>
          <w:lang w:eastAsia="es-UY"/>
        </w:rPr>
        <w:t> </w:t>
      </w:r>
      <w:r w:rsidRPr="00C14F29">
        <w:rPr>
          <w:rFonts w:ascii="Arial" w:eastAsia="Times New Roman" w:hAnsi="Arial" w:cs="Arial"/>
          <w:b/>
          <w:bCs/>
          <w:color w:val="000000"/>
          <w:sz w:val="21"/>
          <w:szCs w:val="21"/>
          <w:bdr w:val="none" w:sz="0" w:space="0" w:color="auto" w:frame="1"/>
          <w:lang w:eastAsia="es-UY"/>
        </w:rPr>
        <w:t>recuperación del Concilio"</w:t>
      </w:r>
      <w:r w:rsidRPr="00C14F29">
        <w:rPr>
          <w:rFonts w:ascii="Arial" w:eastAsia="Times New Roman" w:hAnsi="Arial" w:cs="Arial"/>
          <w:color w:val="000000"/>
          <w:sz w:val="21"/>
          <w:lang w:eastAsia="es-UY"/>
        </w:rPr>
        <w:t> </w:t>
      </w:r>
      <w:r w:rsidRPr="00C14F29">
        <w:rPr>
          <w:rFonts w:ascii="Arial" w:eastAsia="Times New Roman" w:hAnsi="Arial" w:cs="Arial"/>
          <w:color w:val="000000"/>
          <w:sz w:val="21"/>
          <w:szCs w:val="21"/>
          <w:lang w:eastAsia="es-UY"/>
        </w:rPr>
        <w:t>y por la puesta en marcha de "una agenda compleja y articulada".</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En este sentido, el teólogo chileno aseguró que "la reforma clave de la reforma de la Iglesia es la</w:t>
      </w:r>
      <w:r w:rsidRPr="00C14F29">
        <w:rPr>
          <w:rFonts w:ascii="Arial" w:eastAsia="Times New Roman" w:hAnsi="Arial" w:cs="Arial"/>
          <w:b/>
          <w:bCs/>
          <w:color w:val="000000"/>
          <w:sz w:val="21"/>
          <w:lang w:eastAsia="es-UY"/>
        </w:rPr>
        <w:t> </w:t>
      </w:r>
      <w:r w:rsidRPr="00C14F29">
        <w:rPr>
          <w:rFonts w:ascii="Arial" w:eastAsia="Times New Roman" w:hAnsi="Arial" w:cs="Arial"/>
          <w:b/>
          <w:bCs/>
          <w:color w:val="000000"/>
          <w:sz w:val="21"/>
          <w:szCs w:val="21"/>
          <w:bdr w:val="none" w:sz="0" w:space="0" w:color="auto" w:frame="1"/>
          <w:lang w:eastAsia="es-UY"/>
        </w:rPr>
        <w:t>reforma del papado, teniendo en cuenta que sólo el papa puede reformarse a sí mismo</w:t>
      </w:r>
      <w:r w:rsidRPr="00C14F29">
        <w:rPr>
          <w:rFonts w:ascii="Arial" w:eastAsia="Times New Roman" w:hAnsi="Arial" w:cs="Arial"/>
          <w:color w:val="000000"/>
          <w:sz w:val="21"/>
          <w:szCs w:val="21"/>
          <w:lang w:eastAsia="es-UY"/>
        </w:rPr>
        <w:t>". Y es que hay que tener en cuenta que "la reforma de la Iglesia pasa por la disminución del papado para que crezcan las otras instituciones eclesiales". Una reforma que, a su juicio, se encuentra con una oportunidad de oro y un momento favorable, porque "coinciden las reformas desde abajo y desde arriba".</w:t>
      </w:r>
    </w:p>
    <w:p w:rsidR="00C14F29" w:rsidRPr="00C14F29" w:rsidRDefault="00C14F29" w:rsidP="00C14F29">
      <w:pPr>
        <w:shd w:val="clear" w:color="auto" w:fill="FFFFFF"/>
        <w:spacing w:before="100" w:beforeAutospacing="1" w:after="150"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w:t>
      </w:r>
    </w:p>
    <w:p w:rsidR="00C14F29" w:rsidRPr="00C14F29" w:rsidRDefault="00C14F29" w:rsidP="00C14F29">
      <w:pPr>
        <w:shd w:val="clear" w:color="auto" w:fill="FFFFFF"/>
        <w:spacing w:before="100" w:beforeAutospacing="1" w:after="150" w:line="384" w:lineRule="atLeast"/>
        <w:jc w:val="center"/>
        <w:textAlignment w:val="baseline"/>
        <w:rPr>
          <w:rFonts w:ascii="Times New Roman" w:eastAsia="Times New Roman" w:hAnsi="Times New Roman" w:cs="Times New Roman"/>
          <w:color w:val="222222"/>
          <w:sz w:val="24"/>
          <w:szCs w:val="24"/>
          <w:lang w:eastAsia="es-UY"/>
        </w:rPr>
      </w:pPr>
    </w:p>
    <w:p w:rsidR="00C14F29" w:rsidRPr="00C14F29" w:rsidRDefault="00C14F29" w:rsidP="00C14F29">
      <w:pPr>
        <w:shd w:val="clear" w:color="auto" w:fill="FFFFFF"/>
        <w:spacing w:before="100" w:beforeAutospacing="1" w:after="150"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xml:space="preserve">Por último, intervino Rafael </w:t>
      </w:r>
      <w:proofErr w:type="spellStart"/>
      <w:r w:rsidRPr="00C14F29">
        <w:rPr>
          <w:rFonts w:ascii="Arial" w:eastAsia="Times New Roman" w:hAnsi="Arial" w:cs="Arial"/>
          <w:color w:val="000000"/>
          <w:sz w:val="21"/>
          <w:szCs w:val="21"/>
          <w:lang w:eastAsia="es-UY"/>
        </w:rPr>
        <w:t>Luciani</w:t>
      </w:r>
      <w:proofErr w:type="spellEnd"/>
      <w:r w:rsidRPr="00C14F29">
        <w:rPr>
          <w:rFonts w:ascii="Arial" w:eastAsia="Times New Roman" w:hAnsi="Arial" w:cs="Arial"/>
          <w:color w:val="000000"/>
          <w:sz w:val="21"/>
          <w:szCs w:val="21"/>
          <w:lang w:eastAsia="es-UY"/>
        </w:rPr>
        <w:t>, para hablar de la</w:t>
      </w:r>
      <w:r w:rsidRPr="00C14F29">
        <w:rPr>
          <w:rFonts w:ascii="Arial" w:eastAsia="Times New Roman" w:hAnsi="Arial" w:cs="Arial"/>
          <w:b/>
          <w:bCs/>
          <w:color w:val="000000"/>
          <w:sz w:val="21"/>
          <w:lang w:eastAsia="es-UY"/>
        </w:rPr>
        <w:t> </w:t>
      </w:r>
      <w:r w:rsidRPr="00C14F29">
        <w:rPr>
          <w:rFonts w:ascii="Arial" w:eastAsia="Times New Roman" w:hAnsi="Arial" w:cs="Arial"/>
          <w:b/>
          <w:bCs/>
          <w:color w:val="000000"/>
          <w:sz w:val="21"/>
          <w:szCs w:val="21"/>
          <w:bdr w:val="none" w:sz="0" w:space="0" w:color="auto" w:frame="1"/>
          <w:lang w:eastAsia="es-UY"/>
        </w:rPr>
        <w:t>'Geopolítica pastoral'</w:t>
      </w:r>
      <w:r w:rsidRPr="00C14F29">
        <w:rPr>
          <w:rFonts w:ascii="Arial" w:eastAsia="Times New Roman" w:hAnsi="Arial" w:cs="Arial"/>
          <w:color w:val="000000"/>
          <w:sz w:val="21"/>
          <w:szCs w:val="21"/>
          <w:lang w:eastAsia="es-UY"/>
        </w:rPr>
        <w:t xml:space="preserve">, que consiste en "la </w:t>
      </w:r>
      <w:proofErr w:type="spellStart"/>
      <w:r w:rsidRPr="00C14F29">
        <w:rPr>
          <w:rFonts w:ascii="Arial" w:eastAsia="Times New Roman" w:hAnsi="Arial" w:cs="Arial"/>
          <w:color w:val="000000"/>
          <w:sz w:val="21"/>
          <w:szCs w:val="21"/>
          <w:lang w:eastAsia="es-UY"/>
        </w:rPr>
        <w:t>parresía</w:t>
      </w:r>
      <w:proofErr w:type="spellEnd"/>
      <w:r w:rsidRPr="00C14F29">
        <w:rPr>
          <w:rFonts w:ascii="Arial" w:eastAsia="Times New Roman" w:hAnsi="Arial" w:cs="Arial"/>
          <w:color w:val="000000"/>
          <w:sz w:val="21"/>
          <w:szCs w:val="21"/>
          <w:lang w:eastAsia="es-UY"/>
        </w:rPr>
        <w:t xml:space="preserve"> apostólica al servicio de los pueblos pobres y sus culturas", porque la </w:t>
      </w:r>
      <w:r w:rsidRPr="00C14F29">
        <w:rPr>
          <w:rFonts w:ascii="Arial" w:eastAsia="Times New Roman" w:hAnsi="Arial" w:cs="Arial"/>
          <w:color w:val="000000"/>
          <w:sz w:val="21"/>
          <w:szCs w:val="21"/>
          <w:lang w:eastAsia="es-UY"/>
        </w:rPr>
        <w:lastRenderedPageBreak/>
        <w:t>Iglesia "quiere ser mediadora y facilitadora de procesos de paz en medio de los dramas que otros descartan".</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 xml:space="preserve">Tras hacer un recorrido por "las fracturas locales con repercusiones globales" que muestran que "lo que está mal no es un simple modelo de gestión, sino el sistema u ordenamiento mundial actual". Entre otras cosas, "porque es un modelo que, aún cuando ha logrado producir mayor riqueza a nivel global, lo ha hecho generando los niveles más alto de inequidad económica y exclusión social en la historia de la Humanidad. Y es </w:t>
      </w:r>
      <w:proofErr w:type="spellStart"/>
      <w:r w:rsidRPr="00C14F29">
        <w:rPr>
          <w:rFonts w:ascii="Arial" w:eastAsia="Times New Roman" w:hAnsi="Arial" w:cs="Arial"/>
          <w:color w:val="000000"/>
          <w:sz w:val="21"/>
          <w:szCs w:val="21"/>
          <w:lang w:eastAsia="es-UY"/>
        </w:rPr>
        <w:t>que</w:t>
      </w:r>
      <w:r w:rsidRPr="00C14F29">
        <w:rPr>
          <w:rFonts w:ascii="Arial" w:eastAsia="Times New Roman" w:hAnsi="Arial" w:cs="Arial"/>
          <w:b/>
          <w:bCs/>
          <w:color w:val="000000"/>
          <w:sz w:val="21"/>
          <w:szCs w:val="21"/>
          <w:bdr w:val="none" w:sz="0" w:space="0" w:color="auto" w:frame="1"/>
          <w:lang w:eastAsia="es-UY"/>
        </w:rPr>
        <w:t>pobre</w:t>
      </w:r>
      <w:proofErr w:type="spellEnd"/>
      <w:r w:rsidRPr="00C14F29">
        <w:rPr>
          <w:rFonts w:ascii="Arial" w:eastAsia="Times New Roman" w:hAnsi="Arial" w:cs="Arial"/>
          <w:b/>
          <w:bCs/>
          <w:color w:val="000000"/>
          <w:sz w:val="21"/>
          <w:szCs w:val="21"/>
          <w:bdr w:val="none" w:sz="0" w:space="0" w:color="auto" w:frame="1"/>
          <w:lang w:eastAsia="es-UY"/>
        </w:rPr>
        <w:t xml:space="preserve"> no es solo el que no tiene, sino el que no tiene cómo tener".</w:t>
      </w:r>
    </w:p>
    <w:p w:rsidR="00C14F29" w:rsidRPr="00C14F29" w:rsidRDefault="00C14F29" w:rsidP="00C14F29">
      <w:pPr>
        <w:shd w:val="clear" w:color="auto" w:fill="FFFFFF"/>
        <w:spacing w:line="384" w:lineRule="atLeast"/>
        <w:textAlignment w:val="baseline"/>
        <w:rPr>
          <w:rFonts w:ascii="Times New Roman" w:eastAsia="Times New Roman" w:hAnsi="Times New Roman" w:cs="Times New Roman"/>
          <w:color w:val="222222"/>
          <w:sz w:val="24"/>
          <w:szCs w:val="24"/>
          <w:lang w:eastAsia="es-UY"/>
        </w:rPr>
      </w:pPr>
      <w:r w:rsidRPr="00C14F29">
        <w:rPr>
          <w:rFonts w:ascii="Arial" w:eastAsia="Times New Roman" w:hAnsi="Arial" w:cs="Arial"/>
          <w:color w:val="000000"/>
          <w:sz w:val="21"/>
          <w:szCs w:val="21"/>
          <w:lang w:eastAsia="es-UY"/>
        </w:rPr>
        <w:t>Precisamente por eso, el modelo geopolítico de Francisco busca apoyarse en la "interculturalidad, como camino para la habilitación humana como sujetos". O dicho de otra forma, "</w:t>
      </w:r>
      <w:r w:rsidRPr="00C14F29">
        <w:rPr>
          <w:rFonts w:ascii="Arial" w:eastAsia="Times New Roman" w:hAnsi="Arial" w:cs="Arial"/>
          <w:b/>
          <w:bCs/>
          <w:color w:val="000000"/>
          <w:sz w:val="21"/>
          <w:szCs w:val="21"/>
          <w:bdr w:val="none" w:sz="0" w:space="0" w:color="auto" w:frame="1"/>
          <w:lang w:eastAsia="es-UY"/>
        </w:rPr>
        <w:t>la visión de Francisco entraña un cambio en el modo como interactuamos y nos posicionamos socioculturalmente</w:t>
      </w:r>
      <w:r w:rsidRPr="00C14F29">
        <w:rPr>
          <w:rFonts w:ascii="Arial" w:eastAsia="Times New Roman" w:hAnsi="Arial" w:cs="Arial"/>
          <w:color w:val="000000"/>
          <w:sz w:val="21"/>
          <w:szCs w:val="21"/>
          <w:lang w:eastAsia="es-UY"/>
        </w:rPr>
        <w:t>. Es un modelo alternativo que se basa en la praxis del encuentro, de la cooperación y de la interdependencia". Porque "la fraternidad global es el camino para llegar a ser sujetos en esta época mundializada, a fin de que todos gocemos de la posibilidad de tener posibilidades".</w:t>
      </w:r>
    </w:p>
    <w:p w:rsidR="00C14F29" w:rsidRPr="00C14F29" w:rsidRDefault="00C14F29" w:rsidP="00C14F29">
      <w:pPr>
        <w:shd w:val="clear" w:color="auto" w:fill="FFFFFF"/>
        <w:spacing w:before="100" w:beforeAutospacing="1" w:after="150" w:line="384" w:lineRule="atLeast"/>
        <w:jc w:val="center"/>
        <w:textAlignment w:val="baseline"/>
        <w:rPr>
          <w:rFonts w:ascii="Times New Roman" w:eastAsia="Times New Roman" w:hAnsi="Times New Roman" w:cs="Times New Roman"/>
          <w:color w:val="222222"/>
          <w:sz w:val="24"/>
          <w:szCs w:val="24"/>
          <w:lang w:eastAsia="es-UY"/>
        </w:rPr>
      </w:pPr>
      <w:r>
        <w:rPr>
          <w:rFonts w:ascii="Times New Roman" w:eastAsia="Times New Roman" w:hAnsi="Times New Roman" w:cs="Times New Roman"/>
          <w:noProof/>
          <w:color w:val="222222"/>
          <w:sz w:val="24"/>
          <w:szCs w:val="24"/>
          <w:lang w:eastAsia="es-UY"/>
        </w:rPr>
        <w:drawing>
          <wp:inline distT="0" distB="0" distL="0" distR="0">
            <wp:extent cx="3556000" cy="2667000"/>
            <wp:effectExtent l="19050" t="0" r="6350" b="0"/>
            <wp:docPr id="3" name="2 Imagen" descr="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2).jpg"/>
                    <pic:cNvPicPr/>
                  </pic:nvPicPr>
                  <pic:blipFill>
                    <a:blip r:embed="rId7"/>
                    <a:stretch>
                      <a:fillRect/>
                    </a:stretch>
                  </pic:blipFill>
                  <pic:spPr>
                    <a:xfrm>
                      <a:off x="0" y="0"/>
                      <a:ext cx="3556000" cy="2667000"/>
                    </a:xfrm>
                    <a:prstGeom prst="rect">
                      <a:avLst/>
                    </a:prstGeom>
                  </pic:spPr>
                </pic:pic>
              </a:graphicData>
            </a:graphic>
          </wp:inline>
        </w:drawing>
      </w:r>
    </w:p>
    <w:p w:rsidR="00C14F29" w:rsidRPr="00C14F29" w:rsidRDefault="00C14F29" w:rsidP="00C14F29">
      <w:pPr>
        <w:shd w:val="clear" w:color="auto" w:fill="FFFFFF"/>
        <w:spacing w:before="100" w:beforeAutospacing="1" w:after="150" w:line="384" w:lineRule="atLeast"/>
        <w:jc w:val="center"/>
        <w:textAlignment w:val="baseline"/>
        <w:rPr>
          <w:rFonts w:ascii="Times New Roman" w:eastAsia="Times New Roman" w:hAnsi="Times New Roman" w:cs="Times New Roman"/>
          <w:color w:val="222222"/>
          <w:sz w:val="24"/>
          <w:szCs w:val="24"/>
          <w:lang w:eastAsia="es-UY"/>
        </w:rPr>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14F29"/>
    <w:rsid w:val="00221703"/>
    <w:rsid w:val="00C14F29"/>
    <w:rsid w:val="00D8542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14F29"/>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C14F29"/>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C14F29"/>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4F29"/>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C14F29"/>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C14F29"/>
    <w:rPr>
      <w:rFonts w:ascii="Times New Roman" w:eastAsia="Times New Roman" w:hAnsi="Times New Roman" w:cs="Times New Roman"/>
      <w:b/>
      <w:bCs/>
      <w:sz w:val="24"/>
      <w:szCs w:val="24"/>
      <w:lang w:eastAsia="es-UY"/>
    </w:rPr>
  </w:style>
  <w:style w:type="paragraph" w:customStyle="1" w:styleId="m-4117535003181195243piefoto">
    <w:name w:val="m_-4117535003181195243piefoto"/>
    <w:basedOn w:val="Normal"/>
    <w:rsid w:val="00C14F2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4117535003181195243autor">
    <w:name w:val="m_-4117535003181195243autor"/>
    <w:basedOn w:val="Fuentedeprrafopredeter"/>
    <w:rsid w:val="00C14F29"/>
  </w:style>
  <w:style w:type="paragraph" w:styleId="NormalWeb">
    <w:name w:val="Normal (Web)"/>
    <w:basedOn w:val="Normal"/>
    <w:uiPriority w:val="99"/>
    <w:semiHidden/>
    <w:unhideWhenUsed/>
    <w:rsid w:val="00C14F2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C14F29"/>
    <w:rPr>
      <w:color w:val="0000FF"/>
      <w:u w:val="single"/>
    </w:rPr>
  </w:style>
  <w:style w:type="character" w:customStyle="1" w:styleId="m-4117535003181195243apple-converted-space">
    <w:name w:val="m_-4117535003181195243apple-converted-space"/>
    <w:basedOn w:val="Fuentedeprrafopredeter"/>
    <w:rsid w:val="00C14F29"/>
  </w:style>
  <w:style w:type="paragraph" w:styleId="Textodeglobo">
    <w:name w:val="Balloon Text"/>
    <w:basedOn w:val="Normal"/>
    <w:link w:val="TextodegloboCar"/>
    <w:uiPriority w:val="99"/>
    <w:semiHidden/>
    <w:unhideWhenUsed/>
    <w:rsid w:val="00C14F29"/>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F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0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periodistadigital.com/religion/america/2017/02/08/gustavo-gutierrez-el-compromiso-con-el-pobre-no-puede-evitar-la-denuncia-de-las-causas-de-la-pobreza-religion-iglesia-encuentro-iberoamericano-teologia-scannone.s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1831</Words>
  <Characters>10072</Characters>
  <Application>Microsoft Office Word</Application>
  <DocSecurity>0</DocSecurity>
  <Lines>83</Lines>
  <Paragraphs>23</Paragraphs>
  <ScaleCrop>false</ScaleCrop>
  <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2017-02-08T15:24:00Z</dcterms:created>
  <dcterms:modified xsi:type="dcterms:W3CDTF">2017-02-08T15:28:00Z</dcterms:modified>
</cp:coreProperties>
</file>