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49" w:rsidRPr="00065149" w:rsidRDefault="00065149" w:rsidP="00065149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065149" w:rsidRPr="00065149" w:rsidRDefault="00065149" w:rsidP="00065149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</w:p>
    <w:tbl>
      <w:tblPr>
        <w:tblW w:w="92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100"/>
        <w:gridCol w:w="3170"/>
      </w:tblGrid>
      <w:tr w:rsidR="00065149" w:rsidRPr="00065149" w:rsidTr="00065149">
        <w:trPr>
          <w:tblCellSpacing w:w="0" w:type="dxa"/>
        </w:trPr>
        <w:tc>
          <w:tcPr>
            <w:tcW w:w="6100" w:type="dxa"/>
            <w:vAlign w:val="center"/>
            <w:hideMark/>
          </w:tcPr>
          <w:p w:rsidR="00065149" w:rsidRPr="00065149" w:rsidRDefault="00065149" w:rsidP="00065149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vAlign w:val="center"/>
            <w:hideMark/>
          </w:tcPr>
          <w:p w:rsidR="00065149" w:rsidRPr="00065149" w:rsidRDefault="00065149" w:rsidP="00065149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</w:tbl>
    <w:p w:rsidR="00065149" w:rsidRPr="00065149" w:rsidRDefault="00065149" w:rsidP="00065149">
      <w:pPr>
        <w:jc w:val="lef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UY"/>
        </w:rPr>
      </w:pPr>
    </w:p>
    <w:tbl>
      <w:tblPr>
        <w:tblW w:w="8950" w:type="dxa"/>
        <w:jc w:val="center"/>
        <w:tblCellSpacing w:w="0" w:type="dxa"/>
        <w:tblInd w:w="50" w:type="dxa"/>
        <w:tblCellMar>
          <w:left w:w="0" w:type="dxa"/>
          <w:right w:w="0" w:type="dxa"/>
        </w:tblCellMar>
        <w:tblLook w:val="04A0"/>
      </w:tblPr>
      <w:tblGrid>
        <w:gridCol w:w="308"/>
        <w:gridCol w:w="7797"/>
        <w:gridCol w:w="845"/>
      </w:tblGrid>
      <w:tr w:rsidR="00065149" w:rsidRPr="00065149" w:rsidTr="00065149">
        <w:trPr>
          <w:trHeight w:val="1120"/>
          <w:tblCellSpacing w:w="0" w:type="dxa"/>
          <w:jc w:val="center"/>
        </w:trPr>
        <w:tc>
          <w:tcPr>
            <w:tcW w:w="8950" w:type="dxa"/>
            <w:gridSpan w:val="3"/>
            <w:vAlign w:val="center"/>
            <w:hideMark/>
          </w:tcPr>
          <w:p w:rsidR="00065149" w:rsidRPr="00065149" w:rsidRDefault="00065149" w:rsidP="00065149">
            <w:pPr>
              <w:jc w:val="left"/>
              <w:rPr>
                <w:rFonts w:ascii="Arial" w:eastAsia="Times New Roman" w:hAnsi="Arial" w:cs="Arial"/>
                <w:b/>
                <w:sz w:val="32"/>
                <w:szCs w:val="32"/>
                <w:lang w:eastAsia="es-UY"/>
              </w:rPr>
            </w:pPr>
            <w:r w:rsidRPr="00065149">
              <w:rPr>
                <w:rFonts w:ascii="Arial" w:eastAsia="Times New Roman" w:hAnsi="Arial" w:cs="Arial"/>
                <w:b/>
                <w:sz w:val="32"/>
                <w:szCs w:val="32"/>
                <w:lang w:eastAsia="es-UY"/>
              </w:rPr>
              <w:t>DESDE PARAGUAY</w:t>
            </w:r>
          </w:p>
        </w:tc>
      </w:tr>
      <w:tr w:rsidR="00065149" w:rsidRPr="00065149" w:rsidTr="00065149">
        <w:trPr>
          <w:gridBefore w:val="1"/>
          <w:gridAfter w:val="1"/>
          <w:wBefore w:w="308" w:type="dxa"/>
          <w:wAfter w:w="845" w:type="dxa"/>
          <w:trHeight w:val="5310"/>
          <w:tblCellSpacing w:w="0" w:type="dxa"/>
          <w:jc w:val="center"/>
        </w:trPr>
        <w:tc>
          <w:tcPr>
            <w:tcW w:w="7797" w:type="dxa"/>
            <w:hideMark/>
          </w:tcPr>
          <w:p w:rsidR="00065149" w:rsidRPr="00065149" w:rsidRDefault="00065149" w:rsidP="00065149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UY"/>
              </w:rPr>
            </w:pPr>
            <w:r w:rsidRPr="0006514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UY"/>
              </w:rPr>
              <w:t> </w:t>
            </w:r>
          </w:p>
          <w:p w:rsidR="00065149" w:rsidRPr="00065149" w:rsidRDefault="00065149" w:rsidP="00065149">
            <w:pPr>
              <w:shd w:val="clear" w:color="auto" w:fill="FFFFFF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es-UY"/>
              </w:rPr>
            </w:pPr>
            <w:r w:rsidRPr="00065149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es-UY"/>
              </w:rPr>
              <w:t>Tras participar de la Larga Marcha, la FNC ya prepara su movilización anual de marzo</w:t>
            </w:r>
          </w:p>
          <w:p w:rsidR="00065149" w:rsidRPr="00065149" w:rsidRDefault="00065149" w:rsidP="00065149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UY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UY"/>
              </w:rPr>
              <w:drawing>
                <wp:inline distT="0" distB="0" distL="0" distR="0">
                  <wp:extent cx="4368800" cy="2898150"/>
                  <wp:effectExtent l="19050" t="0" r="0" b="0"/>
                  <wp:docPr id="1" name="Imagen 1" descr="marc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c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0" cy="289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149" w:rsidRPr="00065149" w:rsidRDefault="00065149" w:rsidP="00065149">
            <w:pPr>
              <w:shd w:val="clear" w:color="auto" w:fill="FFFFFF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0651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s-UY"/>
              </w:rPr>
              <w:t>No descarta ocupaciones de tierra en 2017, en aquellos asentamientos donde se vean amenazadas sus conquistas.</w:t>
            </w: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 </w:t>
            </w: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 </w:t>
            </w:r>
          </w:p>
          <w:p w:rsid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 xml:space="preserve">Asunción, 13 de febrero de 2017 (BASE IS) Luego de ocho días de caminata desde distintos departamentos del país contra las políticas del gobierno de Horacio </w:t>
            </w:r>
            <w:proofErr w:type="spellStart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Cartes</w:t>
            </w:r>
            <w:proofErr w:type="spellEnd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 xml:space="preserve">, alrededor de cinco mil personas articuladas principalmente en el Partido Paraguay </w:t>
            </w:r>
            <w:proofErr w:type="spellStart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Pyahurâ</w:t>
            </w:r>
            <w:proofErr w:type="spellEnd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 hoy realizan un acto de cierre frente al Congreso Nacional de Paraguay.</w:t>
            </w: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</w:p>
          <w:p w:rsid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Desde Canindeyú, San Pedro, Guairá, Caazapá, Caaguazú, Paraguarí dos columnas de miles de personas alternaron desde el 6 de febrero y hasta hoy la caminata y el traslado en vehículos, por las rutas 3 y 2 hasta Asunción, con el fin de denunciar la realidad social y reclamar una patria nueva.</w:t>
            </w: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</w:p>
          <w:p w:rsid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 xml:space="preserve">La mayoría de ellas forman parte de la Federación Nacional Campesina (FNC), que tras la clausura de hoy vuelven a sus comunidades a preparar su 24° marcha anual sobre Asunción, que será en una fecha a definir durante la segunda quincena </w:t>
            </w:r>
            <w:proofErr w:type="spellStart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demarzo</w:t>
            </w:r>
            <w:proofErr w:type="spellEnd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 xml:space="preserve">, anunció </w:t>
            </w:r>
            <w:proofErr w:type="spellStart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Teodolina</w:t>
            </w:r>
            <w:proofErr w:type="spellEnd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lastRenderedPageBreak/>
              <w:t>Villalba</w:t>
            </w:r>
            <w:proofErr w:type="spellEnd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, su secretaria general.</w:t>
            </w: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</w:p>
          <w:p w:rsid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Entre las denuncias principales de la </w:t>
            </w:r>
            <w:r w:rsidRPr="0006514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s-UY"/>
              </w:rPr>
              <w:t>Larga Marcha</w:t>
            </w:r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 figuraron los desalojos violentos a comunidades campesinas e indígenas, la migración forzosa de las familias y la militarización de territorios del Norte del país, que afectan directamente a la agricultura campesina.</w:t>
            </w: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</w:p>
          <w:p w:rsid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proofErr w:type="spellStart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Villalba</w:t>
            </w:r>
            <w:proofErr w:type="spellEnd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 xml:space="preserve"> explicó que vinieron a descubrir y denunciar el tipo de política que se hace en Paraguay y dijo que el principal tema de debate de la ciudadanía no debe ser la reelección, la enmienda, las elecciones… sino la necesidad de transformación de la situación económica y social en que se vive en Paraguay.</w:t>
            </w: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</w:p>
          <w:p w:rsid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“Trajimos denuncias de desalojos, represión, imputaciones, apresamientos, la falta de educación y salud (…</w:t>
            </w:r>
            <w:proofErr w:type="gramStart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)Caminamos</w:t>
            </w:r>
            <w:proofErr w:type="gramEnd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 xml:space="preserve"> por distintas ciudades para compartir con la ciudadanía esta realidad y por una patria nueva”, dijo.</w:t>
            </w: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</w:p>
          <w:p w:rsid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Resaltó la permanente solidaridad de la gente común y corriente desde que se inició la caminata, que se materializó a través de apoyo económico, en víveres, carpas, ropa y apoyo moral.</w:t>
            </w: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</w:p>
          <w:p w:rsid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 xml:space="preserve">Dijo que será un año con muchos temas y cosas por los cuales movilizarse, como los casos Marina </w:t>
            </w:r>
            <w:proofErr w:type="spellStart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Kue</w:t>
            </w:r>
            <w:proofErr w:type="spellEnd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 xml:space="preserve">, San Juan de Puente </w:t>
            </w:r>
            <w:proofErr w:type="spellStart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Kyha</w:t>
            </w:r>
            <w:proofErr w:type="spellEnd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 xml:space="preserve">, </w:t>
            </w:r>
            <w:proofErr w:type="spellStart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Guahory</w:t>
            </w:r>
            <w:proofErr w:type="spellEnd"/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…</w:t>
            </w: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Dijo que este año no descartan realizar ocupaciones en aquellas comunidades donde se vean amenazadas las familias, que están preparadas para defenderse.</w:t>
            </w: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</w:p>
          <w:p w:rsidR="00065149" w:rsidRPr="00065149" w:rsidRDefault="00065149" w:rsidP="000651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0651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Y"/>
              </w:rPr>
              <w:t>FOTO:</w:t>
            </w:r>
            <w:r w:rsidRPr="000651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 Imagen ilustrativa.</w:t>
            </w:r>
          </w:p>
          <w:p w:rsidR="00065149" w:rsidRPr="00065149" w:rsidRDefault="00065149" w:rsidP="00065149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</w:tbl>
    <w:p w:rsidR="00221703" w:rsidRDefault="00221703"/>
    <w:sectPr w:rsidR="00221703" w:rsidSect="00065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5149"/>
    <w:rsid w:val="00065149"/>
    <w:rsid w:val="00221703"/>
    <w:rsid w:val="0029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06514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styleId="Ttulo4">
    <w:name w:val="heading 4"/>
    <w:basedOn w:val="Normal"/>
    <w:link w:val="Ttulo4Car"/>
    <w:uiPriority w:val="9"/>
    <w:qFormat/>
    <w:rsid w:val="00065149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5149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065149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0651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065149"/>
  </w:style>
  <w:style w:type="character" w:customStyle="1" w:styleId="m-3335005467857398892object">
    <w:name w:val="m_-3335005467857398892object"/>
    <w:basedOn w:val="Fuentedeprrafopredeter"/>
    <w:rsid w:val="00065149"/>
  </w:style>
  <w:style w:type="character" w:styleId="Textoennegrita">
    <w:name w:val="Strong"/>
    <w:basedOn w:val="Fuentedeprrafopredeter"/>
    <w:uiPriority w:val="22"/>
    <w:qFormat/>
    <w:rsid w:val="0006514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1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2017-02-14T12:58:00Z</dcterms:created>
  <dcterms:modified xsi:type="dcterms:W3CDTF">2017-02-14T13:05:00Z</dcterms:modified>
</cp:coreProperties>
</file>