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37018" w14:textId="77777777" w:rsidR="002543BD" w:rsidRPr="004B181B" w:rsidRDefault="004C0A18" w:rsidP="002543BD">
      <w:pPr>
        <w:rPr>
          <w:rFonts w:ascii="Times New Roman" w:hAnsi="Times New Roman" w:cs="Times New Roman"/>
          <w:b/>
          <w:sz w:val="36"/>
          <w:szCs w:val="36"/>
        </w:rPr>
      </w:pPr>
      <w:r>
        <w:rPr>
          <w:rFonts w:ascii="Times New Roman" w:hAnsi="Times New Roman" w:cs="Times New Roman"/>
          <w:b/>
          <w:sz w:val="36"/>
          <w:szCs w:val="36"/>
        </w:rPr>
        <w:t>INFO-DOC-UTOPÍAS  NO. 8</w:t>
      </w:r>
    </w:p>
    <w:p w14:paraId="738027F3" w14:textId="77777777" w:rsidR="002543BD" w:rsidRPr="002A00FC" w:rsidRDefault="002543BD" w:rsidP="004B181B">
      <w:pPr>
        <w:spacing w:after="0"/>
        <w:rPr>
          <w:rFonts w:ascii="Times New Roman" w:hAnsi="Times New Roman" w:cs="Times New Roman"/>
          <w:sz w:val="28"/>
          <w:szCs w:val="28"/>
        </w:rPr>
      </w:pPr>
    </w:p>
    <w:p w14:paraId="16899050" w14:textId="77777777" w:rsidR="002543BD" w:rsidRPr="002A00FC" w:rsidRDefault="002543BD" w:rsidP="004B181B">
      <w:pPr>
        <w:spacing w:after="0"/>
        <w:rPr>
          <w:rFonts w:ascii="Times New Roman" w:hAnsi="Times New Roman" w:cs="Times New Roman"/>
          <w:sz w:val="28"/>
          <w:szCs w:val="28"/>
        </w:rPr>
      </w:pPr>
      <w:r w:rsidRPr="002A00FC">
        <w:rPr>
          <w:rFonts w:ascii="Times New Roman" w:hAnsi="Times New Roman" w:cs="Times New Roman"/>
          <w:sz w:val="28"/>
          <w:szCs w:val="28"/>
        </w:rPr>
        <w:t>Bogotá, Lunes 13 de Febrero de 2017</w:t>
      </w:r>
    </w:p>
    <w:p w14:paraId="36720A6E" w14:textId="77777777" w:rsidR="002543BD" w:rsidRPr="002A00FC" w:rsidRDefault="002543BD" w:rsidP="002543BD">
      <w:pPr>
        <w:rPr>
          <w:rFonts w:ascii="Times New Roman" w:hAnsi="Times New Roman" w:cs="Times New Roman"/>
          <w:sz w:val="28"/>
          <w:szCs w:val="28"/>
        </w:rPr>
      </w:pPr>
    </w:p>
    <w:p w14:paraId="5006EEBC" w14:textId="77777777" w:rsidR="002543BD" w:rsidRPr="002A00FC" w:rsidRDefault="002543BD" w:rsidP="002543BD">
      <w:pPr>
        <w:rPr>
          <w:rFonts w:ascii="Times New Roman" w:hAnsi="Times New Roman" w:cs="Times New Roman"/>
          <w:sz w:val="28"/>
          <w:szCs w:val="28"/>
        </w:rPr>
      </w:pPr>
      <w:r w:rsidRPr="002A00FC">
        <w:rPr>
          <w:rFonts w:ascii="Times New Roman" w:hAnsi="Times New Roman" w:cs="Times New Roman"/>
          <w:sz w:val="28"/>
          <w:szCs w:val="28"/>
        </w:rPr>
        <w:t>A</w:t>
      </w:r>
      <w:r w:rsidR="00B3399A">
        <w:rPr>
          <w:rFonts w:ascii="Times New Roman" w:hAnsi="Times New Roman" w:cs="Times New Roman"/>
          <w:sz w:val="28"/>
          <w:szCs w:val="28"/>
        </w:rPr>
        <w:t>migas y amigos de las UTOPÍAS DE</w:t>
      </w:r>
      <w:r w:rsidRPr="002A00FC">
        <w:rPr>
          <w:rFonts w:ascii="Times New Roman" w:hAnsi="Times New Roman" w:cs="Times New Roman"/>
          <w:sz w:val="28"/>
          <w:szCs w:val="28"/>
        </w:rPr>
        <w:t xml:space="preserve"> JESÚS DE NAZARET:</w:t>
      </w:r>
    </w:p>
    <w:p w14:paraId="350174CB" w14:textId="77777777" w:rsidR="002543BD" w:rsidRPr="002A00FC" w:rsidRDefault="002543BD" w:rsidP="002543BD">
      <w:pPr>
        <w:rPr>
          <w:rFonts w:ascii="Times New Roman" w:hAnsi="Times New Roman" w:cs="Times New Roman"/>
          <w:sz w:val="28"/>
          <w:szCs w:val="28"/>
        </w:rPr>
      </w:pPr>
      <w:r w:rsidRPr="002A00FC">
        <w:rPr>
          <w:rFonts w:ascii="Times New Roman" w:hAnsi="Times New Roman" w:cs="Times New Roman"/>
          <w:sz w:val="28"/>
          <w:szCs w:val="28"/>
        </w:rPr>
        <w:t>Esta edición les ofrece los siguientes textos:</w:t>
      </w:r>
    </w:p>
    <w:p w14:paraId="13EA6910" w14:textId="77777777" w:rsidR="002543BD" w:rsidRPr="002A00FC" w:rsidRDefault="002543BD" w:rsidP="002543BD">
      <w:pPr>
        <w:rPr>
          <w:rFonts w:ascii="Times New Roman" w:hAnsi="Times New Roman" w:cs="Times New Roman"/>
          <w:sz w:val="28"/>
          <w:szCs w:val="28"/>
        </w:rPr>
      </w:pPr>
    </w:p>
    <w:p w14:paraId="22CD5212" w14:textId="77777777" w:rsidR="002543BD" w:rsidRPr="002A00FC" w:rsidRDefault="002543BD" w:rsidP="002543BD">
      <w:pPr>
        <w:pStyle w:val="Prrafodelista"/>
        <w:numPr>
          <w:ilvl w:val="0"/>
          <w:numId w:val="2"/>
        </w:numPr>
        <w:rPr>
          <w:rFonts w:ascii="Times New Roman" w:hAnsi="Times New Roman" w:cs="Times New Roman"/>
          <w:sz w:val="28"/>
          <w:szCs w:val="28"/>
        </w:rPr>
      </w:pPr>
      <w:r w:rsidRPr="002A00FC">
        <w:rPr>
          <w:rFonts w:ascii="Times New Roman" w:hAnsi="Times New Roman" w:cs="Times New Roman"/>
          <w:sz w:val="28"/>
          <w:szCs w:val="28"/>
        </w:rPr>
        <w:t>Carta de presentación</w:t>
      </w:r>
    </w:p>
    <w:p w14:paraId="39D24C6A" w14:textId="77777777" w:rsidR="002543BD" w:rsidRDefault="002543BD" w:rsidP="002543BD">
      <w:pPr>
        <w:rPr>
          <w:rFonts w:ascii="Times New Roman" w:hAnsi="Times New Roman" w:cs="Times New Roman"/>
          <w:b/>
          <w:color w:val="FF0000"/>
          <w:sz w:val="28"/>
          <w:szCs w:val="28"/>
        </w:rPr>
      </w:pPr>
      <w:r w:rsidRPr="002A00FC">
        <w:rPr>
          <w:rFonts w:ascii="Times New Roman" w:hAnsi="Times New Roman" w:cs="Times New Roman"/>
          <w:b/>
          <w:color w:val="FF0000"/>
          <w:sz w:val="28"/>
          <w:szCs w:val="28"/>
        </w:rPr>
        <w:t>Coyuntura</w:t>
      </w:r>
    </w:p>
    <w:p w14:paraId="53CA4A1C" w14:textId="77777777" w:rsidR="00B3399A" w:rsidRPr="00B3399A" w:rsidRDefault="00B3399A" w:rsidP="00B3399A">
      <w:pPr>
        <w:pStyle w:val="Prrafodelista"/>
        <w:numPr>
          <w:ilvl w:val="0"/>
          <w:numId w:val="2"/>
        </w:numPr>
        <w:rPr>
          <w:rFonts w:ascii="Times New Roman" w:hAnsi="Times New Roman" w:cs="Times New Roman"/>
          <w:sz w:val="28"/>
          <w:szCs w:val="28"/>
        </w:rPr>
      </w:pPr>
      <w:r w:rsidRPr="00B3399A">
        <w:rPr>
          <w:rFonts w:ascii="Times New Roman" w:hAnsi="Times New Roman" w:cs="Times New Roman"/>
          <w:sz w:val="28"/>
          <w:szCs w:val="28"/>
        </w:rPr>
        <w:t>En un WORD, tres textos:</w:t>
      </w:r>
    </w:p>
    <w:p w14:paraId="1289F894" w14:textId="77777777" w:rsidR="00B3399A" w:rsidRPr="0003293F" w:rsidRDefault="00B3399A" w:rsidP="00B3399A">
      <w:pPr>
        <w:pStyle w:val="Prrafodelista"/>
        <w:numPr>
          <w:ilvl w:val="1"/>
          <w:numId w:val="2"/>
        </w:numPr>
        <w:shd w:val="clear" w:color="auto" w:fill="FFFFFF"/>
        <w:spacing w:after="0" w:line="240" w:lineRule="auto"/>
        <w:outlineLvl w:val="0"/>
        <w:rPr>
          <w:rFonts w:ascii="Times New Roman" w:eastAsia="Times New Roman" w:hAnsi="Times New Roman" w:cs="Times New Roman"/>
          <w:bCs/>
          <w:color w:val="333333"/>
          <w:kern w:val="36"/>
          <w:sz w:val="28"/>
          <w:szCs w:val="28"/>
          <w:lang w:eastAsia="es-CO"/>
        </w:rPr>
      </w:pPr>
      <w:r w:rsidRPr="00B3399A">
        <w:rPr>
          <w:rFonts w:ascii="Times New Roman" w:eastAsia="Times New Roman" w:hAnsi="Times New Roman" w:cs="Times New Roman"/>
          <w:b/>
          <w:bCs/>
          <w:color w:val="333333"/>
          <w:kern w:val="36"/>
          <w:sz w:val="28"/>
          <w:szCs w:val="28"/>
          <w:lang w:eastAsia="es-CO"/>
        </w:rPr>
        <w:t>El problema del pasado es que no pasa.</w:t>
      </w:r>
      <w:r>
        <w:rPr>
          <w:rFonts w:ascii="Times New Roman" w:eastAsia="Times New Roman" w:hAnsi="Times New Roman" w:cs="Times New Roman"/>
          <w:bCs/>
          <w:color w:val="333333"/>
          <w:kern w:val="36"/>
          <w:sz w:val="28"/>
          <w:szCs w:val="28"/>
          <w:lang w:eastAsia="es-CO"/>
        </w:rPr>
        <w:t xml:space="preserve"> </w:t>
      </w:r>
      <w:r w:rsidRPr="00B3399A">
        <w:rPr>
          <w:rFonts w:ascii="Times New Roman" w:eastAsia="Times New Roman" w:hAnsi="Times New Roman" w:cs="Times New Roman"/>
          <w:color w:val="333333"/>
          <w:sz w:val="28"/>
          <w:szCs w:val="28"/>
          <w:lang w:eastAsia="es-CO"/>
        </w:rPr>
        <w:t xml:space="preserve">"¿Puede el capitalismo promover el bienestar de las grandes mayorías sin que esté en el terreno de la lucha social una alternativa creíble e inequívoca al capitalismo? </w:t>
      </w:r>
    </w:p>
    <w:p w14:paraId="52120887" w14:textId="77777777" w:rsidR="00B3399A" w:rsidRPr="0003293F" w:rsidRDefault="0003293F" w:rsidP="0003293F">
      <w:pPr>
        <w:pStyle w:val="Prrafodelista"/>
        <w:shd w:val="clear" w:color="auto" w:fill="FFFFFF"/>
        <w:spacing w:after="0" w:line="240" w:lineRule="auto"/>
        <w:ind w:left="1080"/>
        <w:outlineLvl w:val="0"/>
        <w:rPr>
          <w:rFonts w:ascii="Times New Roman" w:eastAsia="Times New Roman" w:hAnsi="Times New Roman" w:cs="Times New Roman"/>
          <w:bCs/>
          <w:color w:val="333333"/>
          <w:kern w:val="36"/>
          <w:sz w:val="28"/>
          <w:szCs w:val="28"/>
          <w:lang w:eastAsia="es-CO"/>
        </w:rPr>
      </w:pPr>
      <w:r>
        <w:rPr>
          <w:rFonts w:ascii="Times New Roman" w:eastAsia="Times New Roman" w:hAnsi="Times New Roman" w:cs="Times New Roman"/>
          <w:b/>
          <w:bCs/>
          <w:color w:val="333333"/>
          <w:kern w:val="36"/>
          <w:sz w:val="28"/>
          <w:szCs w:val="28"/>
          <w:lang w:eastAsia="es-CO"/>
        </w:rPr>
        <w:t>Dos consecuencias, entre otras tantas,  del debate planteado en el texto 2.</w:t>
      </w:r>
      <w:r>
        <w:rPr>
          <w:rFonts w:ascii="Times New Roman" w:eastAsia="Times New Roman" w:hAnsi="Times New Roman" w:cs="Times New Roman"/>
          <w:bCs/>
          <w:color w:val="333333"/>
          <w:kern w:val="36"/>
          <w:sz w:val="28"/>
          <w:szCs w:val="28"/>
          <w:lang w:eastAsia="es-CO"/>
        </w:rPr>
        <w:t>1.</w:t>
      </w:r>
    </w:p>
    <w:p w14:paraId="18DDF6D1" w14:textId="77777777" w:rsidR="0003293F" w:rsidRDefault="0003293F" w:rsidP="0003293F">
      <w:pPr>
        <w:pStyle w:val="Prrafodelista"/>
        <w:numPr>
          <w:ilvl w:val="1"/>
          <w:numId w:val="2"/>
        </w:numPr>
        <w:spacing w:after="83" w:line="240" w:lineRule="auto"/>
        <w:outlineLvl w:val="1"/>
        <w:rPr>
          <w:rFonts w:ascii="Times New Roman" w:eastAsia="Times New Roman" w:hAnsi="Times New Roman" w:cs="Times New Roman"/>
          <w:color w:val="000000"/>
          <w:sz w:val="28"/>
          <w:szCs w:val="28"/>
          <w:lang w:eastAsia="es-CO"/>
        </w:rPr>
      </w:pPr>
      <w:r w:rsidRPr="0003293F">
        <w:rPr>
          <w:rFonts w:ascii="Times New Roman" w:eastAsia="Times New Roman" w:hAnsi="Times New Roman" w:cs="Times New Roman"/>
          <w:color w:val="000000"/>
          <w:sz w:val="28"/>
          <w:szCs w:val="28"/>
          <w:lang w:eastAsia="es-CO"/>
        </w:rPr>
        <w:t>La empobrecida Grecia es el país donde más mujeres alquilan su útero</w:t>
      </w:r>
    </w:p>
    <w:p w14:paraId="16526640" w14:textId="77777777" w:rsidR="004B181B" w:rsidRDefault="004B181B" w:rsidP="004B181B">
      <w:pPr>
        <w:pStyle w:val="Prrafodelista"/>
        <w:spacing w:after="83" w:line="240" w:lineRule="auto"/>
        <w:ind w:left="1080"/>
        <w:outlineLvl w:val="1"/>
        <w:rPr>
          <w:rFonts w:ascii="Times New Roman" w:eastAsia="Times New Roman" w:hAnsi="Times New Roman" w:cs="Times New Roman"/>
          <w:color w:val="000000"/>
          <w:sz w:val="28"/>
          <w:szCs w:val="28"/>
          <w:lang w:eastAsia="es-CO"/>
        </w:rPr>
      </w:pPr>
    </w:p>
    <w:p w14:paraId="7229732C" w14:textId="77777777" w:rsidR="00326AE2" w:rsidRPr="00326AE2" w:rsidRDefault="00326AE2" w:rsidP="00326AE2">
      <w:pPr>
        <w:pStyle w:val="Prrafodelista"/>
        <w:numPr>
          <w:ilvl w:val="1"/>
          <w:numId w:val="2"/>
        </w:numPr>
        <w:shd w:val="clear" w:color="auto" w:fill="FFFFFF"/>
        <w:spacing w:after="0" w:line="240" w:lineRule="auto"/>
        <w:jc w:val="center"/>
        <w:outlineLvl w:val="0"/>
        <w:rPr>
          <w:rFonts w:ascii="Times New Roman" w:eastAsia="Times New Roman" w:hAnsi="Times New Roman" w:cs="Times New Roman"/>
          <w:b/>
          <w:bCs/>
          <w:color w:val="333333"/>
          <w:kern w:val="36"/>
          <w:sz w:val="28"/>
          <w:szCs w:val="28"/>
          <w:lang w:eastAsia="es-CO"/>
        </w:rPr>
      </w:pPr>
      <w:r w:rsidRPr="00476191">
        <w:rPr>
          <w:rFonts w:ascii="Times New Roman" w:eastAsia="Times New Roman" w:hAnsi="Times New Roman" w:cs="Times New Roman"/>
          <w:b/>
          <w:bCs/>
          <w:kern w:val="36"/>
          <w:sz w:val="28"/>
          <w:szCs w:val="28"/>
          <w:lang w:eastAsia="es-CO"/>
        </w:rPr>
        <w:t xml:space="preserve">8 datos que muestran el pesado costo del crimen y la violencia en América Latina y el Caribe.  </w:t>
      </w:r>
      <w:r w:rsidRPr="00326AE2">
        <w:rPr>
          <w:rFonts w:ascii="Times New Roman" w:eastAsia="Times New Roman" w:hAnsi="Times New Roman" w:cs="Times New Roman"/>
          <w:color w:val="333333"/>
          <w:sz w:val="28"/>
          <w:szCs w:val="28"/>
          <w:lang w:eastAsia="es-CO"/>
        </w:rPr>
        <w:t>Uno de cada tres homicidios que ocurren en el mundo se registra en </w:t>
      </w:r>
      <w:hyperlink r:id="rId5" w:tgtFrame="_blank" w:history="1">
        <w:r w:rsidRPr="00326AE2">
          <w:rPr>
            <w:rStyle w:val="Hipervnculo"/>
            <w:rFonts w:ascii="Times New Roman" w:hAnsi="Times New Roman" w:cs="Times New Roman"/>
            <w:color w:val="FC6B01"/>
            <w:sz w:val="28"/>
            <w:szCs w:val="28"/>
          </w:rPr>
          <w:t>América Latina</w:t>
        </w:r>
      </w:hyperlink>
      <w:r w:rsidRPr="00326AE2">
        <w:rPr>
          <w:rFonts w:ascii="Times New Roman" w:eastAsia="Times New Roman" w:hAnsi="Times New Roman" w:cs="Times New Roman"/>
          <w:color w:val="333333"/>
          <w:sz w:val="28"/>
          <w:szCs w:val="28"/>
          <w:lang w:eastAsia="es-CO"/>
        </w:rPr>
        <w:t> y el Caribe.</w:t>
      </w:r>
    </w:p>
    <w:p w14:paraId="3B345B97" w14:textId="77777777" w:rsidR="00476191" w:rsidRPr="00AD4DE5" w:rsidRDefault="00476191" w:rsidP="00476191">
      <w:pPr>
        <w:spacing w:after="0" w:line="240" w:lineRule="auto"/>
        <w:rPr>
          <w:rFonts w:ascii="Times New Roman" w:eastAsia="Times New Roman" w:hAnsi="Times New Roman" w:cs="Times New Roman"/>
          <w:sz w:val="24"/>
          <w:szCs w:val="24"/>
          <w:lang w:eastAsia="es-CO"/>
        </w:rPr>
      </w:pPr>
    </w:p>
    <w:p w14:paraId="62AA8C64" w14:textId="77777777" w:rsidR="00FE7E83" w:rsidRPr="00FE7E83" w:rsidRDefault="00476191" w:rsidP="004B181B">
      <w:pPr>
        <w:pStyle w:val="Prrafodelista"/>
        <w:numPr>
          <w:ilvl w:val="0"/>
          <w:numId w:val="2"/>
        </w:numPr>
        <w:spacing w:before="100" w:beforeAutospacing="1" w:after="100" w:afterAutospacing="1" w:line="240" w:lineRule="auto"/>
        <w:outlineLvl w:val="0"/>
        <w:rPr>
          <w:rFonts w:ascii="Times New Roman" w:eastAsia="Times New Roman" w:hAnsi="Times New Roman" w:cs="Times New Roman"/>
          <w:bCs/>
          <w:kern w:val="36"/>
          <w:sz w:val="28"/>
          <w:szCs w:val="28"/>
          <w:lang w:eastAsia="es-CO"/>
        </w:rPr>
      </w:pPr>
      <w:r w:rsidRPr="00476191">
        <w:rPr>
          <w:rFonts w:ascii="Times New Roman" w:eastAsia="Times New Roman" w:hAnsi="Times New Roman" w:cs="Times New Roman"/>
          <w:b/>
          <w:bCs/>
          <w:kern w:val="36"/>
          <w:sz w:val="28"/>
          <w:szCs w:val="28"/>
          <w:lang w:eastAsia="es-CO"/>
        </w:rPr>
        <w:t>Europa prepara leyes para el boom de los robots inteligentes.</w:t>
      </w:r>
      <w:r>
        <w:rPr>
          <w:rFonts w:ascii="Times New Roman" w:eastAsia="Times New Roman" w:hAnsi="Times New Roman" w:cs="Times New Roman"/>
          <w:bCs/>
          <w:kern w:val="36"/>
          <w:sz w:val="28"/>
          <w:szCs w:val="28"/>
          <w:lang w:eastAsia="es-CO"/>
        </w:rPr>
        <w:t xml:space="preserve"> </w:t>
      </w:r>
      <w:r w:rsidRPr="00476191">
        <w:rPr>
          <w:rFonts w:ascii="Times New Roman" w:eastAsia="Times New Roman" w:hAnsi="Times New Roman" w:cs="Times New Roman"/>
          <w:bCs/>
          <w:sz w:val="28"/>
          <w:szCs w:val="28"/>
          <w:lang w:eastAsia="es-CO"/>
        </w:rPr>
        <w:t>La comisión de asuntos jurídicos de la Eurocámara reclama la regulación de la inteligencia artificial con un código ético</w:t>
      </w:r>
      <w:r>
        <w:rPr>
          <w:rFonts w:ascii="Times New Roman" w:eastAsia="Times New Roman" w:hAnsi="Times New Roman" w:cs="Times New Roman"/>
          <w:bCs/>
          <w:sz w:val="28"/>
          <w:szCs w:val="28"/>
          <w:lang w:eastAsia="es-CO"/>
        </w:rPr>
        <w:t xml:space="preserve">. </w:t>
      </w:r>
      <w:r w:rsidRPr="00476191">
        <w:rPr>
          <w:rFonts w:ascii="Times New Roman" w:eastAsia="Times New Roman" w:hAnsi="Times New Roman" w:cs="Times New Roman"/>
          <w:bCs/>
          <w:sz w:val="28"/>
          <w:szCs w:val="28"/>
          <w:lang w:eastAsia="es-CO"/>
        </w:rPr>
        <w:t>Los eurodiputados abogan por la creación de un estatus de "persona electrónica" para los androides más avanzados</w:t>
      </w:r>
      <w:r w:rsidR="00FE7E83">
        <w:rPr>
          <w:rFonts w:ascii="Times New Roman" w:eastAsia="Times New Roman" w:hAnsi="Times New Roman" w:cs="Times New Roman"/>
          <w:bCs/>
          <w:sz w:val="28"/>
          <w:szCs w:val="28"/>
          <w:lang w:eastAsia="es-CO"/>
        </w:rPr>
        <w:t>.</w:t>
      </w:r>
    </w:p>
    <w:p w14:paraId="43D8BEAE" w14:textId="77777777" w:rsidR="00FE7E83" w:rsidRPr="00FE7E83" w:rsidRDefault="00FE7E83" w:rsidP="00FE7E83">
      <w:pPr>
        <w:pStyle w:val="Prrafodelista"/>
        <w:spacing w:before="100" w:beforeAutospacing="1" w:after="100" w:afterAutospacing="1" w:line="240" w:lineRule="auto"/>
        <w:outlineLvl w:val="0"/>
        <w:rPr>
          <w:rFonts w:ascii="Times New Roman" w:eastAsia="Times New Roman" w:hAnsi="Times New Roman" w:cs="Times New Roman"/>
          <w:bCs/>
          <w:kern w:val="36"/>
          <w:sz w:val="28"/>
          <w:szCs w:val="28"/>
          <w:lang w:eastAsia="es-CO"/>
        </w:rPr>
      </w:pPr>
    </w:p>
    <w:p w14:paraId="6D17F7B1" w14:textId="77777777" w:rsidR="00FE7E83" w:rsidRPr="00866CAE" w:rsidRDefault="00FE7E83" w:rsidP="00FE7E83">
      <w:pPr>
        <w:pStyle w:val="Prrafodelista"/>
        <w:numPr>
          <w:ilvl w:val="0"/>
          <w:numId w:val="2"/>
        </w:numPr>
        <w:spacing w:before="100" w:beforeAutospacing="1" w:after="100" w:afterAutospacing="1" w:line="240" w:lineRule="auto"/>
        <w:outlineLvl w:val="0"/>
        <w:rPr>
          <w:rFonts w:ascii="Times New Roman" w:eastAsia="Times New Roman" w:hAnsi="Times New Roman" w:cs="Times New Roman"/>
          <w:bCs/>
          <w:kern w:val="36"/>
          <w:sz w:val="28"/>
          <w:szCs w:val="28"/>
          <w:lang w:eastAsia="es-CO"/>
        </w:rPr>
      </w:pPr>
      <w:r w:rsidRPr="00FE7E83">
        <w:rPr>
          <w:rFonts w:ascii="Times New Roman" w:hAnsi="Times New Roman" w:cs="Times New Roman"/>
          <w:b/>
          <w:color w:val="000000"/>
          <w:sz w:val="28"/>
          <w:szCs w:val="28"/>
        </w:rPr>
        <w:t xml:space="preserve">Corrupción y Extractivismo: mutuamente asociados </w:t>
      </w:r>
    </w:p>
    <w:p w14:paraId="4B864360" w14:textId="77777777" w:rsidR="00866CAE" w:rsidRDefault="00753FC6" w:rsidP="00866CAE">
      <w:pPr>
        <w:pStyle w:val="Prrafodelista"/>
        <w:rPr>
          <w:rFonts w:ascii="Times New Roman" w:eastAsia="Times New Roman" w:hAnsi="Times New Roman" w:cs="Times New Roman"/>
          <w:b/>
          <w:bCs/>
          <w:color w:val="FF0000"/>
          <w:kern w:val="36"/>
          <w:sz w:val="28"/>
          <w:szCs w:val="28"/>
          <w:lang w:eastAsia="es-CO"/>
        </w:rPr>
      </w:pPr>
      <w:r w:rsidRPr="00753FC6">
        <w:rPr>
          <w:rFonts w:ascii="Times New Roman" w:eastAsia="Times New Roman" w:hAnsi="Times New Roman" w:cs="Times New Roman"/>
          <w:b/>
          <w:bCs/>
          <w:color w:val="FF0000"/>
          <w:kern w:val="36"/>
          <w:sz w:val="28"/>
          <w:szCs w:val="28"/>
          <w:lang w:eastAsia="es-CO"/>
        </w:rPr>
        <w:t>DEBATES CANDENTES</w:t>
      </w:r>
    </w:p>
    <w:p w14:paraId="78D3A04D" w14:textId="77777777" w:rsidR="00753FC6" w:rsidRPr="00753FC6" w:rsidRDefault="00753FC6" w:rsidP="00866CAE">
      <w:pPr>
        <w:pStyle w:val="Prrafodelista"/>
        <w:rPr>
          <w:rFonts w:ascii="Times New Roman" w:eastAsia="Times New Roman" w:hAnsi="Times New Roman" w:cs="Times New Roman"/>
          <w:b/>
          <w:bCs/>
          <w:color w:val="FF0000"/>
          <w:kern w:val="36"/>
          <w:sz w:val="28"/>
          <w:szCs w:val="28"/>
          <w:lang w:eastAsia="es-CO"/>
        </w:rPr>
      </w:pPr>
    </w:p>
    <w:p w14:paraId="69B98F6C" w14:textId="77777777" w:rsidR="00866CAE" w:rsidRPr="003E649E" w:rsidRDefault="00866CAE" w:rsidP="00866CAE">
      <w:pPr>
        <w:pStyle w:val="Prrafodelista"/>
        <w:numPr>
          <w:ilvl w:val="0"/>
          <w:numId w:val="2"/>
        </w:numPr>
        <w:spacing w:after="0" w:line="312" w:lineRule="atLeast"/>
        <w:rPr>
          <w:rFonts w:ascii="Times New Roman" w:eastAsia="Times New Roman" w:hAnsi="Times New Roman" w:cs="Times New Roman"/>
          <w:caps/>
          <w:color w:val="990000"/>
          <w:sz w:val="28"/>
          <w:szCs w:val="28"/>
          <w:lang w:eastAsia="es-CO"/>
        </w:rPr>
      </w:pPr>
      <w:r w:rsidRPr="004B181B">
        <w:rPr>
          <w:rFonts w:ascii="Times New Roman" w:eastAsia="Times New Roman" w:hAnsi="Times New Roman" w:cs="Times New Roman"/>
          <w:b/>
          <w:caps/>
          <w:color w:val="990000"/>
          <w:lang w:eastAsia="es-CO"/>
        </w:rPr>
        <w:t>POR APOYAR EL MATRIMONIO GAY Y LA IDEOLOGÍA DE GÉNERO.</w:t>
      </w:r>
      <w:r w:rsidRPr="004B181B">
        <w:rPr>
          <w:rFonts w:ascii="Times New Roman" w:eastAsia="Times New Roman" w:hAnsi="Times New Roman" w:cs="Times New Roman"/>
          <w:b/>
          <w:caps/>
          <w:color w:val="990000"/>
          <w:sz w:val="28"/>
          <w:szCs w:val="28"/>
          <w:lang w:eastAsia="es-CO"/>
        </w:rPr>
        <w:t xml:space="preserve"> </w:t>
      </w:r>
      <w:r w:rsidRPr="004B181B">
        <w:rPr>
          <w:rFonts w:ascii="Times New Roman" w:eastAsia="Times New Roman" w:hAnsi="Times New Roman" w:cs="Times New Roman"/>
          <w:b/>
          <w:color w:val="000000"/>
          <w:sz w:val="28"/>
          <w:szCs w:val="28"/>
          <w:lang w:eastAsia="es-CO"/>
        </w:rPr>
        <w:t>La Iglesia</w:t>
      </w:r>
      <w:r w:rsidRPr="00866CAE">
        <w:rPr>
          <w:rFonts w:ascii="Times New Roman" w:eastAsia="Times New Roman" w:hAnsi="Times New Roman" w:cs="Times New Roman"/>
          <w:color w:val="000000"/>
          <w:sz w:val="28"/>
          <w:szCs w:val="28"/>
          <w:lang w:eastAsia="es-CO"/>
        </w:rPr>
        <w:t xml:space="preserve"> Católica en Argentina rompe vínculos con los Boys Scouts</w:t>
      </w:r>
    </w:p>
    <w:p w14:paraId="0EC02058" w14:textId="77777777" w:rsidR="003E649E" w:rsidRPr="003E649E" w:rsidRDefault="003E649E" w:rsidP="003E649E">
      <w:pPr>
        <w:pStyle w:val="Prrafodelista"/>
        <w:rPr>
          <w:rFonts w:ascii="Times New Roman" w:eastAsia="Times New Roman" w:hAnsi="Times New Roman" w:cs="Times New Roman"/>
          <w:caps/>
          <w:sz w:val="28"/>
          <w:szCs w:val="28"/>
          <w:lang w:eastAsia="es-CO"/>
        </w:rPr>
      </w:pPr>
    </w:p>
    <w:p w14:paraId="7BA577FA" w14:textId="77777777" w:rsidR="009D4720" w:rsidRPr="003C6339" w:rsidRDefault="003E649E" w:rsidP="009D4720">
      <w:pPr>
        <w:pStyle w:val="Prrafodelista"/>
        <w:numPr>
          <w:ilvl w:val="0"/>
          <w:numId w:val="2"/>
        </w:numPr>
        <w:shd w:val="clear" w:color="auto" w:fill="FFFFFF"/>
        <w:spacing w:after="0" w:line="240" w:lineRule="auto"/>
        <w:ind w:right="180"/>
        <w:textAlignment w:val="center"/>
        <w:rPr>
          <w:rFonts w:ascii="Times New Roman" w:eastAsia="Times New Roman" w:hAnsi="Times New Roman" w:cs="Times New Roman"/>
          <w:color w:val="000000"/>
          <w:sz w:val="28"/>
          <w:szCs w:val="28"/>
          <w:lang w:eastAsia="es-CO"/>
        </w:rPr>
      </w:pPr>
      <w:r w:rsidRPr="009D4720">
        <w:rPr>
          <w:rFonts w:ascii="Times New Roman" w:hAnsi="Times New Roman" w:cs="Times New Roman"/>
          <w:sz w:val="28"/>
          <w:szCs w:val="28"/>
        </w:rPr>
        <w:t xml:space="preserve">En un WORD, varios artículos: Colombia: </w:t>
      </w:r>
      <w:r w:rsidRPr="009D4720">
        <w:rPr>
          <w:rFonts w:ascii="Times New Roman" w:hAnsi="Times New Roman" w:cs="Times New Roman"/>
          <w:b/>
          <w:sz w:val="28"/>
          <w:szCs w:val="28"/>
        </w:rPr>
        <w:t>La arquidiócesis de Cali, con la polémica defensa en un caso de pederastia, ha causado indignación.</w:t>
      </w:r>
      <w:r w:rsidR="00FE2FB6" w:rsidRPr="009D4720">
        <w:rPr>
          <w:rFonts w:ascii="Times New Roman" w:hAnsi="Times New Roman" w:cs="Times New Roman"/>
          <w:sz w:val="28"/>
          <w:szCs w:val="28"/>
        </w:rPr>
        <w:t xml:space="preserve"> </w:t>
      </w:r>
      <w:r w:rsidR="00FE2FB6" w:rsidRPr="009D4720">
        <w:rPr>
          <w:rFonts w:ascii="Times New Roman" w:eastAsia="Times New Roman" w:hAnsi="Times New Roman" w:cs="Times New Roman"/>
          <w:bCs/>
          <w:color w:val="000000"/>
          <w:kern w:val="36"/>
          <w:sz w:val="28"/>
          <w:szCs w:val="28"/>
          <w:lang w:eastAsia="es-CO"/>
        </w:rPr>
        <w:t>Darío Monsalve, el arzobispo de Cali en controversia.</w:t>
      </w:r>
      <w:r w:rsidR="009D4720" w:rsidRPr="009D4720">
        <w:rPr>
          <w:rFonts w:ascii="Times New Roman" w:eastAsia="Times New Roman" w:hAnsi="Times New Roman" w:cs="Times New Roman"/>
          <w:bCs/>
          <w:color w:val="000000"/>
          <w:kern w:val="36"/>
          <w:sz w:val="28"/>
          <w:szCs w:val="28"/>
          <w:lang w:eastAsia="es-CO"/>
        </w:rPr>
        <w:t xml:space="preserve"> </w:t>
      </w:r>
      <w:r w:rsidR="009D4720" w:rsidRPr="009D4720">
        <w:rPr>
          <w:rFonts w:ascii="Times New Roman" w:eastAsia="Times New Roman" w:hAnsi="Times New Roman" w:cs="Times New Roman"/>
          <w:bCs/>
          <w:caps/>
          <w:color w:val="000000"/>
          <w:lang w:eastAsia="es-CO"/>
        </w:rPr>
        <w:t>EL SACERDOTE DEL CASO ESTÁ CONDENADO A 33 AÑOS DE CÁRCEL.</w:t>
      </w:r>
      <w:r w:rsidR="009D4720">
        <w:rPr>
          <w:rFonts w:ascii="Times New Roman" w:eastAsia="Times New Roman" w:hAnsi="Times New Roman" w:cs="Times New Roman"/>
          <w:bCs/>
          <w:caps/>
          <w:color w:val="000000"/>
          <w:lang w:eastAsia="es-CO"/>
        </w:rPr>
        <w:t xml:space="preserve"> </w:t>
      </w:r>
      <w:r w:rsidR="009D4720" w:rsidRPr="009D4720">
        <w:rPr>
          <w:rFonts w:ascii="Times New Roman" w:eastAsia="Times New Roman" w:hAnsi="Times New Roman" w:cs="Times New Roman"/>
          <w:bCs/>
          <w:color w:val="000000"/>
          <w:kern w:val="36"/>
          <w:sz w:val="28"/>
          <w:szCs w:val="28"/>
          <w:lang w:eastAsia="es-CO"/>
        </w:rPr>
        <w:t>Arquidiócesis de Cali culpa a padres de abuso sexual que sufrieron sus hijos</w:t>
      </w:r>
      <w:r w:rsidR="009D4720">
        <w:rPr>
          <w:rFonts w:ascii="Times New Roman" w:eastAsia="Times New Roman" w:hAnsi="Times New Roman" w:cs="Times New Roman"/>
          <w:bCs/>
          <w:color w:val="000000"/>
          <w:kern w:val="36"/>
          <w:sz w:val="28"/>
          <w:szCs w:val="28"/>
          <w:lang w:eastAsia="es-CO"/>
        </w:rPr>
        <w:t>.</w:t>
      </w:r>
    </w:p>
    <w:p w14:paraId="15F8B1E0" w14:textId="77777777" w:rsidR="003C6339" w:rsidRPr="003C6339" w:rsidRDefault="003C6339" w:rsidP="003C6339">
      <w:pPr>
        <w:shd w:val="clear" w:color="auto" w:fill="FFFFFF"/>
        <w:spacing w:after="0" w:line="240" w:lineRule="auto"/>
        <w:ind w:right="180"/>
        <w:textAlignment w:val="center"/>
        <w:rPr>
          <w:rFonts w:ascii="Times New Roman" w:eastAsia="Times New Roman" w:hAnsi="Times New Roman" w:cs="Times New Roman"/>
          <w:color w:val="000000"/>
          <w:sz w:val="28"/>
          <w:szCs w:val="28"/>
          <w:lang w:eastAsia="es-CO"/>
        </w:rPr>
      </w:pPr>
    </w:p>
    <w:p w14:paraId="00CCA230" w14:textId="77777777" w:rsidR="003C6339" w:rsidRPr="003C6339" w:rsidRDefault="003C6339" w:rsidP="003C6339">
      <w:pPr>
        <w:pStyle w:val="Prrafodelista"/>
        <w:numPr>
          <w:ilvl w:val="0"/>
          <w:numId w:val="2"/>
        </w:numPr>
        <w:pBdr>
          <w:bottom w:val="dotted" w:sz="6" w:space="3" w:color="CCCCCC"/>
        </w:pBdr>
        <w:shd w:val="clear" w:color="auto" w:fill="FFFFFF"/>
        <w:spacing w:after="0" w:line="264" w:lineRule="atLeast"/>
        <w:outlineLvl w:val="0"/>
        <w:rPr>
          <w:rFonts w:ascii="Times New Roman" w:eastAsia="Times New Roman" w:hAnsi="Times New Roman" w:cs="Times New Roman"/>
          <w:color w:val="000000"/>
          <w:kern w:val="36"/>
          <w:sz w:val="28"/>
          <w:szCs w:val="28"/>
          <w:bdr w:val="none" w:sz="0" w:space="0" w:color="auto" w:frame="1"/>
          <w:lang w:eastAsia="es-CO"/>
        </w:rPr>
      </w:pPr>
      <w:r w:rsidRPr="003C6339">
        <w:rPr>
          <w:rFonts w:ascii="Times New Roman" w:eastAsia="Times New Roman" w:hAnsi="Times New Roman" w:cs="Times New Roman"/>
          <w:color w:val="000000"/>
          <w:kern w:val="36"/>
          <w:sz w:val="28"/>
          <w:szCs w:val="28"/>
          <w:lang w:eastAsia="es-CO"/>
        </w:rPr>
        <w:fldChar w:fldCharType="begin"/>
      </w:r>
      <w:r w:rsidRPr="003C6339">
        <w:rPr>
          <w:rFonts w:ascii="Times New Roman" w:eastAsia="Times New Roman" w:hAnsi="Times New Roman" w:cs="Times New Roman"/>
          <w:color w:val="000000"/>
          <w:kern w:val="36"/>
          <w:sz w:val="28"/>
          <w:szCs w:val="28"/>
          <w:lang w:eastAsia="es-CO"/>
        </w:rPr>
        <w:instrText xml:space="preserve"> HYPERLINK "http://www.redescristianas.net/sor-lucia-caram-yo-he-renunciado-a-tener-relaciones-sexuales-y-a-tener-pareja-pero-sigo-siendo-una-mujer/" \o "Sor Lucía Caram: \“Yo he renunciado a tener relaciones sexuales y a tener pareja, pero sigo siendo una mujer\” &lt;div class='autor'&gt;&lt;/div&gt;" </w:instrText>
      </w:r>
      <w:r w:rsidRPr="003C6339">
        <w:rPr>
          <w:rFonts w:ascii="Times New Roman" w:eastAsia="Times New Roman" w:hAnsi="Times New Roman" w:cs="Times New Roman"/>
          <w:color w:val="000000"/>
          <w:kern w:val="36"/>
          <w:sz w:val="28"/>
          <w:szCs w:val="28"/>
          <w:lang w:eastAsia="es-CO"/>
        </w:rPr>
        <w:fldChar w:fldCharType="separate"/>
      </w:r>
      <w:r w:rsidRPr="003C6339">
        <w:rPr>
          <w:rFonts w:ascii="Times New Roman" w:eastAsia="Times New Roman" w:hAnsi="Times New Roman" w:cs="Times New Roman"/>
          <w:color w:val="000000"/>
          <w:kern w:val="36"/>
          <w:sz w:val="28"/>
          <w:szCs w:val="28"/>
          <w:u w:val="single"/>
          <w:bdr w:val="none" w:sz="0" w:space="0" w:color="auto" w:frame="1"/>
          <w:lang w:eastAsia="es-CO"/>
        </w:rPr>
        <w:t>Sor Lucía Caram: “Yo he renunciado a tener relaciones sexuales y a tener pareja, pero sigo siendo una mujer”</w:t>
      </w:r>
    </w:p>
    <w:p w14:paraId="4576CDAD" w14:textId="77777777" w:rsidR="00753FC6" w:rsidRPr="00753FC6" w:rsidRDefault="003C6339" w:rsidP="00753FC6">
      <w:pPr>
        <w:pStyle w:val="Ttulo1"/>
        <w:ind w:left="720"/>
        <w:rPr>
          <w:rFonts w:ascii="Times New Roman" w:eastAsia="Times New Roman" w:hAnsi="Times New Roman" w:cs="Times New Roman"/>
          <w:b/>
          <w:color w:val="FF0000"/>
          <w:kern w:val="36"/>
          <w:sz w:val="28"/>
          <w:szCs w:val="28"/>
          <w:lang w:eastAsia="es-CO"/>
        </w:rPr>
      </w:pPr>
      <w:r w:rsidRPr="003C6339">
        <w:rPr>
          <w:rFonts w:ascii="Times New Roman" w:eastAsia="Times New Roman" w:hAnsi="Times New Roman" w:cs="Times New Roman"/>
          <w:color w:val="000000"/>
          <w:kern w:val="36"/>
          <w:sz w:val="28"/>
          <w:szCs w:val="28"/>
          <w:lang w:eastAsia="es-CO"/>
        </w:rPr>
        <w:fldChar w:fldCharType="end"/>
      </w:r>
      <w:r w:rsidR="00753FC6" w:rsidRPr="00753FC6">
        <w:rPr>
          <w:rFonts w:ascii="Times New Roman" w:eastAsia="Times New Roman" w:hAnsi="Times New Roman" w:cs="Times New Roman"/>
          <w:b/>
          <w:color w:val="FF0000"/>
          <w:kern w:val="36"/>
          <w:sz w:val="28"/>
          <w:szCs w:val="28"/>
          <w:lang w:eastAsia="es-CO"/>
        </w:rPr>
        <w:t>COLOMBIA. ASAMBLEA PLENARIA DE OBISPOS</w:t>
      </w:r>
    </w:p>
    <w:p w14:paraId="79BD2F33" w14:textId="77777777" w:rsidR="009D4720" w:rsidRPr="0040331E" w:rsidRDefault="0040331E" w:rsidP="003C6339">
      <w:pPr>
        <w:pStyle w:val="Ttulo1"/>
        <w:numPr>
          <w:ilvl w:val="0"/>
          <w:numId w:val="2"/>
        </w:numPr>
        <w:rPr>
          <w:rFonts w:ascii="Times New Roman" w:eastAsia="Times New Roman" w:hAnsi="Times New Roman" w:cs="Times New Roman"/>
          <w:b/>
          <w:color w:val="000000"/>
          <w:kern w:val="36"/>
          <w:sz w:val="28"/>
          <w:szCs w:val="28"/>
          <w:lang w:eastAsia="es-CO"/>
        </w:rPr>
      </w:pPr>
      <w:r w:rsidRPr="0040331E">
        <w:rPr>
          <w:rFonts w:ascii="Times New Roman" w:eastAsia="Times New Roman" w:hAnsi="Times New Roman" w:cs="Times New Roman"/>
          <w:b/>
          <w:color w:val="000000"/>
          <w:kern w:val="36"/>
          <w:sz w:val="28"/>
          <w:szCs w:val="28"/>
          <w:lang w:eastAsia="es-CO"/>
        </w:rPr>
        <w:t>Colombia. Obispos. Mensaje Final de la Asamblea Plenaria</w:t>
      </w:r>
    </w:p>
    <w:p w14:paraId="69C8BC86" w14:textId="77777777" w:rsidR="0040331E" w:rsidRDefault="0040331E" w:rsidP="0040331E">
      <w:pPr>
        <w:ind w:left="720"/>
        <w:rPr>
          <w:rFonts w:ascii="Times New Roman" w:hAnsi="Times New Roman" w:cs="Times New Roman"/>
          <w:sz w:val="28"/>
          <w:szCs w:val="28"/>
          <w:lang w:eastAsia="es-CO"/>
        </w:rPr>
      </w:pPr>
      <w:r w:rsidRPr="0040331E">
        <w:rPr>
          <w:rFonts w:ascii="Times New Roman" w:hAnsi="Times New Roman" w:cs="Times New Roman"/>
          <w:sz w:val="28"/>
          <w:szCs w:val="28"/>
          <w:lang w:eastAsia="es-CO"/>
        </w:rPr>
        <w:t>Dada la super</w:t>
      </w:r>
      <w:r w:rsidR="00770D2D">
        <w:rPr>
          <w:rFonts w:ascii="Times New Roman" w:hAnsi="Times New Roman" w:cs="Times New Roman"/>
          <w:sz w:val="28"/>
          <w:szCs w:val="28"/>
          <w:lang w:eastAsia="es-CO"/>
        </w:rPr>
        <w:t>-super-super</w:t>
      </w:r>
      <w:r w:rsidRPr="0040331E">
        <w:rPr>
          <w:rFonts w:ascii="Times New Roman" w:hAnsi="Times New Roman" w:cs="Times New Roman"/>
          <w:sz w:val="28"/>
          <w:szCs w:val="28"/>
          <w:lang w:eastAsia="es-CO"/>
        </w:rPr>
        <w:t xml:space="preserve"> crisis que atraviesa el país, el mensaje es débil, flojo</w:t>
      </w:r>
      <w:r>
        <w:rPr>
          <w:rFonts w:ascii="Times New Roman" w:hAnsi="Times New Roman" w:cs="Times New Roman"/>
          <w:sz w:val="28"/>
          <w:szCs w:val="28"/>
          <w:lang w:eastAsia="es-CO"/>
        </w:rPr>
        <w:t>, pobre…</w:t>
      </w:r>
      <w:r w:rsidRPr="0040331E">
        <w:rPr>
          <w:rFonts w:ascii="Times New Roman" w:hAnsi="Times New Roman" w:cs="Times New Roman"/>
          <w:sz w:val="28"/>
          <w:szCs w:val="28"/>
          <w:lang w:eastAsia="es-CO"/>
        </w:rPr>
        <w:t xml:space="preserve"> </w:t>
      </w:r>
      <w:r>
        <w:rPr>
          <w:rFonts w:ascii="Times New Roman" w:hAnsi="Times New Roman" w:cs="Times New Roman"/>
          <w:sz w:val="28"/>
          <w:szCs w:val="28"/>
          <w:lang w:eastAsia="es-CO"/>
        </w:rPr>
        <w:t xml:space="preserve">No tiene sabor al Evangelio de Jesús de Nazaret. </w:t>
      </w:r>
      <w:r w:rsidRPr="0040331E">
        <w:rPr>
          <w:rFonts w:ascii="Times New Roman" w:hAnsi="Times New Roman" w:cs="Times New Roman"/>
          <w:sz w:val="28"/>
          <w:szCs w:val="28"/>
          <w:lang w:eastAsia="es-CO"/>
        </w:rPr>
        <w:t>No denuncia ninguno de los enormes y graves escándalos que suceden casi cada día.</w:t>
      </w:r>
      <w:r>
        <w:rPr>
          <w:rFonts w:ascii="Times New Roman" w:hAnsi="Times New Roman" w:cs="Times New Roman"/>
          <w:sz w:val="28"/>
          <w:szCs w:val="28"/>
          <w:lang w:eastAsia="es-CO"/>
        </w:rPr>
        <w:t xml:space="preserve"> No menciona a los grandes corruptos. Quiere quedar bien con la Presidencia, con el Congreso, con los políticos corruptos, con los partidos políticos, con los empresarios…</w:t>
      </w:r>
    </w:p>
    <w:p w14:paraId="54F54A67" w14:textId="77777777" w:rsidR="0069384D" w:rsidRPr="00753FC6" w:rsidRDefault="0069384D" w:rsidP="0040331E">
      <w:pPr>
        <w:ind w:left="720"/>
        <w:rPr>
          <w:rFonts w:ascii="Times New Roman" w:hAnsi="Times New Roman" w:cs="Times New Roman"/>
          <w:b/>
          <w:color w:val="FF0000"/>
          <w:sz w:val="28"/>
          <w:szCs w:val="28"/>
          <w:lang w:eastAsia="es-CO"/>
        </w:rPr>
      </w:pPr>
    </w:p>
    <w:p w14:paraId="61343692" w14:textId="77777777" w:rsidR="0069384D" w:rsidRPr="0069384D" w:rsidRDefault="0069384D" w:rsidP="0069384D">
      <w:pPr>
        <w:pStyle w:val="Prrafodelista"/>
        <w:numPr>
          <w:ilvl w:val="0"/>
          <w:numId w:val="2"/>
        </w:numPr>
        <w:rPr>
          <w:rFonts w:ascii="Times New Roman" w:hAnsi="Times New Roman" w:cs="Times New Roman"/>
          <w:sz w:val="28"/>
          <w:szCs w:val="28"/>
          <w:lang w:eastAsia="es-CO"/>
        </w:rPr>
      </w:pPr>
      <w:r w:rsidRPr="00753FC6">
        <w:rPr>
          <w:rFonts w:ascii="Times New Roman" w:hAnsi="Times New Roman" w:cs="Times New Roman"/>
          <w:b/>
          <w:color w:val="FF0000"/>
          <w:sz w:val="28"/>
          <w:szCs w:val="28"/>
          <w:lang w:eastAsia="es-CO"/>
        </w:rPr>
        <w:t>España. La crisis de la Iglesia.</w:t>
      </w:r>
      <w:r w:rsidRPr="00753FC6">
        <w:rPr>
          <w:rFonts w:ascii="Times New Roman" w:hAnsi="Times New Roman" w:cs="Times New Roman"/>
          <w:color w:val="FF0000"/>
          <w:sz w:val="28"/>
          <w:szCs w:val="28"/>
          <w:lang w:eastAsia="es-CO"/>
        </w:rPr>
        <w:t xml:space="preserve"> </w:t>
      </w:r>
      <w:r w:rsidRPr="0069384D">
        <w:rPr>
          <w:rFonts w:ascii="Times New Roman" w:hAnsi="Times New Roman" w:cs="Times New Roman"/>
          <w:sz w:val="28"/>
          <w:szCs w:val="28"/>
          <w:lang w:eastAsia="es-CO"/>
        </w:rPr>
        <w:t>Dos textos.</w:t>
      </w:r>
    </w:p>
    <w:p w14:paraId="2B1E611F" w14:textId="77777777" w:rsidR="0069384D" w:rsidRPr="0069384D" w:rsidRDefault="0069384D" w:rsidP="0069384D">
      <w:pPr>
        <w:pStyle w:val="Prrafodelista"/>
        <w:numPr>
          <w:ilvl w:val="1"/>
          <w:numId w:val="2"/>
        </w:numPr>
        <w:spacing w:after="0" w:line="312" w:lineRule="atLeast"/>
        <w:rPr>
          <w:rFonts w:ascii="Times New Roman" w:eastAsia="Times New Roman" w:hAnsi="Times New Roman" w:cs="Times New Roman"/>
          <w:caps/>
          <w:sz w:val="24"/>
          <w:szCs w:val="24"/>
          <w:lang w:eastAsia="es-CO"/>
        </w:rPr>
      </w:pPr>
      <w:r w:rsidRPr="0069384D">
        <w:rPr>
          <w:rFonts w:ascii="Times New Roman" w:eastAsia="Times New Roman" w:hAnsi="Times New Roman" w:cs="Times New Roman"/>
          <w:color w:val="000000"/>
          <w:sz w:val="28"/>
          <w:szCs w:val="28"/>
          <w:lang w:eastAsia="es-CO"/>
        </w:rPr>
        <w:t>Dos de cada tres conventos en España pueden desaparecer en los próximos años</w:t>
      </w:r>
      <w:r>
        <w:rPr>
          <w:rFonts w:ascii="Times New Roman" w:eastAsia="Times New Roman" w:hAnsi="Times New Roman" w:cs="Times New Roman"/>
          <w:color w:val="000000"/>
          <w:sz w:val="28"/>
          <w:szCs w:val="28"/>
          <w:lang w:eastAsia="es-CO"/>
        </w:rPr>
        <w:t xml:space="preserve">. </w:t>
      </w:r>
      <w:r w:rsidRPr="0069384D">
        <w:rPr>
          <w:rFonts w:ascii="Times New Roman" w:eastAsia="Times New Roman" w:hAnsi="Times New Roman" w:cs="Times New Roman"/>
          <w:caps/>
          <w:sz w:val="24"/>
          <w:szCs w:val="24"/>
          <w:lang w:eastAsia="es-CO"/>
        </w:rPr>
        <w:t>ACTUALMENTE CIERRAN MÁS DE UNO AL MES</w:t>
      </w:r>
      <w:r>
        <w:rPr>
          <w:rFonts w:ascii="Times New Roman" w:eastAsia="Times New Roman" w:hAnsi="Times New Roman" w:cs="Times New Roman"/>
          <w:caps/>
          <w:sz w:val="24"/>
          <w:szCs w:val="24"/>
          <w:lang w:eastAsia="es-CO"/>
        </w:rPr>
        <w:t>.</w:t>
      </w:r>
    </w:p>
    <w:p w14:paraId="4780B32F" w14:textId="77777777" w:rsidR="0069384D" w:rsidRPr="0069384D" w:rsidRDefault="0069384D" w:rsidP="0069384D">
      <w:pPr>
        <w:pStyle w:val="Prrafodelista"/>
        <w:spacing w:after="83" w:line="240" w:lineRule="auto"/>
        <w:outlineLvl w:val="1"/>
        <w:rPr>
          <w:rFonts w:ascii="Times New Roman" w:eastAsia="Times New Roman" w:hAnsi="Times New Roman" w:cs="Times New Roman"/>
          <w:color w:val="000000"/>
          <w:sz w:val="28"/>
          <w:szCs w:val="28"/>
          <w:lang w:eastAsia="es-CO"/>
        </w:rPr>
      </w:pPr>
    </w:p>
    <w:p w14:paraId="2F66F282" w14:textId="77777777" w:rsidR="0069384D" w:rsidRDefault="0069384D" w:rsidP="0069384D">
      <w:pPr>
        <w:spacing w:after="165" w:line="240" w:lineRule="auto"/>
        <w:ind w:left="360"/>
        <w:rPr>
          <w:rFonts w:ascii="Times New Roman" w:eastAsia="Times New Roman" w:hAnsi="Times New Roman" w:cs="Times New Roman"/>
          <w:b/>
          <w:color w:val="333333"/>
          <w:sz w:val="28"/>
          <w:szCs w:val="28"/>
          <w:lang w:eastAsia="es-CO"/>
        </w:rPr>
      </w:pPr>
      <w:r w:rsidRPr="0069384D">
        <w:rPr>
          <w:rFonts w:ascii="Times New Roman" w:eastAsia="Times New Roman" w:hAnsi="Times New Roman" w:cs="Times New Roman"/>
          <w:b/>
          <w:color w:val="333333"/>
          <w:sz w:val="28"/>
          <w:szCs w:val="28"/>
          <w:lang w:eastAsia="es-CO"/>
        </w:rPr>
        <w:t>«La situación de muchos conventos femeninos es muy alarmante y preocupante. Hay falta de vocaciones y se están suprimiendo muchas comunidades. Por lo menos más de una al mes en España», alerta el sacerdote claretiano Eleuterio López, director de Claune, instituto pontificio dedicado a solventar las carencias materiales y formativas de los conventos españoles.</w:t>
      </w:r>
    </w:p>
    <w:p w14:paraId="1B72364D" w14:textId="77777777" w:rsidR="00476E0C" w:rsidRDefault="00476E0C" w:rsidP="0069384D">
      <w:pPr>
        <w:spacing w:after="165" w:line="240" w:lineRule="auto"/>
        <w:ind w:left="360"/>
        <w:rPr>
          <w:rFonts w:ascii="Times New Roman" w:eastAsia="Times New Roman" w:hAnsi="Times New Roman" w:cs="Times New Roman"/>
          <w:b/>
          <w:color w:val="333333"/>
          <w:sz w:val="28"/>
          <w:szCs w:val="28"/>
          <w:lang w:eastAsia="es-CO"/>
        </w:rPr>
      </w:pPr>
    </w:p>
    <w:p w14:paraId="0799EFFC" w14:textId="77777777" w:rsidR="00476E0C" w:rsidRPr="00753FC6" w:rsidRDefault="00476E0C" w:rsidP="00476E0C">
      <w:pPr>
        <w:pStyle w:val="Prrafodelista"/>
        <w:numPr>
          <w:ilvl w:val="1"/>
          <w:numId w:val="2"/>
        </w:numPr>
        <w:spacing w:after="83" w:line="240" w:lineRule="auto"/>
        <w:outlineLvl w:val="1"/>
        <w:rPr>
          <w:rFonts w:ascii="Times New Roman" w:eastAsia="Times New Roman" w:hAnsi="Times New Roman" w:cs="Times New Roman"/>
          <w:color w:val="000000"/>
          <w:sz w:val="28"/>
          <w:szCs w:val="28"/>
          <w:lang w:eastAsia="es-CO"/>
        </w:rPr>
      </w:pPr>
      <w:r w:rsidRPr="00476E0C">
        <w:rPr>
          <w:rFonts w:ascii="Times New Roman" w:eastAsia="Times New Roman" w:hAnsi="Times New Roman" w:cs="Times New Roman"/>
          <w:color w:val="000000"/>
          <w:sz w:val="28"/>
          <w:szCs w:val="28"/>
          <w:lang w:eastAsia="es-CO"/>
        </w:rPr>
        <w:t xml:space="preserve">El </w:t>
      </w:r>
      <w:r w:rsidRPr="00476E0C">
        <w:rPr>
          <w:rFonts w:ascii="Times New Roman" w:eastAsia="Times New Roman" w:hAnsi="Times New Roman" w:cs="Times New Roman"/>
          <w:sz w:val="28"/>
          <w:szCs w:val="28"/>
          <w:lang w:eastAsia="es-CO"/>
        </w:rPr>
        <w:t>Ayuntamiento de Valencia retirará todos los símbolos religiosos que no sean un bien patrimonial e histórico</w:t>
      </w:r>
      <w:r>
        <w:rPr>
          <w:rFonts w:ascii="Times New Roman" w:eastAsia="Times New Roman" w:hAnsi="Times New Roman" w:cs="Times New Roman"/>
          <w:color w:val="000000"/>
          <w:sz w:val="28"/>
          <w:szCs w:val="28"/>
          <w:lang w:eastAsia="es-CO"/>
        </w:rPr>
        <w:t xml:space="preserve">.  </w:t>
      </w:r>
      <w:r w:rsidRPr="00476E0C">
        <w:rPr>
          <w:rFonts w:ascii="Times New Roman" w:eastAsia="Times New Roman" w:hAnsi="Times New Roman" w:cs="Times New Roman"/>
          <w:color w:val="333333"/>
          <w:sz w:val="28"/>
          <w:szCs w:val="28"/>
          <w:lang w:eastAsia="es-CO"/>
        </w:rPr>
        <w:t xml:space="preserve">Los espacios públicos que dependan del Ayuntamiento de Valencia dejarán de exhibir símbolos religiosos, excepto en los casos en los que sean un bien patrimonial e histórico «contrastado». Esta es solo una de las </w:t>
      </w:r>
      <w:r w:rsidRPr="00476E0C">
        <w:rPr>
          <w:rFonts w:ascii="Times New Roman" w:eastAsia="Times New Roman" w:hAnsi="Times New Roman" w:cs="Times New Roman"/>
          <w:color w:val="333333"/>
          <w:sz w:val="28"/>
          <w:szCs w:val="28"/>
          <w:lang w:eastAsia="es-CO"/>
        </w:rPr>
        <w:lastRenderedPageBreak/>
        <w:t>medidas que ha aprobado este jueves el pleno del consistorio en una moción planteada por València en Comú por el «laicismo institucional y la libertad religiosa».</w:t>
      </w:r>
    </w:p>
    <w:p w14:paraId="37983904" w14:textId="77777777" w:rsidR="00753FC6" w:rsidRDefault="00753FC6" w:rsidP="00753FC6">
      <w:pPr>
        <w:pStyle w:val="Prrafodelista"/>
        <w:spacing w:after="83" w:line="240" w:lineRule="auto"/>
        <w:ind w:left="1080"/>
        <w:outlineLvl w:val="1"/>
        <w:rPr>
          <w:rFonts w:ascii="Times New Roman" w:eastAsia="Times New Roman" w:hAnsi="Times New Roman" w:cs="Times New Roman"/>
          <w:color w:val="333333"/>
          <w:sz w:val="28"/>
          <w:szCs w:val="28"/>
          <w:lang w:eastAsia="es-CO"/>
        </w:rPr>
      </w:pPr>
    </w:p>
    <w:p w14:paraId="65D01735" w14:textId="77777777" w:rsidR="00753FC6" w:rsidRPr="00753FC6" w:rsidRDefault="00753FC6" w:rsidP="00753FC6">
      <w:pPr>
        <w:pStyle w:val="Prrafodelista"/>
        <w:spacing w:after="83" w:line="240" w:lineRule="auto"/>
        <w:ind w:left="1080"/>
        <w:outlineLvl w:val="1"/>
        <w:rPr>
          <w:rFonts w:ascii="Times New Roman" w:eastAsia="Times New Roman" w:hAnsi="Times New Roman" w:cs="Times New Roman"/>
          <w:b/>
          <w:color w:val="FF0000"/>
          <w:sz w:val="28"/>
          <w:szCs w:val="28"/>
          <w:lang w:eastAsia="es-CO"/>
        </w:rPr>
      </w:pPr>
      <w:r w:rsidRPr="00753FC6">
        <w:rPr>
          <w:rFonts w:ascii="Times New Roman" w:eastAsia="Times New Roman" w:hAnsi="Times New Roman" w:cs="Times New Roman"/>
          <w:b/>
          <w:color w:val="FF0000"/>
          <w:sz w:val="28"/>
          <w:szCs w:val="28"/>
          <w:lang w:eastAsia="es-CO"/>
        </w:rPr>
        <w:t>A 1.700 AÑOS DEL CONCILIO ECUMÉCICO DE NICEA</w:t>
      </w:r>
    </w:p>
    <w:p w14:paraId="7B173467" w14:textId="77777777" w:rsidR="00E167C6" w:rsidRPr="00753FC6" w:rsidRDefault="00E167C6" w:rsidP="00E167C6">
      <w:pPr>
        <w:pStyle w:val="Prrafodelista"/>
        <w:spacing w:after="83" w:line="240" w:lineRule="auto"/>
        <w:ind w:left="1080"/>
        <w:outlineLvl w:val="1"/>
        <w:rPr>
          <w:rFonts w:ascii="Times New Roman" w:eastAsia="Times New Roman" w:hAnsi="Times New Roman" w:cs="Times New Roman"/>
          <w:b/>
          <w:color w:val="FF0000"/>
          <w:sz w:val="28"/>
          <w:szCs w:val="28"/>
          <w:lang w:eastAsia="es-CO"/>
        </w:rPr>
      </w:pPr>
    </w:p>
    <w:p w14:paraId="44423FB0" w14:textId="77777777" w:rsidR="00E167C6" w:rsidRDefault="00E167C6" w:rsidP="00E167C6">
      <w:pPr>
        <w:pStyle w:val="Prrafodelista"/>
        <w:numPr>
          <w:ilvl w:val="0"/>
          <w:numId w:val="2"/>
        </w:numPr>
        <w:spacing w:after="83" w:line="240" w:lineRule="auto"/>
        <w:outlineLvl w:val="1"/>
        <w:rPr>
          <w:rFonts w:ascii="Times New Roman" w:eastAsia="Times New Roman" w:hAnsi="Times New Roman" w:cs="Times New Roman"/>
          <w:color w:val="000000"/>
          <w:sz w:val="28"/>
          <w:szCs w:val="28"/>
          <w:lang w:eastAsia="es-CO"/>
        </w:rPr>
      </w:pPr>
      <w:r>
        <w:rPr>
          <w:rFonts w:ascii="Times New Roman" w:eastAsia="Times New Roman" w:hAnsi="Times New Roman" w:cs="Times New Roman"/>
          <w:color w:val="000000"/>
          <w:sz w:val="28"/>
          <w:szCs w:val="28"/>
          <w:lang w:eastAsia="es-CO"/>
        </w:rPr>
        <w:t xml:space="preserve">  </w:t>
      </w:r>
      <w:r w:rsidRPr="00E167C6">
        <w:rPr>
          <w:rFonts w:ascii="Times New Roman" w:eastAsia="Times New Roman" w:hAnsi="Times New Roman" w:cs="Times New Roman"/>
          <w:b/>
          <w:color w:val="000000"/>
          <w:sz w:val="28"/>
          <w:szCs w:val="28"/>
          <w:lang w:eastAsia="es-CO"/>
        </w:rPr>
        <w:t>En estos años, hasta 2025, se escribirán muchos comentarios sobre el Concilio Ecuménico de Nicea, en 325</w:t>
      </w:r>
      <w:r>
        <w:rPr>
          <w:rFonts w:ascii="Times New Roman" w:eastAsia="Times New Roman" w:hAnsi="Times New Roman" w:cs="Times New Roman"/>
          <w:color w:val="000000"/>
          <w:sz w:val="28"/>
          <w:szCs w:val="28"/>
          <w:lang w:eastAsia="es-CO"/>
        </w:rPr>
        <w:t xml:space="preserve">. La Iglesia tenía unos 1.800 obispos y participaros solamente, unos 330. ¿Fue realmente ecuménico? </w:t>
      </w:r>
    </w:p>
    <w:p w14:paraId="3C922EE9" w14:textId="77777777" w:rsidR="00E167C6" w:rsidRDefault="00E167C6" w:rsidP="00E167C6">
      <w:pPr>
        <w:pStyle w:val="Prrafodelista"/>
        <w:spacing w:after="83" w:line="240" w:lineRule="auto"/>
        <w:outlineLvl w:val="1"/>
        <w:rPr>
          <w:rFonts w:ascii="Times New Roman" w:eastAsia="Times New Roman" w:hAnsi="Times New Roman" w:cs="Times New Roman"/>
          <w:color w:val="000000"/>
          <w:sz w:val="28"/>
          <w:szCs w:val="28"/>
          <w:lang w:eastAsia="es-CO"/>
        </w:rPr>
      </w:pPr>
    </w:p>
    <w:p w14:paraId="4F1E70AB" w14:textId="77777777" w:rsidR="00E167C6" w:rsidRDefault="00E167C6" w:rsidP="00E167C6">
      <w:pPr>
        <w:pStyle w:val="Prrafodelista"/>
        <w:spacing w:after="83" w:line="240" w:lineRule="auto"/>
        <w:outlineLvl w:val="1"/>
        <w:rPr>
          <w:rFonts w:ascii="Times New Roman" w:eastAsia="Times New Roman" w:hAnsi="Times New Roman" w:cs="Times New Roman"/>
          <w:color w:val="000000"/>
          <w:sz w:val="28"/>
          <w:szCs w:val="28"/>
          <w:lang w:eastAsia="es-CO"/>
        </w:rPr>
      </w:pPr>
      <w:r>
        <w:rPr>
          <w:rFonts w:ascii="Times New Roman" w:eastAsia="Times New Roman" w:hAnsi="Times New Roman" w:cs="Times New Roman"/>
          <w:color w:val="000000"/>
          <w:sz w:val="28"/>
          <w:szCs w:val="28"/>
          <w:lang w:eastAsia="es-CO"/>
        </w:rPr>
        <w:t xml:space="preserve">En el santoral, se hizo memoria hace unos días de </w:t>
      </w:r>
      <w:r w:rsidRPr="00E167C6">
        <w:rPr>
          <w:rFonts w:ascii="Times New Roman" w:eastAsia="Times New Roman" w:hAnsi="Times New Roman" w:cs="Times New Roman"/>
          <w:color w:val="000000"/>
          <w:sz w:val="28"/>
          <w:szCs w:val="28"/>
          <w:lang w:eastAsia="es-CO"/>
        </w:rPr>
        <w:t>San Melecio de Antioquía, defensor de la fe de Nicea</w:t>
      </w:r>
      <w:r>
        <w:rPr>
          <w:rFonts w:ascii="Times New Roman" w:eastAsia="Times New Roman" w:hAnsi="Times New Roman" w:cs="Times New Roman"/>
          <w:color w:val="000000"/>
          <w:sz w:val="28"/>
          <w:szCs w:val="28"/>
          <w:lang w:eastAsia="es-CO"/>
        </w:rPr>
        <w:t>.</w:t>
      </w:r>
    </w:p>
    <w:p w14:paraId="5DD529A9" w14:textId="77777777" w:rsidR="00E167C6" w:rsidRDefault="00770D2D" w:rsidP="00E167C6">
      <w:pPr>
        <w:pStyle w:val="Prrafodelista"/>
        <w:spacing w:after="83" w:line="240" w:lineRule="auto"/>
        <w:outlineLvl w:val="1"/>
        <w:rPr>
          <w:rFonts w:ascii="Times New Roman" w:eastAsia="Times New Roman" w:hAnsi="Times New Roman" w:cs="Times New Roman"/>
          <w:color w:val="000000"/>
          <w:sz w:val="28"/>
          <w:szCs w:val="28"/>
          <w:lang w:eastAsia="es-CO"/>
        </w:rPr>
      </w:pPr>
      <w:r>
        <w:rPr>
          <w:rFonts w:ascii="Times New Roman" w:eastAsia="Times New Roman" w:hAnsi="Times New Roman" w:cs="Times New Roman"/>
          <w:color w:val="000000"/>
          <w:sz w:val="28"/>
          <w:szCs w:val="28"/>
          <w:lang w:eastAsia="es-CO"/>
        </w:rPr>
        <w:t>El enviar la</w:t>
      </w:r>
      <w:r w:rsidR="00E167C6">
        <w:rPr>
          <w:rFonts w:ascii="Times New Roman" w:eastAsia="Times New Roman" w:hAnsi="Times New Roman" w:cs="Times New Roman"/>
          <w:color w:val="000000"/>
          <w:sz w:val="28"/>
          <w:szCs w:val="28"/>
          <w:lang w:eastAsia="es-CO"/>
        </w:rPr>
        <w:t xml:space="preserve"> nota de ZENIT, sobre Sa</w:t>
      </w:r>
      <w:r w:rsidR="008F72A4">
        <w:rPr>
          <w:rFonts w:ascii="Times New Roman" w:eastAsia="Times New Roman" w:hAnsi="Times New Roman" w:cs="Times New Roman"/>
          <w:color w:val="000000"/>
          <w:sz w:val="28"/>
          <w:szCs w:val="28"/>
          <w:lang w:eastAsia="es-CO"/>
        </w:rPr>
        <w:t>n M</w:t>
      </w:r>
      <w:r w:rsidR="00E167C6">
        <w:rPr>
          <w:rFonts w:ascii="Times New Roman" w:eastAsia="Times New Roman" w:hAnsi="Times New Roman" w:cs="Times New Roman"/>
          <w:color w:val="000000"/>
          <w:sz w:val="28"/>
          <w:szCs w:val="28"/>
          <w:lang w:eastAsia="es-CO"/>
        </w:rPr>
        <w:t>elecio, es apenas un motivo para investig</w:t>
      </w:r>
      <w:r w:rsidR="008F72A4">
        <w:rPr>
          <w:rFonts w:ascii="Times New Roman" w:eastAsia="Times New Roman" w:hAnsi="Times New Roman" w:cs="Times New Roman"/>
          <w:color w:val="000000"/>
          <w:sz w:val="28"/>
          <w:szCs w:val="28"/>
          <w:lang w:eastAsia="es-CO"/>
        </w:rPr>
        <w:t xml:space="preserve">ar sobre ese </w:t>
      </w:r>
      <w:r>
        <w:rPr>
          <w:rFonts w:ascii="Times New Roman" w:eastAsia="Times New Roman" w:hAnsi="Times New Roman" w:cs="Times New Roman"/>
          <w:color w:val="000000"/>
          <w:sz w:val="28"/>
          <w:szCs w:val="28"/>
          <w:lang w:eastAsia="es-CO"/>
        </w:rPr>
        <w:t xml:space="preserve">cada día más </w:t>
      </w:r>
      <w:r w:rsidR="008F72A4">
        <w:rPr>
          <w:rFonts w:ascii="Times New Roman" w:eastAsia="Times New Roman" w:hAnsi="Times New Roman" w:cs="Times New Roman"/>
          <w:color w:val="000000"/>
          <w:sz w:val="28"/>
          <w:szCs w:val="28"/>
          <w:lang w:eastAsia="es-CO"/>
        </w:rPr>
        <w:t>discutido Concilio.</w:t>
      </w:r>
      <w:r>
        <w:rPr>
          <w:rFonts w:ascii="Times New Roman" w:eastAsia="Times New Roman" w:hAnsi="Times New Roman" w:cs="Times New Roman"/>
          <w:color w:val="000000"/>
          <w:sz w:val="28"/>
          <w:szCs w:val="28"/>
          <w:lang w:eastAsia="es-CO"/>
        </w:rPr>
        <w:t xml:space="preserve"> La nota no expone el contexto real del Concilio.</w:t>
      </w:r>
    </w:p>
    <w:p w14:paraId="55AC148E" w14:textId="77777777" w:rsidR="0010139B" w:rsidRDefault="0010139B" w:rsidP="00E167C6">
      <w:pPr>
        <w:pStyle w:val="Prrafodelista"/>
        <w:spacing w:after="83" w:line="240" w:lineRule="auto"/>
        <w:outlineLvl w:val="1"/>
        <w:rPr>
          <w:rFonts w:ascii="Times New Roman" w:eastAsia="Times New Roman" w:hAnsi="Times New Roman" w:cs="Times New Roman"/>
          <w:color w:val="000000"/>
          <w:sz w:val="28"/>
          <w:szCs w:val="28"/>
          <w:lang w:eastAsia="es-CO"/>
        </w:rPr>
      </w:pPr>
    </w:p>
    <w:p w14:paraId="459D7576" w14:textId="77777777" w:rsidR="0010139B" w:rsidRPr="00E167C6" w:rsidRDefault="0010139B" w:rsidP="00E167C6">
      <w:pPr>
        <w:pStyle w:val="Prrafodelista"/>
        <w:spacing w:after="83" w:line="240" w:lineRule="auto"/>
        <w:outlineLvl w:val="1"/>
        <w:rPr>
          <w:rFonts w:ascii="Times New Roman" w:eastAsia="Times New Roman" w:hAnsi="Times New Roman" w:cs="Times New Roman"/>
          <w:color w:val="000000"/>
          <w:sz w:val="28"/>
          <w:szCs w:val="28"/>
          <w:lang w:eastAsia="es-CO"/>
        </w:rPr>
      </w:pPr>
      <w:r>
        <w:rPr>
          <w:rFonts w:ascii="Times New Roman" w:eastAsia="Times New Roman" w:hAnsi="Times New Roman" w:cs="Times New Roman"/>
          <w:color w:val="000000"/>
          <w:sz w:val="28"/>
          <w:szCs w:val="28"/>
          <w:lang w:eastAsia="es-CO"/>
        </w:rPr>
        <w:t>Saludos, Héctor A. Torres Rojas</w:t>
      </w:r>
    </w:p>
    <w:p w14:paraId="44AFFC98" w14:textId="77777777" w:rsidR="00E167C6" w:rsidRPr="00E167C6" w:rsidRDefault="00E167C6" w:rsidP="00E167C6">
      <w:pPr>
        <w:spacing w:after="83" w:line="240" w:lineRule="auto"/>
        <w:outlineLvl w:val="1"/>
        <w:rPr>
          <w:rFonts w:ascii="Times New Roman" w:eastAsia="Times New Roman" w:hAnsi="Times New Roman" w:cs="Times New Roman"/>
          <w:color w:val="000000"/>
          <w:sz w:val="28"/>
          <w:szCs w:val="28"/>
          <w:lang w:eastAsia="es-CO"/>
        </w:rPr>
      </w:pPr>
    </w:p>
    <w:p w14:paraId="2E7A2D0F" w14:textId="77777777" w:rsidR="004B181B" w:rsidRPr="004B181B" w:rsidRDefault="004B181B" w:rsidP="004B181B">
      <w:pPr>
        <w:shd w:val="clear" w:color="auto" w:fill="FFFFFF"/>
        <w:spacing w:after="0" w:line="240" w:lineRule="auto"/>
        <w:jc w:val="center"/>
        <w:outlineLvl w:val="0"/>
        <w:rPr>
          <w:rFonts w:ascii="Arial" w:eastAsia="Times New Roman" w:hAnsi="Arial" w:cs="Arial"/>
          <w:b/>
          <w:bCs/>
          <w:color w:val="333333"/>
          <w:kern w:val="36"/>
          <w:sz w:val="36"/>
          <w:szCs w:val="36"/>
          <w:lang w:eastAsia="es-CO"/>
        </w:rPr>
      </w:pPr>
      <w:r>
        <w:rPr>
          <w:rFonts w:ascii="Arial Black" w:eastAsia="Times New Roman" w:hAnsi="Arial Black" w:cs="Times New Roman"/>
          <w:b/>
          <w:color w:val="333333"/>
          <w:sz w:val="28"/>
          <w:szCs w:val="28"/>
          <w:lang w:eastAsia="es-CO"/>
        </w:rPr>
        <w:t xml:space="preserve">2. </w:t>
      </w:r>
      <w:r w:rsidRPr="004B181B">
        <w:rPr>
          <w:rFonts w:ascii="Arial" w:eastAsia="Times New Roman" w:hAnsi="Arial" w:cs="Arial"/>
          <w:b/>
          <w:bCs/>
          <w:color w:val="333333"/>
          <w:kern w:val="36"/>
          <w:sz w:val="36"/>
          <w:szCs w:val="36"/>
          <w:lang w:eastAsia="es-CO"/>
        </w:rPr>
        <w:t>El problema del pasado es que no pasa</w:t>
      </w:r>
    </w:p>
    <w:p w14:paraId="201F6A20" w14:textId="77777777" w:rsidR="004B181B" w:rsidRPr="00802348" w:rsidRDefault="004B181B" w:rsidP="004B181B">
      <w:pPr>
        <w:pBdr>
          <w:bottom w:val="single" w:sz="6" w:space="1" w:color="auto"/>
        </w:pBdr>
        <w:spacing w:after="0" w:line="240" w:lineRule="auto"/>
        <w:jc w:val="center"/>
        <w:rPr>
          <w:rFonts w:ascii="Arial" w:eastAsia="Times New Roman" w:hAnsi="Arial" w:cs="Arial"/>
          <w:vanish/>
          <w:sz w:val="16"/>
          <w:szCs w:val="16"/>
          <w:lang w:eastAsia="es-CO"/>
        </w:rPr>
      </w:pPr>
      <w:bookmarkStart w:id="0" w:name="_GoBack"/>
      <w:bookmarkEnd w:id="0"/>
      <w:r w:rsidRPr="00802348">
        <w:rPr>
          <w:rFonts w:ascii="Arial" w:eastAsia="Times New Roman" w:hAnsi="Arial" w:cs="Arial"/>
          <w:vanish/>
          <w:sz w:val="16"/>
          <w:szCs w:val="16"/>
          <w:lang w:eastAsia="es-CO"/>
        </w:rPr>
        <w:t>Principio del formulario</w:t>
      </w:r>
    </w:p>
    <w:p w14:paraId="703700A6" w14:textId="77777777" w:rsidR="004B181B" w:rsidRPr="00802348" w:rsidRDefault="004B181B" w:rsidP="004B181B">
      <w:pPr>
        <w:numPr>
          <w:ilvl w:val="0"/>
          <w:numId w:val="4"/>
        </w:numPr>
        <w:spacing w:after="0" w:line="240" w:lineRule="auto"/>
        <w:ind w:left="0" w:right="75"/>
        <w:textAlignment w:val="top"/>
        <w:rPr>
          <w:rFonts w:ascii="Georgia" w:eastAsia="Times New Roman" w:hAnsi="Georgia" w:cs="Times New Roman"/>
          <w:color w:val="333333"/>
          <w:sz w:val="26"/>
          <w:szCs w:val="26"/>
          <w:lang w:eastAsia="es-CO"/>
        </w:rPr>
      </w:pPr>
    </w:p>
    <w:p w14:paraId="0920D4E6" w14:textId="77777777" w:rsidR="004B181B" w:rsidRPr="00802348" w:rsidRDefault="004B181B" w:rsidP="004B181B">
      <w:pPr>
        <w:spacing w:after="0" w:line="240" w:lineRule="auto"/>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 </w:t>
      </w:r>
    </w:p>
    <w:p w14:paraId="4B9420F2" w14:textId="77777777" w:rsidR="004B181B" w:rsidRPr="00802348" w:rsidRDefault="004B181B" w:rsidP="004B181B">
      <w:pPr>
        <w:spacing w:after="150" w:line="240" w:lineRule="auto"/>
        <w:textAlignment w:val="top"/>
        <w:rPr>
          <w:rFonts w:ascii="Arial" w:eastAsia="Times New Roman" w:hAnsi="Arial" w:cs="Arial"/>
          <w:color w:val="333333"/>
          <w:sz w:val="21"/>
          <w:szCs w:val="21"/>
          <w:lang w:eastAsia="es-CO"/>
        </w:rPr>
      </w:pPr>
      <w:r w:rsidRPr="00802348">
        <w:rPr>
          <w:rFonts w:ascii="Arial" w:eastAsia="Times New Roman" w:hAnsi="Arial" w:cs="Arial"/>
          <w:color w:val="333333"/>
          <w:sz w:val="21"/>
          <w:szCs w:val="21"/>
          <w:lang w:eastAsia="es-CO"/>
        </w:rPr>
        <w:t>11 Fevereiro 2017</w:t>
      </w:r>
    </w:p>
    <w:p w14:paraId="0CC0AFE5" w14:textId="77777777" w:rsidR="004B181B" w:rsidRPr="00802348"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 </w:t>
      </w:r>
    </w:p>
    <w:p w14:paraId="57289EB6"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b/>
          <w:color w:val="333333"/>
          <w:sz w:val="26"/>
          <w:szCs w:val="26"/>
          <w:lang w:eastAsia="es-CO"/>
        </w:rPr>
        <w:t>"¿Puede el capitalismo promover el bienestar de las grandes mayorías sin que esté en el terreno de la lucha social una alternativa creíble e inequívoca al capitalismo?</w:t>
      </w:r>
      <w:r w:rsidRPr="00802348">
        <w:rPr>
          <w:rFonts w:ascii="Georgia" w:eastAsia="Times New Roman" w:hAnsi="Georgia" w:cs="Times New Roman"/>
          <w:color w:val="333333"/>
          <w:sz w:val="26"/>
          <w:szCs w:val="26"/>
          <w:lang w:eastAsia="es-CO"/>
        </w:rPr>
        <w:t xml:space="preserve"> </w:t>
      </w:r>
    </w:p>
    <w:p w14:paraId="4C5D80A3"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3A1CC2DC"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Este fue el problema de que la Revolución Rusa resolvió, y la respuesta es no. La Revolución Rusa mostró a las clases trabajadoras de todo el mundo, y muy especialmente a las europeas, que el capitalismo no era una fatalidad, que había una alternativa a la miseria, a la inseguridad del desempleo inminente, a la prepotencia de los patrones, a los gobiernos que servían a los intereses de las minorías poderosas, incluso cuando decían lo contrario. Pero la Revolución Rusa ocurrió en uno de los países más atrasados de Europa y Lenin era plenamente consciente de que el éxito de la revolución socialista mundial y de la propia Revolución Rusa dependía de su extensión a los países más desarrollados, con sólida base industrial y amplias clases trabajadoras. En aquel momento, ese país era Alemania", escrebe </w:t>
      </w:r>
      <w:r w:rsidRPr="006C15CB">
        <w:rPr>
          <w:rFonts w:ascii="Georgia" w:eastAsia="Times New Roman" w:hAnsi="Georgia" w:cs="Times New Roman"/>
          <w:b/>
          <w:bCs/>
          <w:color w:val="C00000"/>
          <w:sz w:val="26"/>
          <w:szCs w:val="26"/>
          <w:lang w:eastAsia="es-CO"/>
        </w:rPr>
        <w:t>Boaventura de Sousa Santos</w:t>
      </w:r>
      <w:r w:rsidRPr="00802348">
        <w:rPr>
          <w:rFonts w:ascii="Georgia" w:eastAsia="Times New Roman" w:hAnsi="Georgia" w:cs="Times New Roman"/>
          <w:color w:val="333333"/>
          <w:sz w:val="26"/>
          <w:szCs w:val="26"/>
          <w:lang w:eastAsia="es-CO"/>
        </w:rPr>
        <w:t xml:space="preserve">, Profesor de las universidades de Coimbra y de Winsconsin-Madison, </w:t>
      </w:r>
      <w:r w:rsidRPr="00802348">
        <w:rPr>
          <w:rFonts w:ascii="Georgia" w:eastAsia="Times New Roman" w:hAnsi="Georgia" w:cs="Times New Roman"/>
          <w:color w:val="333333"/>
          <w:sz w:val="26"/>
          <w:szCs w:val="26"/>
          <w:lang w:eastAsia="es-CO"/>
        </w:rPr>
        <w:lastRenderedPageBreak/>
        <w:t>en artículo publicado por </w:t>
      </w:r>
      <w:r w:rsidRPr="00802348">
        <w:rPr>
          <w:rFonts w:ascii="Georgia" w:eastAsia="Times New Roman" w:hAnsi="Georgia" w:cs="Times New Roman"/>
          <w:b/>
          <w:bCs/>
          <w:color w:val="333333"/>
          <w:sz w:val="26"/>
          <w:szCs w:val="26"/>
          <w:lang w:eastAsia="es-CO"/>
        </w:rPr>
        <w:t>Página12</w:t>
      </w:r>
      <w:r w:rsidRPr="00802348">
        <w:rPr>
          <w:rFonts w:ascii="Georgia" w:eastAsia="Times New Roman" w:hAnsi="Georgia" w:cs="Times New Roman"/>
          <w:color w:val="333333"/>
          <w:sz w:val="26"/>
          <w:szCs w:val="26"/>
          <w:lang w:eastAsia="es-CO"/>
        </w:rPr>
        <w:t>, 09-02-2017. La traducción es de </w:t>
      </w:r>
      <w:r w:rsidRPr="00802348">
        <w:rPr>
          <w:rFonts w:ascii="Georgia" w:eastAsia="Times New Roman" w:hAnsi="Georgia" w:cs="Times New Roman"/>
          <w:b/>
          <w:bCs/>
          <w:color w:val="333333"/>
          <w:sz w:val="26"/>
          <w:szCs w:val="26"/>
          <w:lang w:eastAsia="es-CO"/>
        </w:rPr>
        <w:t>Antoni Aguiló</w:t>
      </w:r>
      <w:r w:rsidRPr="00802348">
        <w:rPr>
          <w:rFonts w:ascii="Georgia" w:eastAsia="Times New Roman" w:hAnsi="Georgia" w:cs="Times New Roman"/>
          <w:color w:val="333333"/>
          <w:sz w:val="26"/>
          <w:szCs w:val="26"/>
          <w:lang w:eastAsia="es-CO"/>
        </w:rPr>
        <w:t> y </w:t>
      </w:r>
      <w:r w:rsidRPr="00802348">
        <w:rPr>
          <w:rFonts w:ascii="Georgia" w:eastAsia="Times New Roman" w:hAnsi="Georgia" w:cs="Times New Roman"/>
          <w:b/>
          <w:bCs/>
          <w:color w:val="333333"/>
          <w:sz w:val="26"/>
          <w:szCs w:val="26"/>
          <w:lang w:eastAsia="es-CO"/>
        </w:rPr>
        <w:t>José Luis Exeni Rodríguez</w:t>
      </w:r>
      <w:r w:rsidRPr="00802348">
        <w:rPr>
          <w:rFonts w:ascii="Georgia" w:eastAsia="Times New Roman" w:hAnsi="Georgia" w:cs="Times New Roman"/>
          <w:color w:val="333333"/>
          <w:sz w:val="26"/>
          <w:szCs w:val="26"/>
          <w:lang w:eastAsia="es-CO"/>
        </w:rPr>
        <w:t>.</w:t>
      </w:r>
    </w:p>
    <w:p w14:paraId="7C6C3CFF" w14:textId="77777777" w:rsidR="004B181B" w:rsidRPr="00802348"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5F6D02FD" w14:textId="77777777" w:rsidR="004B181B" w:rsidRDefault="004B181B" w:rsidP="004B181B">
      <w:pPr>
        <w:spacing w:after="0" w:line="240" w:lineRule="auto"/>
        <w:jc w:val="both"/>
        <w:textAlignment w:val="top"/>
        <w:rPr>
          <w:rFonts w:ascii="Georgia" w:eastAsia="Times New Roman" w:hAnsi="Georgia" w:cs="Times New Roman"/>
          <w:b/>
          <w:bCs/>
          <w:color w:val="333333"/>
          <w:sz w:val="26"/>
          <w:szCs w:val="26"/>
          <w:lang w:eastAsia="es-CO"/>
        </w:rPr>
      </w:pPr>
      <w:r w:rsidRPr="00802348">
        <w:rPr>
          <w:rFonts w:ascii="Georgia" w:eastAsia="Times New Roman" w:hAnsi="Georgia" w:cs="Times New Roman"/>
          <w:b/>
          <w:bCs/>
          <w:color w:val="333333"/>
          <w:sz w:val="26"/>
          <w:szCs w:val="26"/>
          <w:lang w:eastAsia="es-CO"/>
        </w:rPr>
        <w:t>Vea el artículo abajo.</w:t>
      </w:r>
    </w:p>
    <w:p w14:paraId="74188397" w14:textId="77777777" w:rsidR="004B181B" w:rsidRPr="00802348"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6B7D3655"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Este año se conmemora el centenario de la </w:t>
      </w:r>
      <w:hyperlink r:id="rId6" w:tgtFrame="_blank" w:history="1">
        <w:r w:rsidRPr="00802348">
          <w:rPr>
            <w:rFonts w:ascii="Georgia" w:eastAsia="Times New Roman" w:hAnsi="Georgia" w:cs="Times New Roman"/>
            <w:color w:val="FC6B01"/>
            <w:sz w:val="26"/>
            <w:szCs w:val="26"/>
            <w:u w:val="single"/>
            <w:lang w:eastAsia="es-CO"/>
          </w:rPr>
          <w:t>Revolución Rusa</w:t>
        </w:r>
      </w:hyperlink>
      <w:r w:rsidRPr="00802348">
        <w:rPr>
          <w:rFonts w:ascii="Georgia" w:eastAsia="Times New Roman" w:hAnsi="Georgia" w:cs="Times New Roman"/>
          <w:color w:val="333333"/>
          <w:sz w:val="26"/>
          <w:szCs w:val="26"/>
          <w:lang w:eastAsia="es-CO"/>
        </w:rPr>
        <w:t> –me refiero exclusivamente a la </w:t>
      </w:r>
      <w:r w:rsidRPr="00802348">
        <w:rPr>
          <w:rFonts w:ascii="Georgia" w:eastAsia="Times New Roman" w:hAnsi="Georgia" w:cs="Times New Roman"/>
          <w:b/>
          <w:bCs/>
          <w:color w:val="333333"/>
          <w:sz w:val="26"/>
          <w:szCs w:val="26"/>
          <w:lang w:eastAsia="es-CO"/>
        </w:rPr>
        <w:t>Revolución de Octubre</w:t>
      </w:r>
      <w:r w:rsidRPr="00802348">
        <w:rPr>
          <w:rFonts w:ascii="Georgia" w:eastAsia="Times New Roman" w:hAnsi="Georgia" w:cs="Times New Roman"/>
          <w:color w:val="333333"/>
          <w:sz w:val="26"/>
          <w:szCs w:val="26"/>
          <w:lang w:eastAsia="es-CO"/>
        </w:rPr>
        <w:t>, la que sacudió el mundo y condicionó la vida de cerca de un tercio de la población mundial en las décadas siguientes– y también se conmemoran los 150 años de la publicación del primer volumen de El capital de </w:t>
      </w:r>
      <w:hyperlink r:id="rId7" w:tgtFrame="_blank" w:history="1">
        <w:r w:rsidRPr="00802348">
          <w:rPr>
            <w:rFonts w:ascii="Georgia" w:eastAsia="Times New Roman" w:hAnsi="Georgia" w:cs="Times New Roman"/>
            <w:color w:val="FC6B01"/>
            <w:sz w:val="26"/>
            <w:szCs w:val="26"/>
            <w:u w:val="single"/>
            <w:lang w:eastAsia="es-CO"/>
          </w:rPr>
          <w:t>Karl Marx</w:t>
        </w:r>
      </w:hyperlink>
      <w:r w:rsidRPr="00802348">
        <w:rPr>
          <w:rFonts w:ascii="Georgia" w:eastAsia="Times New Roman" w:hAnsi="Georgia" w:cs="Times New Roman"/>
          <w:color w:val="333333"/>
          <w:sz w:val="26"/>
          <w:szCs w:val="26"/>
          <w:lang w:eastAsia="es-CO"/>
        </w:rPr>
        <w:t xml:space="preserve">. </w:t>
      </w:r>
    </w:p>
    <w:p w14:paraId="3D9A4C19"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6366203D"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Juntar ambas efemérides puede parecer extraño, porque Marx nunca escribió con detalle sobre la revolución y la sociedad comunista y, de haberlo hecho, resulta inimaginable que lo que escribiese tuviera cierto parecido con lo que fue la </w:t>
      </w:r>
      <w:r w:rsidRPr="00802348">
        <w:rPr>
          <w:rFonts w:ascii="Georgia" w:eastAsia="Times New Roman" w:hAnsi="Georgia" w:cs="Times New Roman"/>
          <w:b/>
          <w:bCs/>
          <w:color w:val="333333"/>
          <w:sz w:val="26"/>
          <w:szCs w:val="26"/>
          <w:lang w:eastAsia="es-CO"/>
        </w:rPr>
        <w:t>Unión Soviética</w:t>
      </w:r>
      <w:r w:rsidRPr="00802348">
        <w:rPr>
          <w:rFonts w:ascii="Georgia" w:eastAsia="Times New Roman" w:hAnsi="Georgia" w:cs="Times New Roman"/>
          <w:color w:val="333333"/>
          <w:sz w:val="26"/>
          <w:szCs w:val="26"/>
          <w:lang w:eastAsia="es-CO"/>
        </w:rPr>
        <w:t> (URSS), sobre todo después de que </w:t>
      </w:r>
      <w:r w:rsidRPr="00802348">
        <w:rPr>
          <w:rFonts w:ascii="Georgia" w:eastAsia="Times New Roman" w:hAnsi="Georgia" w:cs="Times New Roman"/>
          <w:b/>
          <w:bCs/>
          <w:color w:val="333333"/>
          <w:sz w:val="26"/>
          <w:szCs w:val="26"/>
          <w:lang w:eastAsia="es-CO"/>
        </w:rPr>
        <w:t>Stalin</w:t>
      </w:r>
      <w:r w:rsidRPr="00802348">
        <w:rPr>
          <w:rFonts w:ascii="Georgia" w:eastAsia="Times New Roman" w:hAnsi="Georgia" w:cs="Times New Roman"/>
          <w:color w:val="333333"/>
          <w:sz w:val="26"/>
          <w:szCs w:val="26"/>
          <w:lang w:eastAsia="es-CO"/>
        </w:rPr>
        <w:t> asumiera la dirección del partido y del </w:t>
      </w:r>
      <w:r w:rsidRPr="00802348">
        <w:rPr>
          <w:rFonts w:ascii="Georgia" w:eastAsia="Times New Roman" w:hAnsi="Georgia" w:cs="Times New Roman"/>
          <w:b/>
          <w:bCs/>
          <w:color w:val="333333"/>
          <w:sz w:val="26"/>
          <w:szCs w:val="26"/>
          <w:lang w:eastAsia="es-CO"/>
        </w:rPr>
        <w:t>Estado</w:t>
      </w:r>
      <w:r w:rsidRPr="00802348">
        <w:rPr>
          <w:rFonts w:ascii="Georgia" w:eastAsia="Times New Roman" w:hAnsi="Georgia" w:cs="Times New Roman"/>
          <w:color w:val="333333"/>
          <w:sz w:val="26"/>
          <w:szCs w:val="26"/>
          <w:lang w:eastAsia="es-CO"/>
        </w:rPr>
        <w:t xml:space="preserve">. </w:t>
      </w:r>
    </w:p>
    <w:p w14:paraId="5FEFB719"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La verdad es que muchos de los debates que la obra de Marx suscitó durante el siglo XX, fuera de la URSS, fueron una forma indirecta de discutir los méritos y deméritos de la Revolución Rusa.</w:t>
      </w:r>
    </w:p>
    <w:p w14:paraId="0A502C5A" w14:textId="77777777" w:rsidR="004B181B" w:rsidRPr="00802348"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40C22C3F"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Ahora que las revoluciones hechas en nombre del marxismo terminaron o evolucionaron hacia… el capitalismo, tal vez </w:t>
      </w:r>
      <w:hyperlink r:id="rId8" w:tgtFrame="_blank" w:history="1">
        <w:r w:rsidRPr="00802348">
          <w:rPr>
            <w:rFonts w:ascii="Georgia" w:eastAsia="Times New Roman" w:hAnsi="Georgia" w:cs="Times New Roman"/>
            <w:color w:val="FC6B01"/>
            <w:sz w:val="26"/>
            <w:szCs w:val="26"/>
            <w:u w:val="single"/>
            <w:lang w:eastAsia="es-CO"/>
          </w:rPr>
          <w:t>Marx</w:t>
        </w:r>
      </w:hyperlink>
      <w:r w:rsidRPr="00802348">
        <w:rPr>
          <w:rFonts w:ascii="Georgia" w:eastAsia="Times New Roman" w:hAnsi="Georgia" w:cs="Times New Roman"/>
          <w:color w:val="333333"/>
          <w:sz w:val="26"/>
          <w:szCs w:val="26"/>
          <w:lang w:eastAsia="es-CO"/>
        </w:rPr>
        <w:t> (y el marxismo) tenga por fin la oportunidad de ser discutido como merece, como teoría social</w:t>
      </w:r>
      <w:r w:rsidRPr="00802348">
        <w:rPr>
          <w:rFonts w:ascii="Georgia" w:eastAsia="Times New Roman" w:hAnsi="Georgia" w:cs="Times New Roman"/>
          <w:b/>
          <w:color w:val="333333"/>
          <w:sz w:val="26"/>
          <w:szCs w:val="26"/>
          <w:lang w:eastAsia="es-CO"/>
        </w:rPr>
        <w:t>. La verdad es que el libro de Marx, que tardó cinco años en vender sus primeros mil ejemplares antes de convertirse en uno de los libros más influyentes del siglo XX, ha vuelto a convertirse en un best-seller en los últimos tiempos y, dos décadas después de la caída del </w:t>
      </w:r>
      <w:r w:rsidRPr="00802348">
        <w:rPr>
          <w:rFonts w:ascii="Georgia" w:eastAsia="Times New Roman" w:hAnsi="Georgia" w:cs="Times New Roman"/>
          <w:b/>
          <w:bCs/>
          <w:color w:val="333333"/>
          <w:sz w:val="26"/>
          <w:szCs w:val="26"/>
          <w:lang w:eastAsia="es-CO"/>
        </w:rPr>
        <w:t>Muro de Berlín</w:t>
      </w:r>
      <w:r w:rsidRPr="00802348">
        <w:rPr>
          <w:rFonts w:ascii="Georgia" w:eastAsia="Times New Roman" w:hAnsi="Georgia" w:cs="Times New Roman"/>
          <w:b/>
          <w:color w:val="333333"/>
          <w:sz w:val="26"/>
          <w:szCs w:val="26"/>
          <w:lang w:eastAsia="es-CO"/>
        </w:rPr>
        <w:t>,</w:t>
      </w:r>
      <w:r w:rsidRPr="00802348">
        <w:rPr>
          <w:rFonts w:ascii="Georgia" w:eastAsia="Times New Roman" w:hAnsi="Georgia" w:cs="Times New Roman"/>
          <w:color w:val="333333"/>
          <w:sz w:val="26"/>
          <w:szCs w:val="26"/>
          <w:lang w:eastAsia="es-CO"/>
        </w:rPr>
        <w:t xml:space="preserve"> al fin estaba siendo leído en países que habían formado parte de la </w:t>
      </w:r>
      <w:r w:rsidRPr="00802348">
        <w:rPr>
          <w:rFonts w:ascii="Georgia" w:eastAsia="Times New Roman" w:hAnsi="Georgia" w:cs="Times New Roman"/>
          <w:b/>
          <w:bCs/>
          <w:color w:val="333333"/>
          <w:sz w:val="26"/>
          <w:szCs w:val="26"/>
          <w:lang w:eastAsia="es-CO"/>
        </w:rPr>
        <w:t>URSS</w:t>
      </w:r>
      <w:r w:rsidRPr="00802348">
        <w:rPr>
          <w:rFonts w:ascii="Georgia" w:eastAsia="Times New Roman" w:hAnsi="Georgia" w:cs="Times New Roman"/>
          <w:color w:val="333333"/>
          <w:sz w:val="26"/>
          <w:szCs w:val="26"/>
          <w:lang w:eastAsia="es-CO"/>
        </w:rPr>
        <w:t xml:space="preserve">. </w:t>
      </w:r>
    </w:p>
    <w:p w14:paraId="74284586"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48002150"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¿Qué atracción puede suscitar un libro tan denso? ¿Qué reclamo puede tener en un momento en que tanto la opinión pública como la abrumadora mayoría de los intelectuales están convencidos de que el capitalismo no tiene fin y que, en caso de tenerlo, ciertamente no será sucedido por el socialismo?</w:t>
      </w:r>
    </w:p>
    <w:p w14:paraId="480AC8D0" w14:textId="77777777" w:rsidR="004B181B" w:rsidRPr="00802348"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60C6A9BA" w14:textId="77777777" w:rsidR="004B181B" w:rsidRPr="00802348" w:rsidRDefault="004B181B" w:rsidP="004B181B">
      <w:pPr>
        <w:spacing w:after="0" w:line="240" w:lineRule="auto"/>
        <w:jc w:val="both"/>
        <w:textAlignment w:val="top"/>
        <w:rPr>
          <w:rFonts w:ascii="Georgia" w:eastAsia="Times New Roman" w:hAnsi="Georgia" w:cs="Times New Roman"/>
          <w:color w:val="002060"/>
          <w:sz w:val="26"/>
          <w:szCs w:val="26"/>
          <w:lang w:eastAsia="es-CO"/>
        </w:rPr>
      </w:pPr>
      <w:r w:rsidRPr="00802348">
        <w:rPr>
          <w:rFonts w:ascii="Georgia" w:eastAsia="Times New Roman" w:hAnsi="Georgia" w:cs="Times New Roman"/>
          <w:color w:val="002060"/>
          <w:sz w:val="26"/>
          <w:szCs w:val="26"/>
          <w:lang w:eastAsia="es-CO"/>
        </w:rPr>
        <w:t>Muy probablemente, los debates que a lo largo de este año se lleven a cabo sobre la </w:t>
      </w:r>
      <w:r w:rsidRPr="00802348">
        <w:rPr>
          <w:rFonts w:ascii="Georgia" w:eastAsia="Times New Roman" w:hAnsi="Georgia" w:cs="Times New Roman"/>
          <w:b/>
          <w:bCs/>
          <w:color w:val="002060"/>
          <w:sz w:val="26"/>
          <w:szCs w:val="26"/>
          <w:lang w:eastAsia="es-CO"/>
        </w:rPr>
        <w:t>Revolución Rusa</w:t>
      </w:r>
      <w:r w:rsidRPr="00802348">
        <w:rPr>
          <w:rFonts w:ascii="Georgia" w:eastAsia="Times New Roman" w:hAnsi="Georgia" w:cs="Times New Roman"/>
          <w:color w:val="002060"/>
          <w:sz w:val="26"/>
          <w:szCs w:val="26"/>
          <w:lang w:eastAsia="es-CO"/>
        </w:rPr>
        <w:t> repetirán todo lo que ya se ha dicho y debatido y terminarán con la misma sensación de que es imposible un consenso sobre si la Revolución Rusa fue un éxito o un fracaso.</w:t>
      </w:r>
    </w:p>
    <w:p w14:paraId="406A406D"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4736791A"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 xml:space="preserve"> A primera vista, resulta extraño, pues tanto si se considera que la Revolución terminó con la llegada de </w:t>
      </w:r>
      <w:r w:rsidRPr="00802348">
        <w:rPr>
          <w:rFonts w:ascii="Georgia" w:eastAsia="Times New Roman" w:hAnsi="Georgia" w:cs="Times New Roman"/>
          <w:b/>
          <w:bCs/>
          <w:color w:val="333333"/>
          <w:sz w:val="26"/>
          <w:szCs w:val="26"/>
          <w:lang w:eastAsia="es-CO"/>
        </w:rPr>
        <w:t>Stalin</w:t>
      </w:r>
      <w:r w:rsidRPr="00802348">
        <w:rPr>
          <w:rFonts w:ascii="Georgia" w:eastAsia="Times New Roman" w:hAnsi="Georgia" w:cs="Times New Roman"/>
          <w:color w:val="333333"/>
          <w:sz w:val="26"/>
          <w:szCs w:val="26"/>
          <w:lang w:eastAsia="es-CO"/>
        </w:rPr>
        <w:t> al poder (la posición de </w:t>
      </w:r>
      <w:r w:rsidRPr="00802348">
        <w:rPr>
          <w:rFonts w:ascii="Georgia" w:eastAsia="Times New Roman" w:hAnsi="Georgia" w:cs="Times New Roman"/>
          <w:b/>
          <w:bCs/>
          <w:color w:val="333333"/>
          <w:sz w:val="26"/>
          <w:szCs w:val="26"/>
          <w:lang w:eastAsia="es-CO"/>
        </w:rPr>
        <w:t>Trotsky</w:t>
      </w:r>
      <w:r w:rsidRPr="00802348">
        <w:rPr>
          <w:rFonts w:ascii="Georgia" w:eastAsia="Times New Roman" w:hAnsi="Georgia" w:cs="Times New Roman"/>
          <w:color w:val="333333"/>
          <w:sz w:val="26"/>
          <w:szCs w:val="26"/>
          <w:lang w:eastAsia="es-CO"/>
        </w:rPr>
        <w:t>, uno de los líderes de la revolución) como con el </w:t>
      </w:r>
      <w:r w:rsidRPr="00802348">
        <w:rPr>
          <w:rFonts w:ascii="Georgia" w:eastAsia="Times New Roman" w:hAnsi="Georgia" w:cs="Times New Roman"/>
          <w:b/>
          <w:bCs/>
          <w:color w:val="333333"/>
          <w:sz w:val="26"/>
          <w:szCs w:val="26"/>
          <w:lang w:eastAsia="es-CO"/>
        </w:rPr>
        <w:t>golpe de Estado de Boris Yeltsin</w:t>
      </w:r>
      <w:r w:rsidRPr="00802348">
        <w:rPr>
          <w:rFonts w:ascii="Georgia" w:eastAsia="Times New Roman" w:hAnsi="Georgia" w:cs="Times New Roman"/>
          <w:color w:val="333333"/>
          <w:sz w:val="26"/>
          <w:szCs w:val="26"/>
          <w:lang w:eastAsia="es-CO"/>
        </w:rPr>
        <w:t xml:space="preserve"> en 1993, parece cierto que fracasó. </w:t>
      </w:r>
    </w:p>
    <w:p w14:paraId="0FD0BCAE"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55E317B5"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Sin embargo, esto no es evidente, y la razón no está en la evaluación del pasado, sino en la evaluación de nuestro presente. El triunfo de la </w:t>
      </w:r>
      <w:r w:rsidRPr="00802348">
        <w:rPr>
          <w:rFonts w:ascii="Georgia" w:eastAsia="Times New Roman" w:hAnsi="Georgia" w:cs="Times New Roman"/>
          <w:b/>
          <w:bCs/>
          <w:color w:val="333333"/>
          <w:sz w:val="26"/>
          <w:szCs w:val="26"/>
          <w:lang w:eastAsia="es-CO"/>
        </w:rPr>
        <w:t>Revolución Rusa</w:t>
      </w:r>
      <w:r w:rsidRPr="00802348">
        <w:rPr>
          <w:rFonts w:ascii="Georgia" w:eastAsia="Times New Roman" w:hAnsi="Georgia" w:cs="Times New Roman"/>
          <w:color w:val="333333"/>
          <w:sz w:val="26"/>
          <w:szCs w:val="26"/>
          <w:lang w:eastAsia="es-CO"/>
        </w:rPr>
        <w:t> consiste en haber planteado todos los problemas a los que las sociedades capitalistas se enfrentan hoy. Su fracaso radica en no haber resuelto ninguno. Excepto uno. En otros textos pienso abordar algunos de los problemas que la Revolución Rusa no resolvió y siguen reclamando nuestra atención. Aquí me voy a concentrar en el único problema que resolvió.</w:t>
      </w:r>
    </w:p>
    <w:p w14:paraId="041152F3" w14:textId="77777777" w:rsidR="004B181B" w:rsidRPr="00802348"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27A7DFBD"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C00000"/>
          <w:sz w:val="26"/>
          <w:szCs w:val="26"/>
          <w:lang w:eastAsia="es-CO"/>
        </w:rPr>
        <w:t xml:space="preserve">¿Puede el capitalismo promover el bienestar de las grandes mayorías sin que esté en el terreno de la lucha social una alternativa creíble e inequívoca al capitalismo? </w:t>
      </w:r>
      <w:r w:rsidRPr="00802348">
        <w:rPr>
          <w:rFonts w:ascii="Georgia" w:eastAsia="Times New Roman" w:hAnsi="Georgia" w:cs="Times New Roman"/>
          <w:color w:val="333333"/>
          <w:sz w:val="26"/>
          <w:szCs w:val="26"/>
          <w:lang w:eastAsia="es-CO"/>
        </w:rPr>
        <w:t>Este fue el problema de que la </w:t>
      </w:r>
      <w:r w:rsidRPr="00802348">
        <w:rPr>
          <w:rFonts w:ascii="Georgia" w:eastAsia="Times New Roman" w:hAnsi="Georgia" w:cs="Times New Roman"/>
          <w:b/>
          <w:bCs/>
          <w:color w:val="333333"/>
          <w:sz w:val="26"/>
          <w:szCs w:val="26"/>
          <w:lang w:eastAsia="es-CO"/>
        </w:rPr>
        <w:t>Revolución Rusa</w:t>
      </w:r>
      <w:r w:rsidRPr="00802348">
        <w:rPr>
          <w:rFonts w:ascii="Georgia" w:eastAsia="Times New Roman" w:hAnsi="Georgia" w:cs="Times New Roman"/>
          <w:color w:val="333333"/>
          <w:sz w:val="26"/>
          <w:szCs w:val="26"/>
          <w:lang w:eastAsia="es-CO"/>
        </w:rPr>
        <w:t xml:space="preserve"> resolvió, y la respuesta es no. La Revolución Rusa mostró a las clases trabajadoras de todo el mundo, y muy especialmente a las europeas, que el capitalismo no era una fatalidad, que había una alternativa a la miseria, a la inseguridad del desempleo inminente, a la prepotencia de los patrones, a los gobiernos que servían a los intereses de las minorías poderosas, incluso cuando decían lo contrario. </w:t>
      </w:r>
    </w:p>
    <w:p w14:paraId="6E3F169F"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0553BE1D"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Pero la Revolución Rusa ocurrió en uno de los países más atrasados de </w:t>
      </w:r>
      <w:r w:rsidRPr="00802348">
        <w:rPr>
          <w:rFonts w:ascii="Georgia" w:eastAsia="Times New Roman" w:hAnsi="Georgia" w:cs="Times New Roman"/>
          <w:b/>
          <w:bCs/>
          <w:color w:val="333333"/>
          <w:sz w:val="26"/>
          <w:szCs w:val="26"/>
          <w:lang w:eastAsia="es-CO"/>
        </w:rPr>
        <w:t>Europa</w:t>
      </w:r>
      <w:r w:rsidRPr="00802348">
        <w:rPr>
          <w:rFonts w:ascii="Georgia" w:eastAsia="Times New Roman" w:hAnsi="Georgia" w:cs="Times New Roman"/>
          <w:color w:val="333333"/>
          <w:sz w:val="26"/>
          <w:szCs w:val="26"/>
          <w:lang w:eastAsia="es-CO"/>
        </w:rPr>
        <w:t> y </w:t>
      </w:r>
      <w:r w:rsidRPr="00802348">
        <w:rPr>
          <w:rFonts w:ascii="Georgia" w:eastAsia="Times New Roman" w:hAnsi="Georgia" w:cs="Times New Roman"/>
          <w:b/>
          <w:bCs/>
          <w:color w:val="333333"/>
          <w:sz w:val="26"/>
          <w:szCs w:val="26"/>
          <w:lang w:eastAsia="es-CO"/>
        </w:rPr>
        <w:t>Lenin</w:t>
      </w:r>
      <w:r w:rsidRPr="00802348">
        <w:rPr>
          <w:rFonts w:ascii="Georgia" w:eastAsia="Times New Roman" w:hAnsi="Georgia" w:cs="Times New Roman"/>
          <w:color w:val="333333"/>
          <w:sz w:val="26"/>
          <w:szCs w:val="26"/>
          <w:lang w:eastAsia="es-CO"/>
        </w:rPr>
        <w:t> era plenamente consciente de que el éxito de la revolución socialista mundial y de la propia Revolución Rusa dependía de su extensión a los países más desarrollados, con sólida base industrial y amplias clases trabajadoras. En aquel momento, ese país era </w:t>
      </w:r>
      <w:r w:rsidRPr="00802348">
        <w:rPr>
          <w:rFonts w:ascii="Georgia" w:eastAsia="Times New Roman" w:hAnsi="Georgia" w:cs="Times New Roman"/>
          <w:b/>
          <w:bCs/>
          <w:color w:val="333333"/>
          <w:sz w:val="26"/>
          <w:szCs w:val="26"/>
          <w:lang w:eastAsia="es-CO"/>
        </w:rPr>
        <w:t>Alemania</w:t>
      </w:r>
      <w:r w:rsidRPr="00802348">
        <w:rPr>
          <w:rFonts w:ascii="Georgia" w:eastAsia="Times New Roman" w:hAnsi="Georgia" w:cs="Times New Roman"/>
          <w:color w:val="333333"/>
          <w:sz w:val="26"/>
          <w:szCs w:val="26"/>
          <w:lang w:eastAsia="es-CO"/>
        </w:rPr>
        <w:t>.</w:t>
      </w:r>
    </w:p>
    <w:p w14:paraId="78B104D2" w14:textId="77777777" w:rsidR="004B181B" w:rsidRPr="00802348"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3A12E586"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El fracaso de la </w:t>
      </w:r>
      <w:hyperlink r:id="rId9" w:tgtFrame="_blank" w:history="1">
        <w:r w:rsidRPr="00802348">
          <w:rPr>
            <w:rFonts w:ascii="Georgia" w:eastAsia="Times New Roman" w:hAnsi="Georgia" w:cs="Times New Roman"/>
            <w:color w:val="FC6B01"/>
            <w:sz w:val="26"/>
            <w:szCs w:val="26"/>
            <w:u w:val="single"/>
            <w:lang w:eastAsia="es-CO"/>
          </w:rPr>
          <w:t>Revolución alemana</w:t>
        </w:r>
      </w:hyperlink>
      <w:r w:rsidRPr="00802348">
        <w:rPr>
          <w:rFonts w:ascii="Georgia" w:eastAsia="Times New Roman" w:hAnsi="Georgia" w:cs="Times New Roman"/>
          <w:color w:val="333333"/>
          <w:sz w:val="26"/>
          <w:szCs w:val="26"/>
          <w:lang w:eastAsia="es-CO"/>
        </w:rPr>
        <w:t> de 1918-1919 hizo que el movimiento obrero se dividiera y buena parte de él pasase a defender que era posible alcanzar los mismos objetivos por vías diferentes a las seguidas por los trabajadores rusos. Pero la idea de la posibilidad de una sociedad alternativa a la sociedad capitalista se mantuvo intacta. Se consolidó, así, lo que pasó a llamarse reformismo, el camino gradual y democrático hacia una sociedad socialista que combinase las conquistas sociales de la </w:t>
      </w:r>
      <w:r w:rsidRPr="00802348">
        <w:rPr>
          <w:rFonts w:ascii="Georgia" w:eastAsia="Times New Roman" w:hAnsi="Georgia" w:cs="Times New Roman"/>
          <w:b/>
          <w:bCs/>
          <w:color w:val="333333"/>
          <w:sz w:val="26"/>
          <w:szCs w:val="26"/>
          <w:lang w:eastAsia="es-CO"/>
        </w:rPr>
        <w:t>Revolución Rusa</w:t>
      </w:r>
      <w:r w:rsidRPr="00802348">
        <w:rPr>
          <w:rFonts w:ascii="Georgia" w:eastAsia="Times New Roman" w:hAnsi="Georgia" w:cs="Times New Roman"/>
          <w:color w:val="333333"/>
          <w:sz w:val="26"/>
          <w:szCs w:val="26"/>
          <w:lang w:eastAsia="es-CO"/>
        </w:rPr>
        <w:t xml:space="preserve"> con las conquistas políticas y democráticas de los países occidentales. </w:t>
      </w:r>
    </w:p>
    <w:p w14:paraId="01FC1BA0"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3FBC89B7"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En la posguerra, el reformismo dio origen a la socialdemocracia europea, un sistema político que combinaba altos niveles de productividad con altos niveles de protección social. Fue entonces que las clases trabajadoras pudieron, por primera vez en la historia, planear su vida y el futuro de sus hijos. Educación, salud y seguridad social públicas, entre muchos otros derechos sociales y laborales. Quedó claro que la socialdemocracia nunca caminaría hacia una sociedad socialista, pero parecía garantizar el fin irreversible del capitalismo salvaje y su sustitución por un capitalismo de rostro humano.</w:t>
      </w:r>
    </w:p>
    <w:p w14:paraId="3EFBFAFD" w14:textId="77777777" w:rsidR="004B181B" w:rsidRPr="00802348"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63D88DA8"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lastRenderedPageBreak/>
        <w:t>Entretanto, del otro lado de la “cortina de hierro”, la </w:t>
      </w:r>
      <w:r w:rsidRPr="00802348">
        <w:rPr>
          <w:rFonts w:ascii="Georgia" w:eastAsia="Times New Roman" w:hAnsi="Georgia" w:cs="Times New Roman"/>
          <w:b/>
          <w:bCs/>
          <w:color w:val="333333"/>
          <w:sz w:val="26"/>
          <w:szCs w:val="26"/>
          <w:lang w:eastAsia="es-CO"/>
        </w:rPr>
        <w:t>República Soviética</w:t>
      </w:r>
      <w:r w:rsidRPr="00802348">
        <w:rPr>
          <w:rFonts w:ascii="Georgia" w:eastAsia="Times New Roman" w:hAnsi="Georgia" w:cs="Times New Roman"/>
          <w:color w:val="333333"/>
          <w:sz w:val="26"/>
          <w:szCs w:val="26"/>
          <w:lang w:eastAsia="es-CO"/>
        </w:rPr>
        <w:t> (URSS), pese al terror de </w:t>
      </w:r>
      <w:r w:rsidRPr="00802348">
        <w:rPr>
          <w:rFonts w:ascii="Georgia" w:eastAsia="Times New Roman" w:hAnsi="Georgia" w:cs="Times New Roman"/>
          <w:b/>
          <w:bCs/>
          <w:color w:val="333333"/>
          <w:sz w:val="26"/>
          <w:szCs w:val="26"/>
          <w:lang w:eastAsia="es-CO"/>
        </w:rPr>
        <w:t>Stalin</w:t>
      </w:r>
      <w:r w:rsidRPr="00802348">
        <w:rPr>
          <w:rFonts w:ascii="Georgia" w:eastAsia="Times New Roman" w:hAnsi="Georgia" w:cs="Times New Roman"/>
          <w:color w:val="333333"/>
          <w:sz w:val="26"/>
          <w:szCs w:val="26"/>
          <w:lang w:eastAsia="es-CO"/>
        </w:rPr>
        <w:t>, o precisamente por su causa, revelaba una pujanza industrial portentosa que transformó en pocas décadas una de las regiones más atrasadas de </w:t>
      </w:r>
      <w:r w:rsidRPr="00802348">
        <w:rPr>
          <w:rFonts w:ascii="Georgia" w:eastAsia="Times New Roman" w:hAnsi="Georgia" w:cs="Times New Roman"/>
          <w:b/>
          <w:bCs/>
          <w:color w:val="333333"/>
          <w:sz w:val="26"/>
          <w:szCs w:val="26"/>
          <w:lang w:eastAsia="es-CO"/>
        </w:rPr>
        <w:t>Europa</w:t>
      </w:r>
      <w:r w:rsidRPr="00802348">
        <w:rPr>
          <w:rFonts w:ascii="Georgia" w:eastAsia="Times New Roman" w:hAnsi="Georgia" w:cs="Times New Roman"/>
          <w:color w:val="333333"/>
          <w:sz w:val="26"/>
          <w:szCs w:val="26"/>
          <w:lang w:eastAsia="es-CO"/>
        </w:rPr>
        <w:t> en una potencia industrial que rivalizaba con el capitalismo occidental y, muy especialmente, con </w:t>
      </w:r>
      <w:r w:rsidRPr="00802348">
        <w:rPr>
          <w:rFonts w:ascii="Georgia" w:eastAsia="Times New Roman" w:hAnsi="Georgia" w:cs="Times New Roman"/>
          <w:b/>
          <w:bCs/>
          <w:color w:val="333333"/>
          <w:sz w:val="26"/>
          <w:szCs w:val="26"/>
          <w:lang w:eastAsia="es-CO"/>
        </w:rPr>
        <w:t>Estados Unidos</w:t>
      </w:r>
      <w:r w:rsidRPr="00802348">
        <w:rPr>
          <w:rFonts w:ascii="Georgia" w:eastAsia="Times New Roman" w:hAnsi="Georgia" w:cs="Times New Roman"/>
          <w:color w:val="333333"/>
          <w:sz w:val="26"/>
          <w:szCs w:val="26"/>
          <w:lang w:eastAsia="es-CO"/>
        </w:rPr>
        <w:t>, el país que emergió de la </w:t>
      </w:r>
      <w:r w:rsidRPr="00802348">
        <w:rPr>
          <w:rFonts w:ascii="Georgia" w:eastAsia="Times New Roman" w:hAnsi="Georgia" w:cs="Times New Roman"/>
          <w:b/>
          <w:bCs/>
          <w:color w:val="333333"/>
          <w:sz w:val="26"/>
          <w:szCs w:val="26"/>
          <w:lang w:eastAsia="es-CO"/>
        </w:rPr>
        <w:t>Segunda Guerra Mundial</w:t>
      </w:r>
      <w:r w:rsidRPr="00802348">
        <w:rPr>
          <w:rFonts w:ascii="Georgia" w:eastAsia="Times New Roman" w:hAnsi="Georgia" w:cs="Times New Roman"/>
          <w:color w:val="333333"/>
          <w:sz w:val="26"/>
          <w:szCs w:val="26"/>
          <w:lang w:eastAsia="es-CO"/>
        </w:rPr>
        <w:t xml:space="preserve"> como el más poderoso del mundo. </w:t>
      </w:r>
    </w:p>
    <w:p w14:paraId="05BF4665"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15FC346F"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Esta rivalidad se tradujo en la </w:t>
      </w:r>
      <w:hyperlink r:id="rId10" w:tgtFrame="_blank" w:history="1">
        <w:r w:rsidRPr="00802348">
          <w:rPr>
            <w:rFonts w:ascii="Georgia" w:eastAsia="Times New Roman" w:hAnsi="Georgia" w:cs="Times New Roman"/>
            <w:color w:val="FC6B01"/>
            <w:sz w:val="26"/>
            <w:szCs w:val="26"/>
            <w:u w:val="single"/>
            <w:lang w:eastAsia="es-CO"/>
          </w:rPr>
          <w:t>Guerra Fría</w:t>
        </w:r>
      </w:hyperlink>
      <w:r w:rsidRPr="00802348">
        <w:rPr>
          <w:rFonts w:ascii="Georgia" w:eastAsia="Times New Roman" w:hAnsi="Georgia" w:cs="Times New Roman"/>
          <w:color w:val="333333"/>
          <w:sz w:val="26"/>
          <w:szCs w:val="26"/>
          <w:lang w:eastAsia="es-CO"/>
        </w:rPr>
        <w:t xml:space="preserve">, que dominó la política internacional en las siguientes décadas. </w:t>
      </w:r>
    </w:p>
    <w:p w14:paraId="07745275" w14:textId="77777777" w:rsidR="004B181B" w:rsidRPr="00802348" w:rsidRDefault="004B181B" w:rsidP="004B181B">
      <w:pPr>
        <w:spacing w:after="0" w:line="240" w:lineRule="auto"/>
        <w:jc w:val="both"/>
        <w:textAlignment w:val="top"/>
        <w:rPr>
          <w:rFonts w:ascii="Georgia" w:eastAsia="Times New Roman" w:hAnsi="Georgia" w:cs="Times New Roman"/>
          <w:color w:val="C00000"/>
          <w:sz w:val="26"/>
          <w:szCs w:val="26"/>
          <w:lang w:eastAsia="es-CO"/>
        </w:rPr>
      </w:pPr>
    </w:p>
    <w:p w14:paraId="148BF499" w14:textId="77777777" w:rsidR="004B181B" w:rsidRPr="00802348" w:rsidRDefault="004B181B" w:rsidP="004B181B">
      <w:pPr>
        <w:spacing w:after="0" w:line="240" w:lineRule="auto"/>
        <w:jc w:val="both"/>
        <w:textAlignment w:val="top"/>
        <w:rPr>
          <w:rFonts w:ascii="Georgia" w:eastAsia="Times New Roman" w:hAnsi="Georgia" w:cs="Times New Roman"/>
          <w:color w:val="C00000"/>
          <w:sz w:val="26"/>
          <w:szCs w:val="26"/>
          <w:lang w:eastAsia="es-CO"/>
        </w:rPr>
      </w:pPr>
      <w:r w:rsidRPr="00802348">
        <w:rPr>
          <w:rFonts w:ascii="Georgia" w:eastAsia="Times New Roman" w:hAnsi="Georgia" w:cs="Times New Roman"/>
          <w:color w:val="C00000"/>
          <w:sz w:val="26"/>
          <w:szCs w:val="26"/>
          <w:lang w:eastAsia="es-CO"/>
        </w:rPr>
        <w:t>Fue ella la que determinó el perdón, en 1953, de buena parte de la inmensa deuda de </w:t>
      </w:r>
      <w:r w:rsidRPr="00802348">
        <w:rPr>
          <w:rFonts w:ascii="Georgia" w:eastAsia="Times New Roman" w:hAnsi="Georgia" w:cs="Times New Roman"/>
          <w:b/>
          <w:bCs/>
          <w:color w:val="C00000"/>
          <w:sz w:val="26"/>
          <w:szCs w:val="26"/>
          <w:lang w:eastAsia="es-CO"/>
        </w:rPr>
        <w:t>Alemania occidental</w:t>
      </w:r>
      <w:r w:rsidRPr="00802348">
        <w:rPr>
          <w:rFonts w:ascii="Georgia" w:eastAsia="Times New Roman" w:hAnsi="Georgia" w:cs="Times New Roman"/>
          <w:color w:val="C00000"/>
          <w:sz w:val="26"/>
          <w:szCs w:val="26"/>
          <w:lang w:eastAsia="es-CO"/>
        </w:rPr>
        <w:t> contraída en las dos guerras que infligió a </w:t>
      </w:r>
      <w:r w:rsidRPr="00802348">
        <w:rPr>
          <w:rFonts w:ascii="Georgia" w:eastAsia="Times New Roman" w:hAnsi="Georgia" w:cs="Times New Roman"/>
          <w:b/>
          <w:bCs/>
          <w:color w:val="C00000"/>
          <w:sz w:val="26"/>
          <w:szCs w:val="26"/>
          <w:lang w:eastAsia="es-CO"/>
        </w:rPr>
        <w:t>Europa</w:t>
      </w:r>
      <w:r w:rsidRPr="00802348">
        <w:rPr>
          <w:rFonts w:ascii="Georgia" w:eastAsia="Times New Roman" w:hAnsi="Georgia" w:cs="Times New Roman"/>
          <w:color w:val="C00000"/>
          <w:sz w:val="26"/>
          <w:szCs w:val="26"/>
          <w:lang w:eastAsia="es-CO"/>
        </w:rPr>
        <w:t> y que perdió.</w:t>
      </w:r>
    </w:p>
    <w:p w14:paraId="58335DDC" w14:textId="77777777" w:rsidR="004B181B" w:rsidRPr="00802348"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45A49750"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Era necesario conceder al capitalismo alemán occidental condiciones para rivalizar con el desarrollo de </w:t>
      </w:r>
      <w:r w:rsidRPr="00802348">
        <w:rPr>
          <w:rFonts w:ascii="Georgia" w:eastAsia="Times New Roman" w:hAnsi="Georgia" w:cs="Times New Roman"/>
          <w:b/>
          <w:bCs/>
          <w:color w:val="333333"/>
          <w:sz w:val="26"/>
          <w:szCs w:val="26"/>
          <w:lang w:eastAsia="es-CO"/>
        </w:rPr>
        <w:t>Alemania oriental</w:t>
      </w:r>
      <w:r w:rsidRPr="00802348">
        <w:rPr>
          <w:rFonts w:ascii="Georgia" w:eastAsia="Times New Roman" w:hAnsi="Georgia" w:cs="Times New Roman"/>
          <w:color w:val="333333"/>
          <w:sz w:val="26"/>
          <w:szCs w:val="26"/>
          <w:lang w:eastAsia="es-CO"/>
        </w:rPr>
        <w:t>, por entonces la república soviética más desarrollada. Las divisiones entre los partidos que se reclamaban defensores de los intereses de los trabajadores (los partidos socialistas o socialdemócratas y los partidos comunistas) fueron parte importante de la </w:t>
      </w:r>
      <w:r w:rsidRPr="00802348">
        <w:rPr>
          <w:rFonts w:ascii="Georgia" w:eastAsia="Times New Roman" w:hAnsi="Georgia" w:cs="Times New Roman"/>
          <w:b/>
          <w:bCs/>
          <w:color w:val="333333"/>
          <w:sz w:val="26"/>
          <w:szCs w:val="26"/>
          <w:lang w:eastAsia="es-CO"/>
        </w:rPr>
        <w:t>Guerra Fría</w:t>
      </w:r>
      <w:r w:rsidRPr="00802348">
        <w:rPr>
          <w:rFonts w:ascii="Georgia" w:eastAsia="Times New Roman" w:hAnsi="Georgia" w:cs="Times New Roman"/>
          <w:color w:val="333333"/>
          <w:sz w:val="26"/>
          <w:szCs w:val="26"/>
          <w:lang w:eastAsia="es-CO"/>
        </w:rPr>
        <w:t>, con los socialistas atacando a los comunistas por ser conniventes con los crímenes de </w:t>
      </w:r>
      <w:r w:rsidRPr="00802348">
        <w:rPr>
          <w:rFonts w:ascii="Georgia" w:eastAsia="Times New Roman" w:hAnsi="Georgia" w:cs="Times New Roman"/>
          <w:b/>
          <w:bCs/>
          <w:color w:val="333333"/>
          <w:sz w:val="26"/>
          <w:szCs w:val="26"/>
          <w:lang w:eastAsia="es-CO"/>
        </w:rPr>
        <w:t>Stalin</w:t>
      </w:r>
      <w:r w:rsidRPr="00802348">
        <w:rPr>
          <w:rFonts w:ascii="Georgia" w:eastAsia="Times New Roman" w:hAnsi="Georgia" w:cs="Times New Roman"/>
          <w:color w:val="333333"/>
          <w:sz w:val="26"/>
          <w:szCs w:val="26"/>
          <w:lang w:eastAsia="es-CO"/>
        </w:rPr>
        <w:t> y defender la dictadura soviética, y con los comunistas atacando a los socialistas por haber traicionado la causa socialista y ser partidos de derecha muchas veces al servicio del imperialismo norteamericano. Poco podían imaginar en ese momento lo mucho que los unía.</w:t>
      </w:r>
    </w:p>
    <w:p w14:paraId="564DC276" w14:textId="77777777" w:rsidR="004B181B" w:rsidRPr="00802348"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002A0003"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Mientras tanto, el </w:t>
      </w:r>
      <w:hyperlink r:id="rId11" w:tgtFrame="_blank" w:history="1">
        <w:r w:rsidRPr="00802348">
          <w:rPr>
            <w:rFonts w:ascii="Georgia" w:eastAsia="Times New Roman" w:hAnsi="Georgia" w:cs="Times New Roman"/>
            <w:color w:val="FC6B01"/>
            <w:sz w:val="26"/>
            <w:szCs w:val="26"/>
            <w:u w:val="single"/>
            <w:lang w:eastAsia="es-CO"/>
          </w:rPr>
          <w:t>Muro de Berlín</w:t>
        </w:r>
      </w:hyperlink>
      <w:r w:rsidRPr="00802348">
        <w:rPr>
          <w:rFonts w:ascii="Georgia" w:eastAsia="Times New Roman" w:hAnsi="Georgia" w:cs="Times New Roman"/>
          <w:color w:val="333333"/>
          <w:sz w:val="26"/>
          <w:szCs w:val="26"/>
          <w:lang w:eastAsia="es-CO"/>
        </w:rPr>
        <w:t> cayó en 1989 y poco después colapsó la </w:t>
      </w:r>
      <w:r w:rsidRPr="00802348">
        <w:rPr>
          <w:rFonts w:ascii="Georgia" w:eastAsia="Times New Roman" w:hAnsi="Georgia" w:cs="Times New Roman"/>
          <w:b/>
          <w:bCs/>
          <w:color w:val="333333"/>
          <w:sz w:val="26"/>
          <w:szCs w:val="26"/>
          <w:lang w:eastAsia="es-CO"/>
        </w:rPr>
        <w:t>URSS</w:t>
      </w:r>
      <w:r w:rsidRPr="00802348">
        <w:rPr>
          <w:rFonts w:ascii="Georgia" w:eastAsia="Times New Roman" w:hAnsi="Georgia" w:cs="Times New Roman"/>
          <w:color w:val="333333"/>
          <w:sz w:val="26"/>
          <w:szCs w:val="26"/>
          <w:lang w:eastAsia="es-CO"/>
        </w:rPr>
        <w:t xml:space="preserve">. Era el fin del socialismo, el fin de una alternativa clara al capitalismo, celebrado de manera incondicional y desprevenida por todos los demócratas del mundo. </w:t>
      </w:r>
    </w:p>
    <w:p w14:paraId="664F3014"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06F469EE" w14:textId="77777777" w:rsidR="004B181B" w:rsidRPr="00362E79" w:rsidRDefault="004B181B" w:rsidP="004B181B">
      <w:pPr>
        <w:spacing w:after="0" w:line="240" w:lineRule="auto"/>
        <w:jc w:val="both"/>
        <w:textAlignment w:val="top"/>
        <w:rPr>
          <w:rFonts w:ascii="Georgia" w:eastAsia="Times New Roman" w:hAnsi="Georgia" w:cs="Times New Roman"/>
          <w:color w:val="C00000"/>
          <w:sz w:val="26"/>
          <w:szCs w:val="26"/>
          <w:lang w:eastAsia="es-CO"/>
        </w:rPr>
      </w:pPr>
      <w:r w:rsidRPr="00362E79">
        <w:rPr>
          <w:rFonts w:ascii="Georgia" w:eastAsia="Times New Roman" w:hAnsi="Georgia" w:cs="Times New Roman"/>
          <w:color w:val="C00000"/>
          <w:sz w:val="26"/>
          <w:szCs w:val="26"/>
          <w:lang w:eastAsia="es-CO"/>
        </w:rPr>
        <w:t>Al mismo tiempo, para sorpresa de muchos, se consolidaba globalmente la versión más antisocial del capitalismo del siglo XX, el neoliberalismo, progresivamente articulado (sobre todo a partir de la presidencia de </w:t>
      </w:r>
      <w:r w:rsidRPr="00362E79">
        <w:rPr>
          <w:rFonts w:ascii="Georgia" w:eastAsia="Times New Roman" w:hAnsi="Georgia" w:cs="Times New Roman"/>
          <w:b/>
          <w:bCs/>
          <w:color w:val="C00000"/>
          <w:sz w:val="26"/>
          <w:szCs w:val="26"/>
          <w:lang w:eastAsia="es-CO"/>
        </w:rPr>
        <w:t>Bill Clinton</w:t>
      </w:r>
      <w:r w:rsidRPr="00362E79">
        <w:rPr>
          <w:rFonts w:ascii="Georgia" w:eastAsia="Times New Roman" w:hAnsi="Georgia" w:cs="Times New Roman"/>
          <w:color w:val="C00000"/>
          <w:sz w:val="26"/>
          <w:szCs w:val="26"/>
          <w:lang w:eastAsia="es-CO"/>
        </w:rPr>
        <w:t xml:space="preserve">) con la dimensión más depredadora de la acumulación capitalista: el capital financiero. </w:t>
      </w:r>
    </w:p>
    <w:p w14:paraId="69907838"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6660F55A"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Se intensificaba, así, la guerra contra los derechos económicos y sociales, los incrementos de productividad se desligaban de las mejoras salariales, el desempleo retornaba como el fantasma de siempre, la concentración de la riqueza aumentaba exponencialmente. Era la guerra contra la socialdemocracia, que en </w:t>
      </w:r>
      <w:r w:rsidRPr="00802348">
        <w:rPr>
          <w:rFonts w:ascii="Georgia" w:eastAsia="Times New Roman" w:hAnsi="Georgia" w:cs="Times New Roman"/>
          <w:b/>
          <w:bCs/>
          <w:color w:val="333333"/>
          <w:sz w:val="26"/>
          <w:szCs w:val="26"/>
          <w:lang w:eastAsia="es-CO"/>
        </w:rPr>
        <w:t>Europa</w:t>
      </w:r>
      <w:r w:rsidRPr="00802348">
        <w:rPr>
          <w:rFonts w:ascii="Georgia" w:eastAsia="Times New Roman" w:hAnsi="Georgia" w:cs="Times New Roman"/>
          <w:color w:val="333333"/>
          <w:sz w:val="26"/>
          <w:szCs w:val="26"/>
          <w:lang w:eastAsia="es-CO"/>
        </w:rPr>
        <w:t> pasó a ser liderada por la </w:t>
      </w:r>
      <w:r w:rsidRPr="00802348">
        <w:rPr>
          <w:rFonts w:ascii="Georgia" w:eastAsia="Times New Roman" w:hAnsi="Georgia" w:cs="Times New Roman"/>
          <w:b/>
          <w:bCs/>
          <w:color w:val="333333"/>
          <w:sz w:val="26"/>
          <w:szCs w:val="26"/>
          <w:lang w:eastAsia="es-CO"/>
        </w:rPr>
        <w:t xml:space="preserve">Comisión </w:t>
      </w:r>
      <w:r w:rsidRPr="00802348">
        <w:rPr>
          <w:rFonts w:ascii="Georgia" w:eastAsia="Times New Roman" w:hAnsi="Georgia" w:cs="Times New Roman"/>
          <w:b/>
          <w:bCs/>
          <w:color w:val="333333"/>
          <w:sz w:val="26"/>
          <w:szCs w:val="26"/>
          <w:lang w:eastAsia="es-CO"/>
        </w:rPr>
        <w:lastRenderedPageBreak/>
        <w:t>Europea</w:t>
      </w:r>
      <w:r w:rsidRPr="00802348">
        <w:rPr>
          <w:rFonts w:ascii="Georgia" w:eastAsia="Times New Roman" w:hAnsi="Georgia" w:cs="Times New Roman"/>
          <w:color w:val="333333"/>
          <w:sz w:val="26"/>
          <w:szCs w:val="26"/>
          <w:lang w:eastAsia="es-CO"/>
        </w:rPr>
        <w:t>, bajo el liderazgo de </w:t>
      </w:r>
      <w:r w:rsidRPr="00802348">
        <w:rPr>
          <w:rFonts w:ascii="Georgia" w:eastAsia="Times New Roman" w:hAnsi="Georgia" w:cs="Times New Roman"/>
          <w:b/>
          <w:bCs/>
          <w:color w:val="333333"/>
          <w:sz w:val="26"/>
          <w:szCs w:val="26"/>
          <w:lang w:eastAsia="es-CO"/>
        </w:rPr>
        <w:t>Durão Barroso</w:t>
      </w:r>
      <w:r w:rsidRPr="00802348">
        <w:rPr>
          <w:rFonts w:ascii="Georgia" w:eastAsia="Times New Roman" w:hAnsi="Georgia" w:cs="Times New Roman"/>
          <w:color w:val="333333"/>
          <w:sz w:val="26"/>
          <w:szCs w:val="26"/>
          <w:lang w:eastAsia="es-CO"/>
        </w:rPr>
        <w:t>, y por el </w:t>
      </w:r>
      <w:r w:rsidRPr="00802348">
        <w:rPr>
          <w:rFonts w:ascii="Georgia" w:eastAsia="Times New Roman" w:hAnsi="Georgia" w:cs="Times New Roman"/>
          <w:b/>
          <w:bCs/>
          <w:color w:val="333333"/>
          <w:sz w:val="26"/>
          <w:szCs w:val="26"/>
          <w:lang w:eastAsia="es-CO"/>
        </w:rPr>
        <w:t>Banco Central Europeo</w:t>
      </w:r>
      <w:r w:rsidRPr="00802348">
        <w:rPr>
          <w:rFonts w:ascii="Georgia" w:eastAsia="Times New Roman" w:hAnsi="Georgia" w:cs="Times New Roman"/>
          <w:color w:val="333333"/>
          <w:sz w:val="26"/>
          <w:szCs w:val="26"/>
          <w:lang w:eastAsia="es-CO"/>
        </w:rPr>
        <w:t>.</w:t>
      </w:r>
    </w:p>
    <w:p w14:paraId="30B164F3" w14:textId="77777777" w:rsidR="004B181B" w:rsidRPr="00802348"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207A7D4B"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Los últimos años mostraron que, con la caída del </w:t>
      </w:r>
      <w:r w:rsidRPr="00802348">
        <w:rPr>
          <w:rFonts w:ascii="Georgia" w:eastAsia="Times New Roman" w:hAnsi="Georgia" w:cs="Times New Roman"/>
          <w:b/>
          <w:bCs/>
          <w:color w:val="333333"/>
          <w:sz w:val="26"/>
          <w:szCs w:val="26"/>
          <w:lang w:eastAsia="es-CO"/>
        </w:rPr>
        <w:t>Muro de Berlín</w:t>
      </w:r>
      <w:r w:rsidRPr="00802348">
        <w:rPr>
          <w:rFonts w:ascii="Georgia" w:eastAsia="Times New Roman" w:hAnsi="Georgia" w:cs="Times New Roman"/>
          <w:color w:val="333333"/>
          <w:sz w:val="26"/>
          <w:szCs w:val="26"/>
          <w:lang w:eastAsia="es-CO"/>
        </w:rPr>
        <w:t>, no colapsó solamente el socialismo, sino también la socialdemocracia. Quedó claro que las conquistas de las clases trabajadoras en las décadas anteriores habían sido posibles porque la </w:t>
      </w:r>
      <w:r w:rsidRPr="00802348">
        <w:rPr>
          <w:rFonts w:ascii="Georgia" w:eastAsia="Times New Roman" w:hAnsi="Georgia" w:cs="Times New Roman"/>
          <w:b/>
          <w:bCs/>
          <w:color w:val="333333"/>
          <w:sz w:val="26"/>
          <w:szCs w:val="26"/>
          <w:lang w:eastAsia="es-CO"/>
        </w:rPr>
        <w:t>URSS</w:t>
      </w:r>
      <w:r w:rsidRPr="00802348">
        <w:rPr>
          <w:rFonts w:ascii="Georgia" w:eastAsia="Times New Roman" w:hAnsi="Georgia" w:cs="Times New Roman"/>
          <w:color w:val="333333"/>
          <w:sz w:val="26"/>
          <w:szCs w:val="26"/>
          <w:lang w:eastAsia="es-CO"/>
        </w:rPr>
        <w:t> y la alternativa al capitalismo existían. Constituían una profunda amenaza al capitalismo y éste, por instinto de supervivencia, hizo las concesiones necesarias (tributación, regulación social) para poder garantizar su reproducción. Cuando la alternativa colapsó y, con ella, la amenaza, el capitalismo dejó de temer enemigos y volvió a su voracidad depredadora, concentradora de riqueza, rehén de su contradictoria pulsión para, en momentos sucesivos, crear inmensa riqueza y luego después destruir inmensa riqueza, especialmente humana.</w:t>
      </w:r>
    </w:p>
    <w:p w14:paraId="162576DF" w14:textId="77777777" w:rsidR="004B181B" w:rsidRPr="00802348"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364E0D92"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Desde la caída del </w:t>
      </w:r>
      <w:r w:rsidRPr="00802348">
        <w:rPr>
          <w:rFonts w:ascii="Georgia" w:eastAsia="Times New Roman" w:hAnsi="Georgia" w:cs="Times New Roman"/>
          <w:b/>
          <w:bCs/>
          <w:color w:val="333333"/>
          <w:sz w:val="26"/>
          <w:szCs w:val="26"/>
          <w:lang w:eastAsia="es-CO"/>
        </w:rPr>
        <w:t>Muro de Berlín</w:t>
      </w:r>
      <w:r w:rsidRPr="00802348">
        <w:rPr>
          <w:rFonts w:ascii="Georgia" w:eastAsia="Times New Roman" w:hAnsi="Georgia" w:cs="Times New Roman"/>
          <w:color w:val="333333"/>
          <w:sz w:val="26"/>
          <w:szCs w:val="26"/>
          <w:lang w:eastAsia="es-CO"/>
        </w:rPr>
        <w:t> estamos en un tiempo que tiene algunas semejanzas con el período de la </w:t>
      </w:r>
      <w:r w:rsidRPr="00802348">
        <w:rPr>
          <w:rFonts w:ascii="Georgia" w:eastAsia="Times New Roman" w:hAnsi="Georgia" w:cs="Times New Roman"/>
          <w:b/>
          <w:bCs/>
          <w:color w:val="333333"/>
          <w:sz w:val="26"/>
          <w:szCs w:val="26"/>
          <w:lang w:eastAsia="es-CO"/>
        </w:rPr>
        <w:t>Santa Alianza</w:t>
      </w:r>
      <w:r w:rsidRPr="00802348">
        <w:rPr>
          <w:rFonts w:ascii="Georgia" w:eastAsia="Times New Roman" w:hAnsi="Georgia" w:cs="Times New Roman"/>
          <w:color w:val="333333"/>
          <w:sz w:val="26"/>
          <w:szCs w:val="26"/>
          <w:lang w:eastAsia="es-CO"/>
        </w:rPr>
        <w:t> que, a partir de 1815 y tras la derrota de </w:t>
      </w:r>
      <w:r w:rsidRPr="00802348">
        <w:rPr>
          <w:rFonts w:ascii="Georgia" w:eastAsia="Times New Roman" w:hAnsi="Georgia" w:cs="Times New Roman"/>
          <w:b/>
          <w:bCs/>
          <w:color w:val="333333"/>
          <w:sz w:val="26"/>
          <w:szCs w:val="26"/>
          <w:lang w:eastAsia="es-CO"/>
        </w:rPr>
        <w:t>Napoleón</w:t>
      </w:r>
      <w:r w:rsidRPr="00802348">
        <w:rPr>
          <w:rFonts w:ascii="Georgia" w:eastAsia="Times New Roman" w:hAnsi="Georgia" w:cs="Times New Roman"/>
          <w:color w:val="333333"/>
          <w:sz w:val="26"/>
          <w:szCs w:val="26"/>
          <w:lang w:eastAsia="es-CO"/>
        </w:rPr>
        <w:t>, pretendió barrer de la imaginación de los europeos todas las conquistas de la </w:t>
      </w:r>
      <w:r w:rsidRPr="00802348">
        <w:rPr>
          <w:rFonts w:ascii="Georgia" w:eastAsia="Times New Roman" w:hAnsi="Georgia" w:cs="Times New Roman"/>
          <w:b/>
          <w:bCs/>
          <w:color w:val="333333"/>
          <w:sz w:val="26"/>
          <w:szCs w:val="26"/>
          <w:lang w:eastAsia="es-CO"/>
        </w:rPr>
        <w:t>Revolución Francesa</w:t>
      </w:r>
      <w:r w:rsidRPr="00802348">
        <w:rPr>
          <w:rFonts w:ascii="Georgia" w:eastAsia="Times New Roman" w:hAnsi="Georgia" w:cs="Times New Roman"/>
          <w:color w:val="333333"/>
          <w:sz w:val="26"/>
          <w:szCs w:val="26"/>
          <w:lang w:eastAsia="es-CO"/>
        </w:rPr>
        <w:t>. No por coincidencia, y salvadas las debidas proporciones (las conquistas de las clases trabajadoras que todavía no fue posible eliminar por vía democrática), la acumulación capitalista asume hoy una agresividad que recuerda al periodo pre </w:t>
      </w:r>
      <w:hyperlink r:id="rId12" w:tgtFrame="_blank" w:history="1">
        <w:r w:rsidRPr="00802348">
          <w:rPr>
            <w:rFonts w:ascii="Georgia" w:eastAsia="Times New Roman" w:hAnsi="Georgia" w:cs="Times New Roman"/>
            <w:color w:val="FC6B01"/>
            <w:sz w:val="26"/>
            <w:szCs w:val="26"/>
            <w:u w:val="single"/>
            <w:lang w:eastAsia="es-CO"/>
          </w:rPr>
          <w:t>Revolución rusa</w:t>
        </w:r>
      </w:hyperlink>
      <w:r w:rsidRPr="00802348">
        <w:rPr>
          <w:rFonts w:ascii="Georgia" w:eastAsia="Times New Roman" w:hAnsi="Georgia" w:cs="Times New Roman"/>
          <w:color w:val="333333"/>
          <w:sz w:val="26"/>
          <w:szCs w:val="26"/>
          <w:lang w:eastAsia="es-CO"/>
        </w:rPr>
        <w:t xml:space="preserve">. </w:t>
      </w:r>
    </w:p>
    <w:p w14:paraId="6B6B7B98"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15716318" w14:textId="77777777" w:rsidR="004B181B" w:rsidRPr="00362E79" w:rsidRDefault="004B181B" w:rsidP="004B181B">
      <w:pPr>
        <w:spacing w:after="0" w:line="240" w:lineRule="auto"/>
        <w:jc w:val="both"/>
        <w:textAlignment w:val="top"/>
        <w:rPr>
          <w:rFonts w:ascii="Georgia" w:eastAsia="Times New Roman" w:hAnsi="Georgia" w:cs="Times New Roman"/>
          <w:color w:val="C00000"/>
          <w:sz w:val="26"/>
          <w:szCs w:val="26"/>
          <w:lang w:eastAsia="es-CO"/>
        </w:rPr>
      </w:pPr>
      <w:r w:rsidRPr="00362E79">
        <w:rPr>
          <w:rFonts w:ascii="Georgia" w:eastAsia="Times New Roman" w:hAnsi="Georgia" w:cs="Times New Roman"/>
          <w:color w:val="C00000"/>
          <w:sz w:val="26"/>
          <w:szCs w:val="26"/>
          <w:lang w:eastAsia="es-CO"/>
        </w:rPr>
        <w:t xml:space="preserve">Y todo lleva a creer que, mientras no surja una alternativa creíble al capitalismo, la situación de los trabajadores, de los pobres, de los emigrantes, de los jubilados, de las clases medias siempre al borde de la caída abrupta en la pobreza no mejorará de manera significativa. </w:t>
      </w:r>
    </w:p>
    <w:p w14:paraId="39F34059" w14:textId="77777777" w:rsidR="004B181B" w:rsidRDefault="004B181B" w:rsidP="004B181B">
      <w:pPr>
        <w:spacing w:after="0" w:line="240" w:lineRule="auto"/>
        <w:jc w:val="both"/>
        <w:textAlignment w:val="top"/>
        <w:rPr>
          <w:rFonts w:ascii="Georgia" w:eastAsia="Times New Roman" w:hAnsi="Georgia" w:cs="Times New Roman"/>
          <w:color w:val="333333"/>
          <w:sz w:val="26"/>
          <w:szCs w:val="26"/>
          <w:lang w:eastAsia="es-CO"/>
        </w:rPr>
      </w:pPr>
    </w:p>
    <w:p w14:paraId="43F86BC0" w14:textId="77777777" w:rsidR="004B181B" w:rsidRPr="00802348" w:rsidRDefault="004B181B" w:rsidP="004B181B">
      <w:pPr>
        <w:spacing w:after="0" w:line="240" w:lineRule="auto"/>
        <w:jc w:val="both"/>
        <w:textAlignment w:val="top"/>
        <w:rPr>
          <w:rFonts w:ascii="Georgia" w:eastAsia="Times New Roman" w:hAnsi="Georgia" w:cs="Times New Roman"/>
          <w:color w:val="333333"/>
          <w:sz w:val="26"/>
          <w:szCs w:val="26"/>
          <w:lang w:eastAsia="es-CO"/>
        </w:rPr>
      </w:pPr>
      <w:r w:rsidRPr="00802348">
        <w:rPr>
          <w:rFonts w:ascii="Georgia" w:eastAsia="Times New Roman" w:hAnsi="Georgia" w:cs="Times New Roman"/>
          <w:color w:val="333333"/>
          <w:sz w:val="26"/>
          <w:szCs w:val="26"/>
          <w:lang w:eastAsia="es-CO"/>
        </w:rPr>
        <w:t>Obviamente que la alternativa no será (no sería bueno que fuese) del tipo de la creada por la Revolución rusa. Pero tendrá que ser una alternativa clara. Mostrar esto fue el gran mérito de la Revolución rusa.</w:t>
      </w:r>
    </w:p>
    <w:p w14:paraId="2C4A814A" w14:textId="77777777" w:rsidR="004B181B" w:rsidRDefault="004B181B" w:rsidP="004B181B">
      <w:pPr>
        <w:jc w:val="both"/>
      </w:pPr>
    </w:p>
    <w:p w14:paraId="414EB3DF" w14:textId="77777777" w:rsidR="004B181B" w:rsidRPr="00066D12" w:rsidRDefault="004B181B" w:rsidP="004B181B">
      <w:pPr>
        <w:spacing w:after="0" w:line="312" w:lineRule="atLeast"/>
        <w:jc w:val="both"/>
        <w:rPr>
          <w:rFonts w:ascii="Times New Roman" w:eastAsia="Times New Roman" w:hAnsi="Times New Roman" w:cs="Times New Roman"/>
          <w:b/>
          <w:caps/>
          <w:color w:val="990000"/>
          <w:sz w:val="40"/>
          <w:szCs w:val="40"/>
          <w:lang w:eastAsia="es-CO"/>
        </w:rPr>
      </w:pPr>
    </w:p>
    <w:p w14:paraId="03575080" w14:textId="77777777" w:rsidR="004B181B" w:rsidRPr="00066D12" w:rsidRDefault="004B181B" w:rsidP="004B181B">
      <w:pPr>
        <w:spacing w:after="83" w:line="240" w:lineRule="auto"/>
        <w:jc w:val="both"/>
        <w:outlineLvl w:val="1"/>
        <w:rPr>
          <w:rFonts w:ascii="inherit" w:eastAsia="Times New Roman" w:hAnsi="inherit" w:cs="Times New Roman"/>
          <w:b/>
          <w:color w:val="000000"/>
          <w:sz w:val="40"/>
          <w:szCs w:val="40"/>
          <w:lang w:eastAsia="es-CO"/>
        </w:rPr>
      </w:pPr>
      <w:r w:rsidRPr="00066D12">
        <w:rPr>
          <w:rFonts w:ascii="inherit" w:eastAsia="Times New Roman" w:hAnsi="inherit" w:cs="Times New Roman"/>
          <w:b/>
          <w:color w:val="000000"/>
          <w:sz w:val="40"/>
          <w:szCs w:val="40"/>
          <w:lang w:eastAsia="es-CO"/>
        </w:rPr>
        <w:t>La empobrecida Grecia es el país donde más mujeres alquilan su útero</w:t>
      </w:r>
    </w:p>
    <w:p w14:paraId="47B7F3D9" w14:textId="77777777" w:rsidR="004B181B" w:rsidRDefault="004B181B" w:rsidP="004B181B">
      <w:pPr>
        <w:spacing w:after="0" w:line="240" w:lineRule="auto"/>
        <w:jc w:val="both"/>
        <w:rPr>
          <w:rFonts w:ascii="Times New Roman" w:eastAsia="Times New Roman" w:hAnsi="Times New Roman" w:cs="Times New Roman"/>
          <w:sz w:val="24"/>
          <w:szCs w:val="24"/>
          <w:lang w:eastAsia="es-CO"/>
        </w:rPr>
      </w:pPr>
    </w:p>
    <w:p w14:paraId="7712B242" w14:textId="77777777" w:rsidR="004B181B" w:rsidRDefault="004B181B" w:rsidP="004B181B">
      <w:pPr>
        <w:spacing w:after="0" w:line="312" w:lineRule="atLeast"/>
        <w:jc w:val="both"/>
        <w:rPr>
          <w:rFonts w:ascii="Times New Roman" w:eastAsia="Times New Roman" w:hAnsi="Times New Roman" w:cs="Times New Roman"/>
          <w:caps/>
          <w:color w:val="990000"/>
          <w:sz w:val="24"/>
          <w:szCs w:val="24"/>
          <w:lang w:eastAsia="es-CO"/>
        </w:rPr>
      </w:pPr>
      <w:r>
        <w:rPr>
          <w:rFonts w:ascii="Times New Roman" w:eastAsia="Times New Roman" w:hAnsi="Times New Roman" w:cs="Times New Roman"/>
          <w:caps/>
          <w:color w:val="990000"/>
          <w:sz w:val="24"/>
          <w:szCs w:val="24"/>
          <w:lang w:eastAsia="es-CO"/>
        </w:rPr>
        <w:t>POR UNOS 90.000 EUROS</w:t>
      </w:r>
    </w:p>
    <w:p w14:paraId="234D736E" w14:textId="77777777" w:rsidR="004B181B" w:rsidRDefault="004B181B" w:rsidP="004B181B">
      <w:pPr>
        <w:spacing w:after="165" w:line="240" w:lineRule="auto"/>
        <w:jc w:val="both"/>
        <w:rPr>
          <w:rFonts w:ascii="Times New Roman" w:eastAsia="Times New Roman" w:hAnsi="Times New Roman" w:cs="Times New Roman"/>
          <w:color w:val="333333"/>
          <w:sz w:val="28"/>
          <w:szCs w:val="28"/>
          <w:lang w:eastAsia="es-CO"/>
        </w:rPr>
      </w:pPr>
      <w:r>
        <w:rPr>
          <w:rFonts w:ascii="Times New Roman" w:eastAsia="Times New Roman" w:hAnsi="Times New Roman" w:cs="Times New Roman"/>
          <w:color w:val="333333"/>
          <w:sz w:val="28"/>
          <w:szCs w:val="28"/>
          <w:lang w:eastAsia="es-CO"/>
        </w:rPr>
        <w:t>El Congreso del PP debate permitir en España los vientres de alquiler, una práctica denunciada por la doctrina católica.</w:t>
      </w:r>
    </w:p>
    <w:p w14:paraId="6D521AB3" w14:textId="77777777" w:rsidR="004B181B" w:rsidRDefault="004C0A18" w:rsidP="004B181B">
      <w:pPr>
        <w:spacing w:after="0" w:line="240" w:lineRule="auto"/>
        <w:jc w:val="both"/>
        <w:rPr>
          <w:rFonts w:ascii="Times New Roman" w:eastAsia="Times New Roman" w:hAnsi="Times New Roman" w:cs="Times New Roman"/>
          <w:b/>
          <w:sz w:val="24"/>
          <w:szCs w:val="24"/>
          <w:lang w:eastAsia="es-CO"/>
        </w:rPr>
      </w:pPr>
      <w:hyperlink r:id="rId13" w:history="1">
        <w:r w:rsidR="004B181B">
          <w:rPr>
            <w:rStyle w:val="Hipervnculo"/>
            <w:b/>
            <w:color w:val="333333"/>
            <w:sz w:val="24"/>
            <w:szCs w:val="24"/>
          </w:rPr>
          <w:t>12/02/17 3:19 PM</w:t>
        </w:r>
      </w:hyperlink>
    </w:p>
    <w:p w14:paraId="01D739C5" w14:textId="77777777" w:rsidR="004B181B" w:rsidRDefault="004B181B" w:rsidP="004B181B">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w:t>
      </w:r>
      <w:r>
        <w:rPr>
          <w:rFonts w:ascii="Arial" w:eastAsia="Times New Roman" w:hAnsi="Arial" w:cs="Arial"/>
          <w:b/>
          <w:bCs/>
          <w:color w:val="333333"/>
          <w:sz w:val="24"/>
          <w:szCs w:val="24"/>
          <w:lang w:eastAsia="es-CO"/>
        </w:rPr>
        <w:t>Religión Confidencial/InfoCatólica</w:t>
      </w:r>
      <w:r>
        <w:rPr>
          <w:rFonts w:ascii="Arial" w:eastAsia="Times New Roman" w:hAnsi="Arial" w:cs="Arial"/>
          <w:color w:val="333333"/>
          <w:sz w:val="24"/>
          <w:szCs w:val="24"/>
          <w:lang w:eastAsia="es-CO"/>
        </w:rPr>
        <w:t xml:space="preserve">) </w:t>
      </w:r>
    </w:p>
    <w:p w14:paraId="38CFEE0B" w14:textId="77777777" w:rsidR="004B181B" w:rsidRDefault="004B181B" w:rsidP="004B181B">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Una mujer soltera de 50 años de la provincia de Alicante ha sido madre de dos gemelos gracias a que otra mujer griega le </w:t>
      </w:r>
      <w:r>
        <w:rPr>
          <w:rFonts w:ascii="Arial" w:eastAsia="Times New Roman" w:hAnsi="Arial" w:cs="Arial"/>
          <w:b/>
          <w:bCs/>
          <w:color w:val="333333"/>
          <w:sz w:val="24"/>
          <w:szCs w:val="24"/>
          <w:lang w:eastAsia="es-CO"/>
        </w:rPr>
        <w:t>alquiló su útero</w:t>
      </w:r>
      <w:r>
        <w:rPr>
          <w:rFonts w:ascii="Arial" w:eastAsia="Times New Roman" w:hAnsi="Arial" w:cs="Arial"/>
          <w:color w:val="333333"/>
          <w:sz w:val="24"/>
          <w:szCs w:val="24"/>
          <w:lang w:eastAsia="es-CO"/>
        </w:rPr>
        <w:t>. Este proceso fue </w:t>
      </w:r>
      <w:r>
        <w:rPr>
          <w:rFonts w:ascii="Arial" w:eastAsia="Times New Roman" w:hAnsi="Arial" w:cs="Arial"/>
          <w:b/>
          <w:bCs/>
          <w:color w:val="333333"/>
          <w:sz w:val="24"/>
          <w:szCs w:val="24"/>
          <w:lang w:eastAsia="es-CO"/>
        </w:rPr>
        <w:t>gestionado por una empresa española</w:t>
      </w:r>
      <w:r>
        <w:rPr>
          <w:rFonts w:ascii="Arial" w:eastAsia="Times New Roman" w:hAnsi="Arial" w:cs="Arial"/>
          <w:color w:val="333333"/>
          <w:sz w:val="24"/>
          <w:szCs w:val="24"/>
          <w:lang w:eastAsia="es-CO"/>
        </w:rPr>
        <w:t> que realiza estas técnicas fuera de España, ya que en nuestro país </w:t>
      </w:r>
      <w:r>
        <w:rPr>
          <w:rFonts w:ascii="Arial" w:eastAsia="Times New Roman" w:hAnsi="Arial" w:cs="Arial"/>
          <w:b/>
          <w:bCs/>
          <w:color w:val="333333"/>
          <w:sz w:val="24"/>
          <w:szCs w:val="24"/>
          <w:lang w:eastAsia="es-CO"/>
        </w:rPr>
        <w:t>no está permitido</w:t>
      </w:r>
      <w:r>
        <w:rPr>
          <w:rFonts w:ascii="Arial" w:eastAsia="Times New Roman" w:hAnsi="Arial" w:cs="Arial"/>
          <w:color w:val="333333"/>
          <w:sz w:val="24"/>
          <w:szCs w:val="24"/>
          <w:lang w:eastAsia="es-CO"/>
        </w:rPr>
        <w:t>. Según datos de esta empresa, desde finales de 2014, Grecia se ha convertido en el país de referencia en los procesos de maternidad subrogada dentro de la Unión Europea.</w:t>
      </w:r>
    </w:p>
    <w:p w14:paraId="1BEBEDAC" w14:textId="77777777" w:rsidR="004B181B" w:rsidRDefault="004B181B" w:rsidP="004B181B">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Los niños nacieron el pasado 15 de enero y en la actualidad se encuentran tramitando su regreso a España. Los bebés han sido inscritos en el Registro Civil español con absoluta normalidad gracias a que </w:t>
      </w:r>
      <w:r>
        <w:rPr>
          <w:rFonts w:ascii="Arial" w:eastAsia="Times New Roman" w:hAnsi="Arial" w:cs="Arial"/>
          <w:b/>
          <w:bCs/>
          <w:color w:val="333333"/>
          <w:sz w:val="24"/>
          <w:szCs w:val="24"/>
          <w:lang w:eastAsia="es-CO"/>
        </w:rPr>
        <w:t>Grecia expide una sentencia judicial</w:t>
      </w:r>
      <w:r>
        <w:rPr>
          <w:rFonts w:ascii="Arial" w:eastAsia="Times New Roman" w:hAnsi="Arial" w:cs="Arial"/>
          <w:color w:val="333333"/>
          <w:sz w:val="24"/>
          <w:szCs w:val="24"/>
          <w:lang w:eastAsia="es-CO"/>
        </w:rPr>
        <w:t> a todos los efectos.</w:t>
      </w:r>
    </w:p>
    <w:p w14:paraId="4509A983" w14:textId="77777777" w:rsidR="004B181B" w:rsidRDefault="004B181B" w:rsidP="004B181B">
      <w:pPr>
        <w:spacing w:after="0" w:line="240" w:lineRule="auto"/>
        <w:jc w:val="both"/>
        <w:rPr>
          <w:rFonts w:ascii="Times New Roman" w:eastAsia="Times New Roman" w:hAnsi="Times New Roman" w:cs="Times New Roman"/>
          <w:sz w:val="24"/>
          <w:szCs w:val="24"/>
          <w:lang w:eastAsia="es-CO"/>
        </w:rPr>
      </w:pPr>
    </w:p>
    <w:p w14:paraId="1EB8F21D" w14:textId="77777777" w:rsidR="004B181B" w:rsidRDefault="004B181B" w:rsidP="004B181B">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val="es-ES_tradnl" w:eastAsia="es-ES_tradnl"/>
        </w:rPr>
        <w:drawing>
          <wp:inline distT="0" distB="0" distL="0" distR="0" wp14:anchorId="4A166AE0" wp14:editId="590EFD3F">
            <wp:extent cx="5238750" cy="2619375"/>
            <wp:effectExtent l="0" t="0" r="0" b="9525"/>
            <wp:docPr id="1" name="Imagen 1" descr="La empobrecida Grecia es el país donde más mujeres alquilan su ú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a empobrecida Grecia es el país donde más mujeres alquilan su úter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070" cy="2626035"/>
                    </a:xfrm>
                    <a:prstGeom prst="rect">
                      <a:avLst/>
                    </a:prstGeom>
                    <a:noFill/>
                    <a:ln>
                      <a:noFill/>
                    </a:ln>
                  </pic:spPr>
                </pic:pic>
              </a:graphicData>
            </a:graphic>
          </wp:inline>
        </w:drawing>
      </w:r>
    </w:p>
    <w:p w14:paraId="382D0F1D" w14:textId="77777777" w:rsidR="004B181B" w:rsidRDefault="004B181B" w:rsidP="004B181B">
      <w:pPr>
        <w:shd w:val="clear" w:color="auto" w:fill="FFFFFF"/>
        <w:spacing w:after="165" w:line="240" w:lineRule="auto"/>
        <w:jc w:val="both"/>
        <w:rPr>
          <w:rFonts w:ascii="Arial" w:eastAsia="Times New Roman" w:hAnsi="Arial" w:cs="Arial"/>
          <w:color w:val="333333"/>
          <w:sz w:val="24"/>
          <w:szCs w:val="24"/>
          <w:lang w:eastAsia="es-CO"/>
        </w:rPr>
      </w:pPr>
    </w:p>
    <w:p w14:paraId="33A99770" w14:textId="77777777" w:rsidR="004B181B" w:rsidRDefault="004B181B" w:rsidP="004B181B">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El comunicado de dicha empresa explica con estos términos o eufemismos, en qué consiste la técnica: «El procedimiento de maternidad sustitutiva ha sido llevado a cabo con la participación de una madre gestante griega. </w:t>
      </w:r>
      <w:r>
        <w:rPr>
          <w:rFonts w:ascii="Arial" w:eastAsia="Times New Roman" w:hAnsi="Arial" w:cs="Arial"/>
          <w:b/>
          <w:bCs/>
          <w:color w:val="333333"/>
          <w:sz w:val="24"/>
          <w:szCs w:val="24"/>
          <w:lang w:eastAsia="es-CO"/>
        </w:rPr>
        <w:t>El coste de todo el proceso ha ascendido a 90.000 euros</w:t>
      </w:r>
      <w:r>
        <w:rPr>
          <w:rFonts w:ascii="Arial" w:eastAsia="Times New Roman" w:hAnsi="Arial" w:cs="Arial"/>
          <w:color w:val="333333"/>
          <w:sz w:val="24"/>
          <w:szCs w:val="24"/>
          <w:lang w:eastAsia="es-CO"/>
        </w:rPr>
        <w:t>. Con estos nacimientos son ya tres los bebés nacidos en Grecia por gestación subrogada tramitados por esta agencia española dentro de la Unión Europea».</w:t>
      </w:r>
    </w:p>
    <w:p w14:paraId="0C237D9B" w14:textId="77777777" w:rsidR="004B181B" w:rsidRDefault="004B181B" w:rsidP="004B181B">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En diciembre de 2015, un juzgado de Grecia fue pionero al </w:t>
      </w:r>
      <w:r>
        <w:rPr>
          <w:rFonts w:ascii="Arial" w:eastAsia="Times New Roman" w:hAnsi="Arial" w:cs="Arial"/>
          <w:b/>
          <w:bCs/>
          <w:color w:val="333333"/>
          <w:sz w:val="24"/>
          <w:szCs w:val="24"/>
          <w:lang w:eastAsia="es-CO"/>
        </w:rPr>
        <w:t>aprobar el primer proceso de vientres de alquiler</w:t>
      </w:r>
      <w:r>
        <w:rPr>
          <w:rFonts w:ascii="Arial" w:eastAsia="Times New Roman" w:hAnsi="Arial" w:cs="Arial"/>
          <w:color w:val="333333"/>
          <w:sz w:val="24"/>
          <w:szCs w:val="24"/>
          <w:lang w:eastAsia="es-CO"/>
        </w:rPr>
        <w:t> a favor de una pareja española. El contrato mercantil señala que la madre que alquiló su útero recibió una compensación económica por «las molestias y los gastos médicos ocasionados», pero no para lucrarse u obtener beneficio económico.</w:t>
      </w:r>
    </w:p>
    <w:p w14:paraId="48965596" w14:textId="77777777" w:rsidR="004B181B" w:rsidRDefault="004B181B" w:rsidP="004B181B">
      <w:pPr>
        <w:shd w:val="clear" w:color="auto" w:fill="FFFFFF"/>
        <w:spacing w:before="330" w:after="165" w:line="240" w:lineRule="auto"/>
        <w:jc w:val="both"/>
        <w:outlineLvl w:val="2"/>
        <w:rPr>
          <w:rFonts w:ascii="inherit" w:eastAsia="Times New Roman" w:hAnsi="inherit" w:cs="Arial"/>
          <w:b/>
          <w:bCs/>
          <w:color w:val="990000"/>
          <w:sz w:val="27"/>
          <w:szCs w:val="27"/>
          <w:lang w:eastAsia="es-CO"/>
        </w:rPr>
      </w:pPr>
      <w:r>
        <w:rPr>
          <w:rFonts w:ascii="inherit" w:eastAsia="Times New Roman" w:hAnsi="inherit" w:cs="Arial"/>
          <w:b/>
          <w:bCs/>
          <w:color w:val="990000"/>
          <w:sz w:val="27"/>
          <w:szCs w:val="27"/>
          <w:lang w:eastAsia="es-CO"/>
        </w:rPr>
        <w:t>División en el PP</w:t>
      </w:r>
    </w:p>
    <w:p w14:paraId="4A5E30C3" w14:textId="77777777" w:rsidR="004B181B" w:rsidRDefault="004B181B" w:rsidP="004B181B">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lastRenderedPageBreak/>
        <w:t>En este contexto, el Congreso del PP que se celebra este fin de semana, debatirá acerca de legalizar o no los vientres de alquiler en España. En declaraciones a Europa Press, la eurodiputada popular, Lourdes Méndez Monasterio, ha afirmado que mantiene «viva» su enmienda contra los «vientres de alquiler» para que se vote en el congreso del PP. Para ella y algunos otros diputados que le apoyan Luis Peral, Javier Puente y José Luis Sastre, esta técnica es una </w:t>
      </w:r>
      <w:r>
        <w:rPr>
          <w:rFonts w:ascii="Arial" w:eastAsia="Times New Roman" w:hAnsi="Arial" w:cs="Arial"/>
          <w:b/>
          <w:bCs/>
          <w:color w:val="333333"/>
          <w:sz w:val="24"/>
          <w:szCs w:val="24"/>
          <w:lang w:eastAsia="es-CO"/>
        </w:rPr>
        <w:t>nueva forma de explotación que atenta contra la dignidad tanto del niño como de la madre</w:t>
      </w:r>
      <w:r>
        <w:rPr>
          <w:rFonts w:ascii="Arial" w:eastAsia="Times New Roman" w:hAnsi="Arial" w:cs="Arial"/>
          <w:color w:val="333333"/>
          <w:sz w:val="24"/>
          <w:szCs w:val="24"/>
          <w:lang w:eastAsia="es-CO"/>
        </w:rPr>
        <w:t>, abusando del estado de necesidad en que se encuentran mujeres jóvenes en situación de pobreza.</w:t>
      </w:r>
    </w:p>
    <w:p w14:paraId="1A817771" w14:textId="77777777" w:rsidR="004B181B" w:rsidRDefault="004B181B" w:rsidP="004B181B">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El Papa Francisco </w:t>
      </w:r>
      <w:r>
        <w:rPr>
          <w:rFonts w:ascii="Arial" w:eastAsia="Times New Roman" w:hAnsi="Arial" w:cs="Arial"/>
          <w:b/>
          <w:bCs/>
          <w:color w:val="333333"/>
          <w:sz w:val="24"/>
          <w:szCs w:val="24"/>
          <w:lang w:eastAsia="es-CO"/>
        </w:rPr>
        <w:t>ha denunciado estas técnicas</w:t>
      </w:r>
      <w:r>
        <w:rPr>
          <w:rFonts w:ascii="Arial" w:eastAsia="Times New Roman" w:hAnsi="Arial" w:cs="Arial"/>
          <w:color w:val="333333"/>
          <w:sz w:val="24"/>
          <w:szCs w:val="24"/>
          <w:lang w:eastAsia="es-CO"/>
        </w:rPr>
        <w:t>. Voces internacionales en contra de los vientres de alquiler aseguran que es una industria que </w:t>
      </w:r>
      <w:r>
        <w:rPr>
          <w:rFonts w:ascii="Arial" w:eastAsia="Times New Roman" w:hAnsi="Arial" w:cs="Arial"/>
          <w:b/>
          <w:bCs/>
          <w:color w:val="333333"/>
          <w:sz w:val="24"/>
          <w:szCs w:val="24"/>
          <w:lang w:eastAsia="es-CO"/>
        </w:rPr>
        <w:t>explota a las mujeres y pone en riesgo su salud</w:t>
      </w:r>
      <w:r>
        <w:rPr>
          <w:rFonts w:ascii="Arial" w:eastAsia="Times New Roman" w:hAnsi="Arial" w:cs="Arial"/>
          <w:color w:val="333333"/>
          <w:sz w:val="24"/>
          <w:szCs w:val="24"/>
          <w:lang w:eastAsia="es-CO"/>
        </w:rPr>
        <w:t>.</w:t>
      </w:r>
    </w:p>
    <w:p w14:paraId="73CFF247" w14:textId="77777777" w:rsidR="004B181B" w:rsidRDefault="004B181B" w:rsidP="004B181B">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Desde la Academia Pontificia para la Vida se ha denunciado los llamados «vientres de alquiler» porque </w:t>
      </w:r>
      <w:r>
        <w:rPr>
          <w:rFonts w:ascii="Arial" w:eastAsia="Times New Roman" w:hAnsi="Arial" w:cs="Arial"/>
          <w:b/>
          <w:bCs/>
          <w:color w:val="333333"/>
          <w:sz w:val="24"/>
          <w:szCs w:val="24"/>
          <w:lang w:eastAsia="es-CO"/>
        </w:rPr>
        <w:t>el útero de la mujer no es un «producto comercial»</w:t>
      </w:r>
      <w:r>
        <w:rPr>
          <w:rFonts w:ascii="Arial" w:eastAsia="Times New Roman" w:hAnsi="Arial" w:cs="Arial"/>
          <w:color w:val="333333"/>
          <w:sz w:val="24"/>
          <w:szCs w:val="24"/>
          <w:lang w:eastAsia="es-CO"/>
        </w:rPr>
        <w:t xml:space="preserve">. Por lo general, el cliente es de un país rico y la madre «subrogada» es de una nación en vías de desarrollo. </w:t>
      </w:r>
    </w:p>
    <w:p w14:paraId="0B8E91E5" w14:textId="77777777" w:rsidR="004B181B" w:rsidRDefault="004B181B" w:rsidP="004B181B">
      <w:pPr>
        <w:shd w:val="clear" w:color="auto" w:fill="FFFFFF"/>
        <w:spacing w:after="165" w:line="240" w:lineRule="auto"/>
        <w:jc w:val="both"/>
        <w:rPr>
          <w:rFonts w:ascii="Arial" w:eastAsia="Times New Roman" w:hAnsi="Arial" w:cs="Arial"/>
          <w:b/>
          <w:color w:val="FF0000"/>
          <w:sz w:val="24"/>
          <w:szCs w:val="24"/>
          <w:lang w:eastAsia="es-CO"/>
        </w:rPr>
      </w:pPr>
      <w:r>
        <w:rPr>
          <w:rFonts w:ascii="Arial" w:eastAsia="Times New Roman" w:hAnsi="Arial" w:cs="Arial"/>
          <w:b/>
          <w:color w:val="FF0000"/>
          <w:sz w:val="24"/>
          <w:szCs w:val="24"/>
          <w:lang w:eastAsia="es-CO"/>
        </w:rPr>
        <w:t>En India es una industria en auge, y está creciendo en Tailandia, Nepal y México. Pero también se ve en países ricos como EE.UU, señala Rome Reports.</w:t>
      </w:r>
    </w:p>
    <w:p w14:paraId="777FBAA8" w14:textId="77777777" w:rsidR="004B181B" w:rsidRDefault="004B181B" w:rsidP="004B181B">
      <w:pPr>
        <w:jc w:val="both"/>
      </w:pPr>
    </w:p>
    <w:p w14:paraId="7A28AF45" w14:textId="77777777" w:rsidR="004B181B" w:rsidRDefault="004B181B" w:rsidP="004B181B">
      <w:pPr>
        <w:shd w:val="clear" w:color="auto" w:fill="F0F0F0"/>
        <w:spacing w:after="0" w:line="240" w:lineRule="auto"/>
        <w:jc w:val="both"/>
        <w:rPr>
          <w:rFonts w:ascii="Times New Roman" w:eastAsia="Times New Roman" w:hAnsi="Times New Roman" w:cs="Times New Roman"/>
          <w:color w:val="000000"/>
          <w:sz w:val="27"/>
          <w:szCs w:val="27"/>
          <w:lang w:eastAsia="es-CO"/>
        </w:rPr>
      </w:pPr>
      <w:r>
        <w:rPr>
          <w:noProof/>
          <w:lang w:val="es-ES_tradnl" w:eastAsia="es-ES_tradnl"/>
        </w:rPr>
        <mc:AlternateContent>
          <mc:Choice Requires="wps">
            <w:drawing>
              <wp:inline distT="0" distB="0" distL="0" distR="0" wp14:anchorId="2F164CFA" wp14:editId="0593ECAA">
                <wp:extent cx="304800" cy="304800"/>
                <wp:effectExtent l="0" t="0" r="0" b="0"/>
                <wp:docPr id="4" name="Rectángulo 4" descr="http://www.ihu.unisinos.br/images/ihu/svg/logo-ihu-e-adital.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6BD3162D" id="Rectángulo 4" o:spid="_x0000_s1026" alt="http://www.ihu.unisinos.br/images/ihu/svg/logo-ihu-e-adital.svg" href="http://www.ihu.unisinos.b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" o:button="t" filled="f" stroked="f">
                <v:fill o:detectmouseclick="t"/>
                <o:lock v:ext="edit" aspectratio="t"/>
                <w10:anchorlock/>
              </v:rect>
            </w:pict>
          </mc:Fallback>
        </mc:AlternateContent>
      </w:r>
    </w:p>
    <w:p w14:paraId="05D8EE2B" w14:textId="77777777" w:rsidR="004B181B" w:rsidRPr="00066D12" w:rsidRDefault="004B181B" w:rsidP="004B181B">
      <w:pPr>
        <w:shd w:val="clear" w:color="auto" w:fill="FFFFFF"/>
        <w:spacing w:after="0" w:line="240" w:lineRule="auto"/>
        <w:jc w:val="both"/>
        <w:outlineLvl w:val="0"/>
        <w:rPr>
          <w:rFonts w:ascii="Arial" w:eastAsia="Times New Roman" w:hAnsi="Arial" w:cs="Arial"/>
          <w:b/>
          <w:bCs/>
          <w:color w:val="333333"/>
          <w:kern w:val="36"/>
          <w:sz w:val="40"/>
          <w:szCs w:val="40"/>
          <w:lang w:eastAsia="es-CO"/>
        </w:rPr>
      </w:pPr>
      <w:r w:rsidRPr="00066D12">
        <w:rPr>
          <w:rFonts w:ascii="Arial" w:eastAsia="Times New Roman" w:hAnsi="Arial" w:cs="Arial"/>
          <w:b/>
          <w:bCs/>
          <w:color w:val="333333"/>
          <w:kern w:val="36"/>
          <w:sz w:val="40"/>
          <w:szCs w:val="40"/>
          <w:lang w:eastAsia="es-CO"/>
        </w:rPr>
        <w:t>8 datos que muestran el pesado costo del crimen y la violencia en América Latina y el Caribe</w:t>
      </w:r>
    </w:p>
    <w:p w14:paraId="6E35A416" w14:textId="77777777" w:rsidR="004B181B" w:rsidRDefault="004B181B" w:rsidP="004B181B">
      <w:pPr>
        <w:spacing w:after="0" w:line="240" w:lineRule="auto"/>
        <w:ind w:right="165"/>
        <w:jc w:val="both"/>
        <w:rPr>
          <w:rFonts w:ascii="Georgia" w:eastAsia="Times New Roman" w:hAnsi="Georgia" w:cs="Times New Roman"/>
          <w:color w:val="333333"/>
          <w:sz w:val="26"/>
          <w:szCs w:val="26"/>
          <w:lang w:eastAsia="es-CO"/>
        </w:rPr>
      </w:pPr>
    </w:p>
    <w:p w14:paraId="1AE4D03D" w14:textId="77777777" w:rsidR="004B181B" w:rsidRDefault="004B181B" w:rsidP="004B181B">
      <w:pPr>
        <w:shd w:val="clear" w:color="auto" w:fill="F0F0F0"/>
        <w:spacing w:after="0" w:line="240" w:lineRule="auto"/>
        <w:jc w:val="both"/>
        <w:rPr>
          <w:rFonts w:ascii="Times New Roman" w:eastAsia="Times New Roman" w:hAnsi="Times New Roman" w:cs="Times New Roman"/>
          <w:color w:val="000000"/>
          <w:sz w:val="27"/>
          <w:szCs w:val="27"/>
          <w:lang w:eastAsia="es-CO"/>
        </w:rPr>
      </w:pPr>
      <w:r>
        <w:rPr>
          <w:noProof/>
          <w:lang w:val="es-ES_tradnl" w:eastAsia="es-ES_tradnl"/>
        </w:rPr>
        <mc:AlternateContent>
          <mc:Choice Requires="wps">
            <w:drawing>
              <wp:inline distT="0" distB="0" distL="0" distR="0" wp14:anchorId="16EAE112" wp14:editId="4BC92291">
                <wp:extent cx="304800" cy="304800"/>
                <wp:effectExtent l="0" t="0" r="0" b="0"/>
                <wp:docPr id="3" name="Rectángulo 3" descr="http://www.ihu.unisinos.br/images/ihu/svg/logo-ihu-e-adital.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08B4BC4C" id="Rectángulo 3" o:spid="_x0000_s1026" alt="http://www.ihu.unisinos.br/images/ihu/svg/logo-ihu-e-adital.svg" href="http://www.ihu.unisinos.b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" o:button="t" filled="f" stroked="f">
                <v:fill o:detectmouseclick="t"/>
                <o:lock v:ext="edit" aspectratio="t"/>
                <w10:anchorlock/>
              </v:rect>
            </w:pict>
          </mc:Fallback>
        </mc:AlternateContent>
      </w:r>
    </w:p>
    <w:p w14:paraId="57156B88" w14:textId="77777777" w:rsidR="004B181B" w:rsidRPr="00066D12" w:rsidRDefault="004B181B" w:rsidP="004B181B">
      <w:pPr>
        <w:spacing w:after="0" w:line="240" w:lineRule="auto"/>
        <w:jc w:val="both"/>
        <w:rPr>
          <w:rFonts w:ascii="Georgia" w:eastAsia="Times New Roman" w:hAnsi="Georgia" w:cs="Times New Roman"/>
          <w:b/>
          <w:color w:val="333333"/>
          <w:sz w:val="26"/>
          <w:szCs w:val="26"/>
          <w:lang w:eastAsia="es-CO"/>
        </w:rPr>
      </w:pPr>
      <w:r w:rsidRPr="00066D12">
        <w:rPr>
          <w:rFonts w:ascii="Georgia" w:eastAsia="Times New Roman" w:hAnsi="Georgia" w:cs="Times New Roman"/>
          <w:b/>
          <w:color w:val="333333"/>
          <w:sz w:val="26"/>
          <w:szCs w:val="26"/>
          <w:lang w:eastAsia="es-CO"/>
        </w:rPr>
        <w:t> </w:t>
      </w:r>
    </w:p>
    <w:p w14:paraId="6BCB2329" w14:textId="77777777" w:rsidR="004B181B" w:rsidRPr="00066D12" w:rsidRDefault="004B181B" w:rsidP="004B181B">
      <w:pPr>
        <w:spacing w:after="150" w:line="240" w:lineRule="auto"/>
        <w:jc w:val="both"/>
        <w:rPr>
          <w:rFonts w:ascii="Arial" w:eastAsia="Times New Roman" w:hAnsi="Arial" w:cs="Arial"/>
          <w:b/>
          <w:color w:val="333333"/>
          <w:sz w:val="21"/>
          <w:szCs w:val="21"/>
          <w:lang w:eastAsia="es-CO"/>
        </w:rPr>
      </w:pPr>
      <w:r w:rsidRPr="00066D12">
        <w:rPr>
          <w:rFonts w:ascii="Arial" w:eastAsia="Times New Roman" w:hAnsi="Arial" w:cs="Arial"/>
          <w:b/>
          <w:color w:val="333333"/>
          <w:sz w:val="21"/>
          <w:szCs w:val="21"/>
          <w:lang w:eastAsia="es-CO"/>
        </w:rPr>
        <w:t>IHU Y ADITAL; Desde Brasil, 10 Fevereiro 2017</w:t>
      </w:r>
    </w:p>
    <w:p w14:paraId="6B10C52B"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 </w:t>
      </w:r>
    </w:p>
    <w:p w14:paraId="7D68E466"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Uno de cada tres homicidios que ocurren en el mundo se registra en </w:t>
      </w:r>
      <w:hyperlink r:id="rId16" w:tgtFrame="_blank" w:history="1">
        <w:r>
          <w:rPr>
            <w:rStyle w:val="Hipervnculo"/>
            <w:rFonts w:ascii="Georgia" w:hAnsi="Georgia"/>
            <w:color w:val="FC6B01"/>
          </w:rPr>
          <w:t>América Latina</w:t>
        </w:r>
      </w:hyperlink>
      <w:r>
        <w:rPr>
          <w:rFonts w:ascii="Georgia" w:eastAsia="Times New Roman" w:hAnsi="Georgia" w:cs="Times New Roman"/>
          <w:color w:val="333333"/>
          <w:sz w:val="26"/>
          <w:szCs w:val="26"/>
          <w:lang w:eastAsia="es-CO"/>
        </w:rPr>
        <w:t> y el Caribe.</w:t>
      </w:r>
    </w:p>
    <w:p w14:paraId="3C0F1EE8"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El reportaje es de </w:t>
      </w:r>
      <w:r>
        <w:rPr>
          <w:rFonts w:ascii="Georgia" w:eastAsia="Times New Roman" w:hAnsi="Georgia" w:cs="Times New Roman"/>
          <w:b/>
          <w:bCs/>
          <w:color w:val="333333"/>
          <w:sz w:val="26"/>
          <w:szCs w:val="26"/>
          <w:lang w:eastAsia="es-CO"/>
        </w:rPr>
        <w:t>Darío Brooks</w:t>
      </w:r>
      <w:r>
        <w:rPr>
          <w:rFonts w:ascii="Georgia" w:eastAsia="Times New Roman" w:hAnsi="Georgia" w:cs="Times New Roman"/>
          <w:color w:val="333333"/>
          <w:sz w:val="26"/>
          <w:szCs w:val="26"/>
          <w:lang w:eastAsia="es-CO"/>
        </w:rPr>
        <w:t>, publicado por </w:t>
      </w:r>
      <w:r>
        <w:rPr>
          <w:rFonts w:ascii="Georgia" w:eastAsia="Times New Roman" w:hAnsi="Georgia" w:cs="Times New Roman"/>
          <w:b/>
          <w:bCs/>
          <w:color w:val="333333"/>
          <w:sz w:val="26"/>
          <w:szCs w:val="26"/>
          <w:lang w:eastAsia="es-CO"/>
        </w:rPr>
        <w:t>BBC</w:t>
      </w:r>
      <w:r>
        <w:rPr>
          <w:rFonts w:ascii="Georgia" w:eastAsia="Times New Roman" w:hAnsi="Georgia" w:cs="Times New Roman"/>
          <w:color w:val="333333"/>
          <w:sz w:val="26"/>
          <w:szCs w:val="26"/>
          <w:lang w:eastAsia="es-CO"/>
        </w:rPr>
        <w:t>, 09-02-2017.</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"Es la región más violenta del planeta, fuera de las zonas de guerra", dice el Banco Interamericano de Desarrollo (</w:t>
      </w:r>
      <w:r>
        <w:rPr>
          <w:rFonts w:ascii="Georgia" w:eastAsia="Times New Roman" w:hAnsi="Georgia" w:cs="Times New Roman"/>
          <w:b/>
          <w:bCs/>
          <w:color w:val="333333"/>
          <w:sz w:val="26"/>
          <w:szCs w:val="26"/>
          <w:lang w:eastAsia="es-CO"/>
        </w:rPr>
        <w:t>BID</w:t>
      </w:r>
      <w:r>
        <w:rPr>
          <w:rFonts w:ascii="Georgia" w:eastAsia="Times New Roman" w:hAnsi="Georgia" w:cs="Times New Roman"/>
          <w:color w:val="333333"/>
          <w:sz w:val="26"/>
          <w:szCs w:val="26"/>
          <w:lang w:eastAsia="es-CO"/>
        </w:rPr>
        <w:t>) en un nuevo estudio sobre el costo que tiene la violencia en esta región.</w:t>
      </w:r>
    </w:p>
    <w:p w14:paraId="2B217BE1"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Pero paradójicamente esta región gasta más de su Producto Interno Bruto (</w:t>
      </w:r>
      <w:r>
        <w:rPr>
          <w:rFonts w:ascii="Georgia" w:eastAsia="Times New Roman" w:hAnsi="Georgia" w:cs="Times New Roman"/>
          <w:b/>
          <w:bCs/>
          <w:color w:val="333333"/>
          <w:sz w:val="26"/>
          <w:szCs w:val="26"/>
          <w:lang w:eastAsia="es-CO"/>
        </w:rPr>
        <w:t>PIB</w:t>
      </w:r>
      <w:r>
        <w:rPr>
          <w:rFonts w:ascii="Georgia" w:eastAsia="Times New Roman" w:hAnsi="Georgia" w:cs="Times New Roman"/>
          <w:color w:val="333333"/>
          <w:sz w:val="26"/>
          <w:szCs w:val="26"/>
          <w:lang w:eastAsia="es-CO"/>
        </w:rPr>
        <w:t>) en seguridad que los países desarrollados con tasas más bajas de violencia.</w:t>
      </w:r>
    </w:p>
    <w:p w14:paraId="3E9A3929"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lastRenderedPageBreak/>
        <w:t>Mientras que </w:t>
      </w:r>
      <w:r>
        <w:rPr>
          <w:rFonts w:ascii="Georgia" w:eastAsia="Times New Roman" w:hAnsi="Georgia" w:cs="Times New Roman"/>
          <w:b/>
          <w:bCs/>
          <w:color w:val="333333"/>
          <w:sz w:val="26"/>
          <w:szCs w:val="26"/>
          <w:lang w:eastAsia="es-CO"/>
        </w:rPr>
        <w:t>Estados Unidos</w:t>
      </w:r>
      <w:r>
        <w:rPr>
          <w:rFonts w:ascii="Georgia" w:eastAsia="Times New Roman" w:hAnsi="Georgia" w:cs="Times New Roman"/>
          <w:color w:val="333333"/>
          <w:sz w:val="26"/>
          <w:szCs w:val="26"/>
          <w:lang w:eastAsia="es-CO"/>
        </w:rPr>
        <w:t> invierte 2,75%, </w:t>
      </w:r>
      <w:r>
        <w:rPr>
          <w:rFonts w:ascii="Georgia" w:eastAsia="Times New Roman" w:hAnsi="Georgia" w:cs="Times New Roman"/>
          <w:b/>
          <w:bCs/>
          <w:color w:val="333333"/>
          <w:sz w:val="26"/>
          <w:szCs w:val="26"/>
          <w:lang w:eastAsia="es-CO"/>
        </w:rPr>
        <w:t>Francia</w:t>
      </w:r>
      <w:r>
        <w:rPr>
          <w:rFonts w:ascii="Georgia" w:eastAsia="Times New Roman" w:hAnsi="Georgia" w:cs="Times New Roman"/>
          <w:color w:val="333333"/>
          <w:sz w:val="26"/>
          <w:szCs w:val="26"/>
          <w:lang w:eastAsia="es-CO"/>
        </w:rPr>
        <w:t> 1,87% y </w:t>
      </w:r>
      <w:r>
        <w:rPr>
          <w:rFonts w:ascii="Georgia" w:eastAsia="Times New Roman" w:hAnsi="Georgia" w:cs="Times New Roman"/>
          <w:b/>
          <w:bCs/>
          <w:color w:val="333333"/>
          <w:sz w:val="26"/>
          <w:szCs w:val="26"/>
          <w:lang w:eastAsia="es-CO"/>
        </w:rPr>
        <w:t>Alemania</w:t>
      </w:r>
      <w:r>
        <w:rPr>
          <w:rFonts w:ascii="Georgia" w:eastAsia="Times New Roman" w:hAnsi="Georgia" w:cs="Times New Roman"/>
          <w:color w:val="333333"/>
          <w:sz w:val="26"/>
          <w:szCs w:val="26"/>
          <w:lang w:eastAsia="es-CO"/>
        </w:rPr>
        <w:t> 1,34% en el combate a la inseguridad, en la región latinoamericana se destina hasta 3,55%.</w:t>
      </w:r>
    </w:p>
    <w:p w14:paraId="3D8FAC3E"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"No hay una correlación evidente de que gastar más en seguridad pública haya menos criminalidad", dice a </w:t>
      </w:r>
      <w:r>
        <w:rPr>
          <w:rFonts w:ascii="Georgia" w:eastAsia="Times New Roman" w:hAnsi="Georgia" w:cs="Times New Roman"/>
          <w:b/>
          <w:bCs/>
          <w:color w:val="333333"/>
          <w:sz w:val="26"/>
          <w:szCs w:val="26"/>
          <w:lang w:eastAsia="es-CO"/>
        </w:rPr>
        <w:t>BBC Mundo</w:t>
      </w:r>
      <w:r>
        <w:rPr>
          <w:rFonts w:ascii="Georgia" w:eastAsia="Times New Roman" w:hAnsi="Georgia" w:cs="Times New Roman"/>
          <w:color w:val="333333"/>
          <w:sz w:val="26"/>
          <w:szCs w:val="26"/>
          <w:lang w:eastAsia="es-CO"/>
        </w:rPr>
        <w:t> </w:t>
      </w:r>
      <w:r>
        <w:rPr>
          <w:rFonts w:ascii="Georgia" w:eastAsia="Times New Roman" w:hAnsi="Georgia" w:cs="Times New Roman"/>
          <w:b/>
          <w:bCs/>
          <w:color w:val="333333"/>
          <w:sz w:val="26"/>
          <w:szCs w:val="26"/>
          <w:lang w:eastAsia="es-CO"/>
        </w:rPr>
        <w:t>Laura Jaitman</w:t>
      </w:r>
      <w:r>
        <w:rPr>
          <w:rFonts w:ascii="Georgia" w:eastAsia="Times New Roman" w:hAnsi="Georgia" w:cs="Times New Roman"/>
          <w:color w:val="333333"/>
          <w:sz w:val="26"/>
          <w:szCs w:val="26"/>
          <w:lang w:eastAsia="es-CO"/>
        </w:rPr>
        <w:t>, coordinadora del estudio "El crimen y sus costos: nueva evidencia y hallazgos en </w:t>
      </w:r>
      <w:r>
        <w:rPr>
          <w:rFonts w:ascii="Georgia" w:eastAsia="Times New Roman" w:hAnsi="Georgia" w:cs="Times New Roman"/>
          <w:b/>
          <w:bCs/>
          <w:color w:val="333333"/>
          <w:sz w:val="26"/>
          <w:szCs w:val="26"/>
          <w:lang w:eastAsia="es-CO"/>
        </w:rPr>
        <w:t>América Latina</w:t>
      </w:r>
      <w:r>
        <w:rPr>
          <w:rFonts w:ascii="Georgia" w:eastAsia="Times New Roman" w:hAnsi="Georgia" w:cs="Times New Roman"/>
          <w:color w:val="333333"/>
          <w:sz w:val="26"/>
          <w:szCs w:val="26"/>
          <w:lang w:eastAsia="es-CO"/>
        </w:rPr>
        <w:t> y el </w:t>
      </w:r>
      <w:r>
        <w:rPr>
          <w:rFonts w:ascii="Georgia" w:eastAsia="Times New Roman" w:hAnsi="Georgia" w:cs="Times New Roman"/>
          <w:b/>
          <w:bCs/>
          <w:color w:val="333333"/>
          <w:sz w:val="26"/>
          <w:szCs w:val="26"/>
          <w:lang w:eastAsia="es-CO"/>
        </w:rPr>
        <w:t>Caribe</w:t>
      </w:r>
      <w:r>
        <w:rPr>
          <w:rFonts w:ascii="Georgia" w:eastAsia="Times New Roman" w:hAnsi="Georgia" w:cs="Times New Roman"/>
          <w:color w:val="333333"/>
          <w:sz w:val="26"/>
          <w:szCs w:val="26"/>
          <w:lang w:eastAsia="es-CO"/>
        </w:rPr>
        <w:t>" que analizó a 17 países*.</w:t>
      </w:r>
    </w:p>
    <w:p w14:paraId="4BCF91E7"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El documento publicado esta semana refleja la necesidad de que los gobiernos sepan en qué están usando sus recursos y si está funcionado.</w:t>
      </w:r>
    </w:p>
    <w:p w14:paraId="751D1A6A"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"Generalmente en situaciones de crisis en </w:t>
      </w:r>
      <w:r>
        <w:rPr>
          <w:rFonts w:ascii="Georgia" w:eastAsia="Times New Roman" w:hAnsi="Georgia" w:cs="Times New Roman"/>
          <w:b/>
          <w:bCs/>
          <w:color w:val="333333"/>
          <w:sz w:val="26"/>
          <w:szCs w:val="26"/>
          <w:lang w:eastAsia="es-CO"/>
        </w:rPr>
        <w:t>América Latina</w:t>
      </w:r>
      <w:r>
        <w:rPr>
          <w:rFonts w:ascii="Georgia" w:eastAsia="Times New Roman" w:hAnsi="Georgia" w:cs="Times New Roman"/>
          <w:color w:val="333333"/>
          <w:sz w:val="26"/>
          <w:szCs w:val="26"/>
          <w:lang w:eastAsia="es-CO"/>
        </w:rPr>
        <w:t> en temas de violencia siempre hay una posición a pedir más policías, más equipamiento, pero no sabíamos cuáles eran los costos asociados a la violencia", explica </w:t>
      </w:r>
      <w:r>
        <w:rPr>
          <w:rFonts w:ascii="Georgia" w:eastAsia="Times New Roman" w:hAnsi="Georgia" w:cs="Times New Roman"/>
          <w:b/>
          <w:bCs/>
          <w:color w:val="333333"/>
          <w:sz w:val="26"/>
          <w:szCs w:val="26"/>
          <w:lang w:eastAsia="es-CO"/>
        </w:rPr>
        <w:t>Nathalie Alvarado</w:t>
      </w:r>
      <w:r>
        <w:rPr>
          <w:rFonts w:ascii="Georgia" w:eastAsia="Times New Roman" w:hAnsi="Georgia" w:cs="Times New Roman"/>
          <w:color w:val="333333"/>
          <w:sz w:val="26"/>
          <w:szCs w:val="26"/>
          <w:lang w:eastAsia="es-CO"/>
        </w:rPr>
        <w:t>, jefa del área de seguridad ciudadana del </w:t>
      </w:r>
      <w:r>
        <w:rPr>
          <w:rFonts w:ascii="Georgia" w:eastAsia="Times New Roman" w:hAnsi="Georgia" w:cs="Times New Roman"/>
          <w:b/>
          <w:bCs/>
          <w:color w:val="333333"/>
          <w:sz w:val="26"/>
          <w:szCs w:val="26"/>
          <w:lang w:eastAsia="es-CO"/>
        </w:rPr>
        <w:t>BID</w:t>
      </w:r>
      <w:r>
        <w:rPr>
          <w:rFonts w:ascii="Georgia" w:eastAsia="Times New Roman" w:hAnsi="Georgia" w:cs="Times New Roman"/>
          <w:color w:val="333333"/>
          <w:sz w:val="26"/>
          <w:szCs w:val="26"/>
          <w:lang w:eastAsia="es-CO"/>
        </w:rPr>
        <w:t>.</w:t>
      </w:r>
    </w:p>
    <w:p w14:paraId="788B49FE"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Estos son 8 datos que explican cuál es el costo de la violencia y el crimen para la región.</w:t>
      </w:r>
    </w:p>
    <w:p w14:paraId="12A28E49" w14:textId="77777777" w:rsidR="004B181B" w:rsidRDefault="004B181B" w:rsidP="004B181B">
      <w:pPr>
        <w:spacing w:after="0" w:line="240" w:lineRule="auto"/>
        <w:jc w:val="both"/>
        <w:outlineLvl w:val="2"/>
        <w:rPr>
          <w:rFonts w:ascii="Arial" w:eastAsia="Times New Roman" w:hAnsi="Arial" w:cs="Arial"/>
          <w:b/>
          <w:bCs/>
          <w:color w:val="333333"/>
          <w:sz w:val="27"/>
          <w:szCs w:val="27"/>
          <w:lang w:eastAsia="es-CO"/>
        </w:rPr>
      </w:pPr>
      <w:r>
        <w:rPr>
          <w:rFonts w:ascii="Arial" w:eastAsia="Times New Roman" w:hAnsi="Arial" w:cs="Arial"/>
          <w:b/>
          <w:bCs/>
          <w:color w:val="333333"/>
          <w:sz w:val="27"/>
          <w:szCs w:val="27"/>
          <w:lang w:eastAsia="es-CO"/>
        </w:rPr>
        <w:t>1. US$261.000 millones</w:t>
      </w:r>
    </w:p>
    <w:p w14:paraId="0139477D"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Uno de los principales hallazgos a los que llegaron los autores del estudio fue que la violencia y el crimen le cuesta a </w:t>
      </w:r>
      <w:r>
        <w:rPr>
          <w:rFonts w:ascii="Georgia" w:eastAsia="Times New Roman" w:hAnsi="Georgia" w:cs="Times New Roman"/>
          <w:b/>
          <w:bCs/>
          <w:color w:val="333333"/>
          <w:sz w:val="26"/>
          <w:szCs w:val="26"/>
          <w:lang w:eastAsia="es-CO"/>
        </w:rPr>
        <w:t>América Latina y el Caribe</w:t>
      </w:r>
      <w:r>
        <w:rPr>
          <w:rFonts w:ascii="Georgia" w:eastAsia="Times New Roman" w:hAnsi="Georgia" w:cs="Times New Roman"/>
          <w:color w:val="333333"/>
          <w:sz w:val="26"/>
          <w:szCs w:val="26"/>
          <w:lang w:eastAsia="es-CO"/>
        </w:rPr>
        <w:t> hasta US$261.000 millones.</w:t>
      </w:r>
    </w:p>
    <w:p w14:paraId="0D782609"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Esto es 3,55% del </w:t>
      </w:r>
      <w:r>
        <w:rPr>
          <w:rFonts w:ascii="Georgia" w:eastAsia="Times New Roman" w:hAnsi="Georgia" w:cs="Times New Roman"/>
          <w:b/>
          <w:bCs/>
          <w:color w:val="333333"/>
          <w:sz w:val="26"/>
          <w:szCs w:val="26"/>
          <w:lang w:eastAsia="es-CO"/>
        </w:rPr>
        <w:t>PIB</w:t>
      </w:r>
      <w:r>
        <w:rPr>
          <w:rFonts w:ascii="Georgia" w:eastAsia="Times New Roman" w:hAnsi="Georgia" w:cs="Times New Roman"/>
          <w:color w:val="333333"/>
          <w:sz w:val="26"/>
          <w:szCs w:val="26"/>
          <w:lang w:eastAsia="es-CO"/>
        </w:rPr>
        <w:t> que se produce en la región.</w:t>
      </w:r>
    </w:p>
    <w:p w14:paraId="5557CD69"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"El crimen y la violencia alcanzan niveles que se acercan a una crisis", dicen los autores del estudio. "La región tiene el 9% de la población mundial, pero registra un tercio de las víctimas de homicidios a nivel global".</w:t>
      </w:r>
    </w:p>
    <w:p w14:paraId="24700595" w14:textId="77777777" w:rsidR="004B181B" w:rsidRDefault="004B181B" w:rsidP="004B181B">
      <w:pPr>
        <w:spacing w:after="0" w:line="240" w:lineRule="auto"/>
        <w:rPr>
          <w:rFonts w:ascii="Georgia" w:eastAsia="Times New Roman" w:hAnsi="Georgia" w:cs="Times New Roman"/>
          <w:color w:val="333333"/>
          <w:sz w:val="26"/>
          <w:szCs w:val="26"/>
          <w:lang w:eastAsia="es-CO"/>
        </w:rPr>
      </w:pPr>
      <w:r>
        <w:rPr>
          <w:rFonts w:ascii="Georgia" w:eastAsia="Times New Roman" w:hAnsi="Georgia" w:cs="Times New Roman"/>
          <w:noProof/>
          <w:color w:val="333333"/>
          <w:sz w:val="26"/>
          <w:szCs w:val="26"/>
          <w:lang w:val="es-ES_tradnl" w:eastAsia="es-ES_tradnl"/>
        </w:rPr>
        <w:drawing>
          <wp:inline distT="0" distB="0" distL="0" distR="0" wp14:anchorId="7E3FE2E6" wp14:editId="73F083AB">
            <wp:extent cx="5943600" cy="2428875"/>
            <wp:effectExtent l="0" t="0" r="0" b="9525"/>
            <wp:docPr id="2" name="Imagen 2" descr="http://www.ihu.unisinos.br/images/ihu/2017/02/09_02_grfico_foto_b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ihu.unisinos.br/images/ihu/2017/02/09_02_grfico_foto_bb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p>
    <w:p w14:paraId="7892EB69" w14:textId="77777777" w:rsidR="004B181B" w:rsidRDefault="004B181B" w:rsidP="004B181B">
      <w:pPr>
        <w:spacing w:after="0" w:line="240" w:lineRule="auto"/>
        <w:jc w:val="center"/>
        <w:rPr>
          <w:rFonts w:ascii="Arial" w:eastAsia="Times New Roman" w:hAnsi="Arial" w:cs="Arial"/>
          <w:color w:val="333333"/>
          <w:sz w:val="18"/>
          <w:szCs w:val="18"/>
          <w:lang w:eastAsia="es-CO"/>
        </w:rPr>
      </w:pPr>
      <w:r>
        <w:rPr>
          <w:rFonts w:ascii="Arial" w:eastAsia="Times New Roman" w:hAnsi="Arial" w:cs="Arial"/>
          <w:color w:val="333333"/>
          <w:sz w:val="18"/>
          <w:szCs w:val="18"/>
          <w:lang w:eastAsia="es-CO"/>
        </w:rPr>
        <w:t>Los costos de la criminalidad en porcentaje del </w:t>
      </w:r>
      <w:r>
        <w:rPr>
          <w:rFonts w:ascii="Arial" w:eastAsia="Times New Roman" w:hAnsi="Arial" w:cs="Arial"/>
          <w:b/>
          <w:bCs/>
          <w:color w:val="333333"/>
          <w:sz w:val="18"/>
          <w:szCs w:val="18"/>
          <w:lang w:eastAsia="es-CO"/>
        </w:rPr>
        <w:t>PIB</w:t>
      </w:r>
      <w:r>
        <w:rPr>
          <w:rFonts w:ascii="Arial" w:eastAsia="Times New Roman" w:hAnsi="Arial" w:cs="Arial"/>
          <w:color w:val="333333"/>
          <w:sz w:val="18"/>
          <w:szCs w:val="18"/>
          <w:lang w:eastAsia="es-CO"/>
        </w:rPr>
        <w:t> de cada país también están determinados por el tamaño de cada economía.</w:t>
      </w:r>
    </w:p>
    <w:p w14:paraId="375E0385" w14:textId="77777777" w:rsidR="004B181B" w:rsidRDefault="004B181B" w:rsidP="004B181B">
      <w:pPr>
        <w:spacing w:after="0" w:line="240" w:lineRule="auto"/>
        <w:jc w:val="both"/>
        <w:outlineLvl w:val="2"/>
        <w:rPr>
          <w:rFonts w:ascii="Arial" w:eastAsia="Times New Roman" w:hAnsi="Arial" w:cs="Arial"/>
          <w:b/>
          <w:bCs/>
          <w:color w:val="333333"/>
          <w:sz w:val="27"/>
          <w:szCs w:val="27"/>
          <w:lang w:eastAsia="es-CO"/>
        </w:rPr>
      </w:pPr>
      <w:r>
        <w:rPr>
          <w:rFonts w:ascii="Arial" w:eastAsia="Times New Roman" w:hAnsi="Arial" w:cs="Arial"/>
          <w:b/>
          <w:bCs/>
          <w:color w:val="333333"/>
          <w:sz w:val="27"/>
          <w:szCs w:val="27"/>
          <w:lang w:eastAsia="es-CO"/>
        </w:rPr>
        <w:t>2. US$300 cuesta a cada persona</w:t>
      </w:r>
    </w:p>
    <w:p w14:paraId="2CB9E035"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Al descomponer ese gran costo, los investigadores del </w:t>
      </w:r>
      <w:r>
        <w:rPr>
          <w:rFonts w:ascii="Georgia" w:eastAsia="Times New Roman" w:hAnsi="Georgia" w:cs="Times New Roman"/>
          <w:b/>
          <w:bCs/>
          <w:color w:val="333333"/>
          <w:sz w:val="26"/>
          <w:szCs w:val="26"/>
          <w:lang w:eastAsia="es-CO"/>
        </w:rPr>
        <w:t>BID</w:t>
      </w:r>
      <w:r>
        <w:rPr>
          <w:rFonts w:ascii="Georgia" w:eastAsia="Times New Roman" w:hAnsi="Georgia" w:cs="Times New Roman"/>
          <w:color w:val="333333"/>
          <w:sz w:val="26"/>
          <w:szCs w:val="26"/>
          <w:lang w:eastAsia="es-CO"/>
        </w:rPr>
        <w:t> determinaron que la violencia le cuesta a cada habitante de los países analizados un promedio de US$300.</w:t>
      </w:r>
    </w:p>
    <w:p w14:paraId="71DB1164"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lastRenderedPageBreak/>
        <w:t>De esa cantidad, US$126 son los que se contribuyen algobierno para su gasto público para pagar el costo de la policía y el sistema judicial.</w:t>
      </w:r>
    </w:p>
    <w:p w14:paraId="7C3715BF"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La propia gente se ve obligada a invertir US$111 en su seguridad de forma privada, mientras que los otros US$63 son los costos sociales.</w:t>
      </w:r>
    </w:p>
    <w:p w14:paraId="684A3A4B"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Esto último ocurre cuando las personas no generan ingresos al ser víctima de delitos violentos, y también porque las personas encarceladas no están produciendo ingresos.</w:t>
      </w:r>
    </w:p>
    <w:p w14:paraId="02AB3D78" w14:textId="77777777" w:rsidR="004B181B" w:rsidRDefault="004B181B" w:rsidP="004B181B">
      <w:pPr>
        <w:spacing w:after="0" w:line="240" w:lineRule="auto"/>
        <w:jc w:val="both"/>
        <w:outlineLvl w:val="2"/>
        <w:rPr>
          <w:rFonts w:ascii="Arial" w:eastAsia="Times New Roman" w:hAnsi="Arial" w:cs="Arial"/>
          <w:b/>
          <w:bCs/>
          <w:color w:val="333333"/>
          <w:sz w:val="27"/>
          <w:szCs w:val="27"/>
          <w:lang w:eastAsia="es-CO"/>
        </w:rPr>
      </w:pPr>
      <w:r>
        <w:rPr>
          <w:rFonts w:ascii="Arial" w:eastAsia="Times New Roman" w:hAnsi="Arial" w:cs="Arial"/>
          <w:b/>
          <w:bCs/>
          <w:color w:val="333333"/>
          <w:sz w:val="27"/>
          <w:szCs w:val="27"/>
          <w:lang w:eastAsia="es-CO"/>
        </w:rPr>
        <w:t>3. Infraestructura, programas sociales, los perdedores</w:t>
      </w:r>
    </w:p>
    <w:p w14:paraId="7E61DF7C"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El elevado gasto que hacen tanto los gobiernos como las personas en </w:t>
      </w:r>
      <w:r>
        <w:rPr>
          <w:rFonts w:ascii="Georgia" w:eastAsia="Times New Roman" w:hAnsi="Georgia" w:cs="Times New Roman"/>
          <w:b/>
          <w:bCs/>
          <w:color w:val="333333"/>
          <w:sz w:val="26"/>
          <w:szCs w:val="26"/>
          <w:lang w:eastAsia="es-CO"/>
        </w:rPr>
        <w:t>América Latina</w:t>
      </w:r>
      <w:r>
        <w:rPr>
          <w:rFonts w:ascii="Georgia" w:eastAsia="Times New Roman" w:hAnsi="Georgia" w:cs="Times New Roman"/>
          <w:color w:val="333333"/>
          <w:sz w:val="26"/>
          <w:szCs w:val="26"/>
          <w:lang w:eastAsia="es-CO"/>
        </w:rPr>
        <w:t> y el </w:t>
      </w:r>
      <w:r>
        <w:rPr>
          <w:rFonts w:ascii="Georgia" w:eastAsia="Times New Roman" w:hAnsi="Georgia" w:cs="Times New Roman"/>
          <w:b/>
          <w:bCs/>
          <w:color w:val="333333"/>
          <w:sz w:val="26"/>
          <w:szCs w:val="26"/>
          <w:lang w:eastAsia="es-CO"/>
        </w:rPr>
        <w:t>Caribe</w:t>
      </w:r>
      <w:r>
        <w:rPr>
          <w:rFonts w:ascii="Georgia" w:eastAsia="Times New Roman" w:hAnsi="Georgia" w:cs="Times New Roman"/>
          <w:color w:val="333333"/>
          <w:sz w:val="26"/>
          <w:szCs w:val="26"/>
          <w:lang w:eastAsia="es-CO"/>
        </w:rPr>
        <w:t> por la inseguridad se traduce en menos recursos para otras áreas que darían más oportunidades y desarrollo.</w:t>
      </w:r>
    </w:p>
    <w:p w14:paraId="0BC78F6A"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Equivale a lo que gasta cada año la región en infraestructura, es decir, contar con más y mejores carreteras, hospitales, escuelas, sistemas de transporte, espacios públicos…</w:t>
      </w:r>
    </w:p>
    <w:p w14:paraId="01D58730"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En los casos de </w:t>
      </w:r>
      <w:r>
        <w:rPr>
          <w:rFonts w:ascii="Georgia" w:eastAsia="Times New Roman" w:hAnsi="Georgia" w:cs="Times New Roman"/>
          <w:b/>
          <w:bCs/>
          <w:color w:val="333333"/>
          <w:sz w:val="26"/>
          <w:szCs w:val="26"/>
          <w:lang w:eastAsia="es-CO"/>
        </w:rPr>
        <w:t>México</w:t>
      </w:r>
      <w:r>
        <w:rPr>
          <w:rFonts w:ascii="Georgia" w:eastAsia="Times New Roman" w:hAnsi="Georgia" w:cs="Times New Roman"/>
          <w:color w:val="333333"/>
          <w:sz w:val="26"/>
          <w:szCs w:val="26"/>
          <w:lang w:eastAsia="es-CO"/>
        </w:rPr>
        <w:t> y </w:t>
      </w:r>
      <w:hyperlink r:id="rId18" w:tgtFrame="_blank" w:history="1">
        <w:r>
          <w:rPr>
            <w:rStyle w:val="Hipervnculo"/>
            <w:rFonts w:ascii="Georgia" w:hAnsi="Georgia"/>
            <w:color w:val="FC6B01"/>
          </w:rPr>
          <w:t>Brasil</w:t>
        </w:r>
      </w:hyperlink>
      <w:r>
        <w:rPr>
          <w:rFonts w:ascii="Georgia" w:eastAsia="Times New Roman" w:hAnsi="Georgia" w:cs="Times New Roman"/>
          <w:color w:val="333333"/>
          <w:sz w:val="26"/>
          <w:szCs w:val="26"/>
          <w:lang w:eastAsia="es-CO"/>
        </w:rPr>
        <w:t> el costo de la inseguridad se lleva seis veces más recursos que lo que invierten en sus programas de combate a la pobreza. Progresa y </w:t>
      </w:r>
      <w:hyperlink r:id="rId19" w:tgtFrame="_blank" w:history="1">
        <w:r>
          <w:rPr>
            <w:rStyle w:val="Hipervnculo"/>
            <w:rFonts w:ascii="Georgia" w:hAnsi="Georgia"/>
            <w:color w:val="FC6B01"/>
          </w:rPr>
          <w:t>Bolsa Familia</w:t>
        </w:r>
      </w:hyperlink>
      <w:r>
        <w:rPr>
          <w:rFonts w:ascii="Georgia" w:eastAsia="Times New Roman" w:hAnsi="Georgia" w:cs="Times New Roman"/>
          <w:color w:val="333333"/>
          <w:sz w:val="26"/>
          <w:szCs w:val="26"/>
          <w:lang w:eastAsia="es-CO"/>
        </w:rPr>
        <w:t>, respectivamente.</w:t>
      </w:r>
    </w:p>
    <w:p w14:paraId="77B00052"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"El crimen es costoso, y si los recursos que consume el crimen se utilizaran para otras partidas, como salud o educación, podría reducirse la pobreza", dice </w:t>
      </w:r>
      <w:r>
        <w:rPr>
          <w:rFonts w:ascii="Georgia" w:eastAsia="Times New Roman" w:hAnsi="Georgia" w:cs="Times New Roman"/>
          <w:b/>
          <w:bCs/>
          <w:color w:val="333333"/>
          <w:sz w:val="26"/>
          <w:szCs w:val="26"/>
          <w:lang w:eastAsia="es-CO"/>
        </w:rPr>
        <w:t>Jaitman</w:t>
      </w:r>
      <w:r>
        <w:rPr>
          <w:rFonts w:ascii="Georgia" w:eastAsia="Times New Roman" w:hAnsi="Georgia" w:cs="Times New Roman"/>
          <w:color w:val="333333"/>
          <w:sz w:val="26"/>
          <w:szCs w:val="26"/>
          <w:lang w:eastAsia="es-CO"/>
        </w:rPr>
        <w:t>.</w:t>
      </w:r>
    </w:p>
    <w:p w14:paraId="3609395C" w14:textId="77777777" w:rsidR="004B181B" w:rsidRDefault="004B181B" w:rsidP="004B181B">
      <w:pPr>
        <w:spacing w:after="0" w:line="240" w:lineRule="auto"/>
        <w:jc w:val="both"/>
        <w:outlineLvl w:val="2"/>
        <w:rPr>
          <w:rFonts w:ascii="Arial" w:eastAsia="Times New Roman" w:hAnsi="Arial" w:cs="Arial"/>
          <w:b/>
          <w:bCs/>
          <w:color w:val="333333"/>
          <w:sz w:val="27"/>
          <w:szCs w:val="27"/>
          <w:lang w:eastAsia="es-CO"/>
        </w:rPr>
      </w:pPr>
      <w:r>
        <w:rPr>
          <w:rFonts w:ascii="Arial" w:eastAsia="Times New Roman" w:hAnsi="Arial" w:cs="Arial"/>
          <w:b/>
          <w:bCs/>
          <w:color w:val="333333"/>
          <w:sz w:val="27"/>
          <w:szCs w:val="27"/>
          <w:lang w:eastAsia="es-CO"/>
        </w:rPr>
        <w:t>4. 90% de las víctimas son hombres</w:t>
      </w:r>
    </w:p>
    <w:p w14:paraId="1AEA5AA9"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Nueve de cada 10 casos de violencia tienen como víctima a hombres, según los hallazgos del </w:t>
      </w:r>
      <w:r>
        <w:rPr>
          <w:rFonts w:ascii="Georgia" w:eastAsia="Times New Roman" w:hAnsi="Georgia" w:cs="Times New Roman"/>
          <w:b/>
          <w:bCs/>
          <w:color w:val="333333"/>
          <w:sz w:val="26"/>
          <w:szCs w:val="26"/>
          <w:lang w:eastAsia="es-CO"/>
        </w:rPr>
        <w:t>BID</w:t>
      </w:r>
      <w:r>
        <w:rPr>
          <w:rFonts w:ascii="Georgia" w:eastAsia="Times New Roman" w:hAnsi="Georgia" w:cs="Times New Roman"/>
          <w:color w:val="333333"/>
          <w:sz w:val="26"/>
          <w:szCs w:val="26"/>
          <w:lang w:eastAsia="es-CO"/>
        </w:rPr>
        <w:t> en los 17 países estudiados.</w:t>
      </w:r>
    </w:p>
    <w:p w14:paraId="2BA4CFE0"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Pero más preocupante aún es el hecho de que 50% de las víctimas de la violencia tienen entre </w:t>
      </w:r>
      <w:hyperlink r:id="rId20" w:tgtFrame="_blank" w:history="1">
        <w:r>
          <w:rPr>
            <w:rStyle w:val="Hipervnculo"/>
            <w:rFonts w:ascii="Georgia" w:hAnsi="Georgia"/>
            <w:color w:val="FC6B01"/>
          </w:rPr>
          <w:t>15 y 30 años</w:t>
        </w:r>
      </w:hyperlink>
      <w:r>
        <w:rPr>
          <w:rFonts w:ascii="Georgia" w:eastAsia="Times New Roman" w:hAnsi="Georgia" w:cs="Times New Roman"/>
          <w:color w:val="333333"/>
          <w:sz w:val="26"/>
          <w:szCs w:val="26"/>
          <w:lang w:eastAsia="es-CO"/>
        </w:rPr>
        <w:t>, uno de los grupos más productivos económicamente para cualquier sociedad.</w:t>
      </w:r>
    </w:p>
    <w:p w14:paraId="6CC78CFA"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"Estamos destruyendo nuestro capital futuro de América Latina por la violencia y el crimen", subraya </w:t>
      </w:r>
      <w:r>
        <w:rPr>
          <w:rFonts w:ascii="Georgia" w:eastAsia="Times New Roman" w:hAnsi="Georgia" w:cs="Times New Roman"/>
          <w:b/>
          <w:bCs/>
          <w:color w:val="333333"/>
          <w:sz w:val="26"/>
          <w:szCs w:val="26"/>
          <w:lang w:eastAsia="es-CO"/>
        </w:rPr>
        <w:t>Alvarado</w:t>
      </w:r>
      <w:r>
        <w:rPr>
          <w:rFonts w:ascii="Georgia" w:eastAsia="Times New Roman" w:hAnsi="Georgia" w:cs="Times New Roman"/>
          <w:color w:val="333333"/>
          <w:sz w:val="26"/>
          <w:szCs w:val="26"/>
          <w:lang w:eastAsia="es-CO"/>
        </w:rPr>
        <w:t> a </w:t>
      </w:r>
      <w:r>
        <w:rPr>
          <w:rFonts w:ascii="Georgia" w:eastAsia="Times New Roman" w:hAnsi="Georgia" w:cs="Times New Roman"/>
          <w:b/>
          <w:bCs/>
          <w:color w:val="333333"/>
          <w:sz w:val="26"/>
          <w:szCs w:val="26"/>
          <w:lang w:eastAsia="es-CO"/>
        </w:rPr>
        <w:t>BBC Mundo</w:t>
      </w:r>
      <w:r>
        <w:rPr>
          <w:rFonts w:ascii="Georgia" w:eastAsia="Times New Roman" w:hAnsi="Georgia" w:cs="Times New Roman"/>
          <w:color w:val="333333"/>
          <w:sz w:val="26"/>
          <w:szCs w:val="26"/>
          <w:lang w:eastAsia="es-CO"/>
        </w:rPr>
        <w:t>, pues las naciones de la región pierden capital humano y ven comprometido su crecimiento.</w:t>
      </w:r>
    </w:p>
    <w:p w14:paraId="3E785366" w14:textId="77777777" w:rsidR="004B181B" w:rsidRDefault="004B181B" w:rsidP="004B181B">
      <w:pPr>
        <w:spacing w:after="0" w:line="240" w:lineRule="auto"/>
        <w:jc w:val="both"/>
        <w:outlineLvl w:val="2"/>
        <w:rPr>
          <w:rFonts w:ascii="Arial" w:eastAsia="Times New Roman" w:hAnsi="Arial" w:cs="Arial"/>
          <w:b/>
          <w:bCs/>
          <w:color w:val="333333"/>
          <w:sz w:val="27"/>
          <w:szCs w:val="27"/>
          <w:lang w:eastAsia="es-CO"/>
        </w:rPr>
      </w:pPr>
      <w:r>
        <w:rPr>
          <w:rFonts w:ascii="Arial" w:eastAsia="Times New Roman" w:hAnsi="Arial" w:cs="Arial"/>
          <w:b/>
          <w:bCs/>
          <w:color w:val="333333"/>
          <w:sz w:val="27"/>
          <w:szCs w:val="27"/>
          <w:lang w:eastAsia="es-CO"/>
        </w:rPr>
        <w:t>5. El doble de feminicidios</w:t>
      </w:r>
    </w:p>
    <w:p w14:paraId="29243E35"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Aunque la violencia impacta principalmente en los hombres, no por ello las </w:t>
      </w:r>
      <w:hyperlink r:id="rId21" w:tgtFrame="_blank" w:history="1">
        <w:r>
          <w:rPr>
            <w:rStyle w:val="Hipervnculo"/>
            <w:rFonts w:ascii="Georgia" w:hAnsi="Georgia"/>
            <w:color w:val="FC6B01"/>
          </w:rPr>
          <w:t>mujeres</w:t>
        </w:r>
      </w:hyperlink>
      <w:r>
        <w:rPr>
          <w:rFonts w:ascii="Georgia" w:eastAsia="Times New Roman" w:hAnsi="Georgia" w:cs="Times New Roman"/>
          <w:color w:val="333333"/>
          <w:sz w:val="26"/>
          <w:szCs w:val="26"/>
          <w:lang w:eastAsia="es-CO"/>
        </w:rPr>
        <w:t> están más a salvo en </w:t>
      </w:r>
      <w:r>
        <w:rPr>
          <w:rFonts w:ascii="Georgia" w:eastAsia="Times New Roman" w:hAnsi="Georgia" w:cs="Times New Roman"/>
          <w:b/>
          <w:bCs/>
          <w:color w:val="333333"/>
          <w:sz w:val="26"/>
          <w:szCs w:val="26"/>
          <w:lang w:eastAsia="es-CO"/>
        </w:rPr>
        <w:t>América Latina</w:t>
      </w:r>
      <w:r>
        <w:rPr>
          <w:rFonts w:ascii="Georgia" w:eastAsia="Times New Roman" w:hAnsi="Georgia" w:cs="Times New Roman"/>
          <w:color w:val="333333"/>
          <w:sz w:val="26"/>
          <w:szCs w:val="26"/>
          <w:lang w:eastAsia="es-CO"/>
        </w:rPr>
        <w:t> y el </w:t>
      </w:r>
      <w:r>
        <w:rPr>
          <w:rFonts w:ascii="Georgia" w:eastAsia="Times New Roman" w:hAnsi="Georgia" w:cs="Times New Roman"/>
          <w:b/>
          <w:bCs/>
          <w:color w:val="333333"/>
          <w:sz w:val="26"/>
          <w:szCs w:val="26"/>
          <w:lang w:eastAsia="es-CO"/>
        </w:rPr>
        <w:t>Caribe</w:t>
      </w:r>
      <w:r>
        <w:rPr>
          <w:rFonts w:ascii="Georgia" w:eastAsia="Times New Roman" w:hAnsi="Georgia" w:cs="Times New Roman"/>
          <w:color w:val="333333"/>
          <w:sz w:val="26"/>
          <w:szCs w:val="26"/>
          <w:lang w:eastAsia="es-CO"/>
        </w:rPr>
        <w:t> que en el resto del mundo.</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Y es que en la región hay casi dos veces más asesinatos de mujeres que el promedio mundial, cuya tasa es de 2,3 casos por cada 100.000 mujeres.</w:t>
      </w:r>
    </w:p>
    <w:p w14:paraId="6E733C09"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País por país: el mapa que muestra las trágicas cifras de los </w:t>
      </w:r>
      <w:hyperlink r:id="rId22" w:tgtFrame="_blank" w:history="1">
        <w:r>
          <w:rPr>
            <w:rStyle w:val="Hipervnculo"/>
            <w:rFonts w:ascii="Georgia" w:hAnsi="Georgia"/>
            <w:color w:val="FC6B01"/>
          </w:rPr>
          <w:t>feminicidios</w:t>
        </w:r>
      </w:hyperlink>
      <w:r>
        <w:rPr>
          <w:rFonts w:ascii="Georgia" w:eastAsia="Times New Roman" w:hAnsi="Georgia" w:cs="Times New Roman"/>
          <w:color w:val="333333"/>
          <w:sz w:val="26"/>
          <w:szCs w:val="26"/>
          <w:lang w:eastAsia="es-CO"/>
        </w:rPr>
        <w:t> en </w:t>
      </w:r>
      <w:r>
        <w:rPr>
          <w:rFonts w:ascii="Georgia" w:eastAsia="Times New Roman" w:hAnsi="Georgia" w:cs="Times New Roman"/>
          <w:b/>
          <w:bCs/>
          <w:color w:val="333333"/>
          <w:sz w:val="26"/>
          <w:szCs w:val="26"/>
          <w:lang w:eastAsia="es-CO"/>
        </w:rPr>
        <w:t>América Latina</w:t>
      </w:r>
      <w:r>
        <w:rPr>
          <w:rFonts w:ascii="Georgia" w:eastAsia="Times New Roman" w:hAnsi="Georgia" w:cs="Times New Roman"/>
          <w:color w:val="333333"/>
          <w:sz w:val="26"/>
          <w:szCs w:val="26"/>
          <w:lang w:eastAsia="es-CO"/>
        </w:rPr>
        <w:t>.</w:t>
      </w:r>
    </w:p>
    <w:p w14:paraId="55D31BBB"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"A los hombres los matan en la calle y a las mujeres en las casas. Y hay un reporte bastante bajo de las muertes de las mujeres por la violencia intrafamiliar. Ahí hay un trabajo por hacer", dice </w:t>
      </w:r>
      <w:r>
        <w:rPr>
          <w:rFonts w:ascii="Georgia" w:eastAsia="Times New Roman" w:hAnsi="Georgia" w:cs="Times New Roman"/>
          <w:b/>
          <w:bCs/>
          <w:color w:val="333333"/>
          <w:sz w:val="26"/>
          <w:szCs w:val="26"/>
          <w:lang w:eastAsia="es-CO"/>
        </w:rPr>
        <w:t>Alvarado</w:t>
      </w:r>
      <w:r>
        <w:rPr>
          <w:rFonts w:ascii="Georgia" w:eastAsia="Times New Roman" w:hAnsi="Georgia" w:cs="Times New Roman"/>
          <w:color w:val="333333"/>
          <w:sz w:val="26"/>
          <w:szCs w:val="26"/>
          <w:lang w:eastAsia="es-CO"/>
        </w:rPr>
        <w:t>.</w:t>
      </w:r>
    </w:p>
    <w:p w14:paraId="1EDBB585"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Esta problemática genera costos directos al </w:t>
      </w:r>
      <w:r>
        <w:rPr>
          <w:rFonts w:ascii="Georgia" w:eastAsia="Times New Roman" w:hAnsi="Georgia" w:cs="Times New Roman"/>
          <w:b/>
          <w:bCs/>
          <w:color w:val="333333"/>
          <w:sz w:val="26"/>
          <w:szCs w:val="26"/>
          <w:lang w:eastAsia="es-CO"/>
        </w:rPr>
        <w:t>PIB</w:t>
      </w:r>
      <w:r>
        <w:rPr>
          <w:rFonts w:ascii="Georgia" w:eastAsia="Times New Roman" w:hAnsi="Georgia" w:cs="Times New Roman"/>
          <w:color w:val="333333"/>
          <w:sz w:val="26"/>
          <w:szCs w:val="26"/>
          <w:lang w:eastAsia="es-CO"/>
        </w:rPr>
        <w:t xml:space="preserve"> de la región de 0,31%, mientras que en el resto del mundo las muertes de mujeres tienen un costo en </w:t>
      </w:r>
      <w:r>
        <w:rPr>
          <w:rFonts w:ascii="Georgia" w:eastAsia="Times New Roman" w:hAnsi="Georgia" w:cs="Times New Roman"/>
          <w:color w:val="333333"/>
          <w:sz w:val="26"/>
          <w:szCs w:val="26"/>
          <w:lang w:eastAsia="es-CO"/>
        </w:rPr>
        <w:lastRenderedPageBreak/>
        <w:t>el </w:t>
      </w:r>
      <w:r>
        <w:rPr>
          <w:rFonts w:ascii="Georgia" w:eastAsia="Times New Roman" w:hAnsi="Georgia" w:cs="Times New Roman"/>
          <w:b/>
          <w:bCs/>
          <w:color w:val="333333"/>
          <w:sz w:val="26"/>
          <w:szCs w:val="26"/>
          <w:lang w:eastAsia="es-CO"/>
        </w:rPr>
        <w:t>PIB</w:t>
      </w:r>
      <w:r>
        <w:rPr>
          <w:rFonts w:ascii="Georgia" w:eastAsia="Times New Roman" w:hAnsi="Georgia" w:cs="Times New Roman"/>
          <w:color w:val="333333"/>
          <w:sz w:val="26"/>
          <w:szCs w:val="26"/>
          <w:lang w:eastAsia="es-CO"/>
        </w:rPr>
        <w:t> de 0,12%.</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"El problema pareciera ser mucho más graves en la región que en otros países, más allá de los temas de violencia de género, que no llegan a homicidio", comenta Jaitman.</w:t>
      </w:r>
    </w:p>
    <w:p w14:paraId="6DCF67F6" w14:textId="77777777" w:rsidR="004B181B" w:rsidRDefault="004B181B" w:rsidP="004B181B">
      <w:pPr>
        <w:spacing w:after="0" w:line="240" w:lineRule="auto"/>
        <w:jc w:val="both"/>
        <w:outlineLvl w:val="2"/>
        <w:rPr>
          <w:rFonts w:ascii="Arial" w:eastAsia="Times New Roman" w:hAnsi="Arial" w:cs="Arial"/>
          <w:b/>
          <w:bCs/>
          <w:color w:val="333333"/>
          <w:sz w:val="27"/>
          <w:szCs w:val="27"/>
          <w:lang w:eastAsia="es-CO"/>
        </w:rPr>
      </w:pPr>
      <w:r>
        <w:rPr>
          <w:rFonts w:ascii="Arial" w:eastAsia="Times New Roman" w:hAnsi="Arial" w:cs="Arial"/>
          <w:b/>
          <w:bCs/>
          <w:color w:val="333333"/>
          <w:sz w:val="27"/>
          <w:szCs w:val="27"/>
          <w:lang w:eastAsia="es-CO"/>
        </w:rPr>
        <w:t>6. Honduras paga un alto costo</w:t>
      </w:r>
    </w:p>
    <w:p w14:paraId="48D42E7F"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Al estudiar el caso de </w:t>
      </w:r>
      <w:r>
        <w:rPr>
          <w:rFonts w:ascii="Georgia" w:eastAsia="Times New Roman" w:hAnsi="Georgia" w:cs="Times New Roman"/>
          <w:b/>
          <w:bCs/>
          <w:color w:val="333333"/>
          <w:sz w:val="26"/>
          <w:szCs w:val="26"/>
          <w:lang w:eastAsia="es-CO"/>
        </w:rPr>
        <w:t>Honduras</w:t>
      </w:r>
      <w:r>
        <w:rPr>
          <w:rFonts w:ascii="Georgia" w:eastAsia="Times New Roman" w:hAnsi="Georgia" w:cs="Times New Roman"/>
          <w:color w:val="333333"/>
          <w:sz w:val="26"/>
          <w:szCs w:val="26"/>
          <w:lang w:eastAsia="es-CO"/>
        </w:rPr>
        <w:t>, el </w:t>
      </w:r>
      <w:r>
        <w:rPr>
          <w:rFonts w:ascii="Georgia" w:eastAsia="Times New Roman" w:hAnsi="Georgia" w:cs="Times New Roman"/>
          <w:b/>
          <w:bCs/>
          <w:color w:val="333333"/>
          <w:sz w:val="26"/>
          <w:szCs w:val="26"/>
          <w:lang w:eastAsia="es-CO"/>
        </w:rPr>
        <w:t>BID</w:t>
      </w:r>
      <w:r>
        <w:rPr>
          <w:rFonts w:ascii="Georgia" w:eastAsia="Times New Roman" w:hAnsi="Georgia" w:cs="Times New Roman"/>
          <w:color w:val="333333"/>
          <w:sz w:val="26"/>
          <w:szCs w:val="26"/>
          <w:lang w:eastAsia="es-CO"/>
        </w:rPr>
        <w:t> encontró que es el país que registró la mayor tasa de </w:t>
      </w:r>
      <w:hyperlink r:id="rId23" w:tgtFrame="_blank" w:history="1">
        <w:r>
          <w:rPr>
            <w:rStyle w:val="Hipervnculo"/>
            <w:rFonts w:ascii="Georgia" w:hAnsi="Georgia"/>
            <w:color w:val="FC6B01"/>
          </w:rPr>
          <w:t>homicidios</w:t>
        </w:r>
      </w:hyperlink>
      <w:r>
        <w:rPr>
          <w:rFonts w:ascii="Georgia" w:eastAsia="Times New Roman" w:hAnsi="Georgia" w:cs="Times New Roman"/>
          <w:color w:val="333333"/>
          <w:sz w:val="26"/>
          <w:szCs w:val="26"/>
          <w:lang w:eastAsia="es-CO"/>
        </w:rPr>
        <w:t>, no solo en </w:t>
      </w:r>
      <w:r>
        <w:rPr>
          <w:rFonts w:ascii="Georgia" w:eastAsia="Times New Roman" w:hAnsi="Georgia" w:cs="Times New Roman"/>
          <w:b/>
          <w:bCs/>
          <w:color w:val="333333"/>
          <w:sz w:val="26"/>
          <w:szCs w:val="26"/>
          <w:lang w:eastAsia="es-CO"/>
        </w:rPr>
        <w:t>América Latina</w:t>
      </w:r>
      <w:r>
        <w:rPr>
          <w:rFonts w:ascii="Georgia" w:eastAsia="Times New Roman" w:hAnsi="Georgia" w:cs="Times New Roman"/>
          <w:color w:val="333333"/>
          <w:sz w:val="26"/>
          <w:szCs w:val="26"/>
          <w:lang w:eastAsia="es-CO"/>
        </w:rPr>
        <w:t>, sino en todo el mundo.</w:t>
      </w:r>
    </w:p>
    <w:p w14:paraId="0F0887CB"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Eso le cuesta al país centroamericano 1,6% del </w:t>
      </w:r>
      <w:r>
        <w:rPr>
          <w:rFonts w:ascii="Georgia" w:eastAsia="Times New Roman" w:hAnsi="Georgia" w:cs="Times New Roman"/>
          <w:b/>
          <w:bCs/>
          <w:color w:val="333333"/>
          <w:sz w:val="26"/>
          <w:szCs w:val="26"/>
          <w:lang w:eastAsia="es-CO"/>
        </w:rPr>
        <w:t>PIB</w:t>
      </w:r>
      <w:r>
        <w:rPr>
          <w:rFonts w:ascii="Georgia" w:eastAsia="Times New Roman" w:hAnsi="Georgia" w:cs="Times New Roman"/>
          <w:color w:val="333333"/>
          <w:sz w:val="26"/>
          <w:szCs w:val="26"/>
          <w:lang w:eastAsia="es-CO"/>
        </w:rPr>
        <w:t>, es decir, unos US$310.000 millones de dólares, tan solo por el renglón de homicidios.</w:t>
      </w:r>
    </w:p>
    <w:p w14:paraId="554E3F6D"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El país centroamericano es el que "emerge como el que incurre en la mayor cantidad de costos relacionados con el crimen, con costos en términos del bienestar que pueden llegar hasta el 6,50% del PIB", dice el estudio.</w:t>
      </w:r>
    </w:p>
    <w:p w14:paraId="35E419C8" w14:textId="77777777" w:rsidR="004B181B" w:rsidRDefault="004B181B" w:rsidP="004B181B">
      <w:pPr>
        <w:spacing w:after="0" w:line="240" w:lineRule="auto"/>
        <w:jc w:val="both"/>
        <w:outlineLvl w:val="2"/>
        <w:rPr>
          <w:rFonts w:ascii="Arial" w:eastAsia="Times New Roman" w:hAnsi="Arial" w:cs="Arial"/>
          <w:b/>
          <w:bCs/>
          <w:color w:val="333333"/>
          <w:sz w:val="27"/>
          <w:szCs w:val="27"/>
          <w:lang w:eastAsia="es-CO"/>
        </w:rPr>
      </w:pPr>
      <w:r>
        <w:rPr>
          <w:rFonts w:ascii="Arial" w:eastAsia="Times New Roman" w:hAnsi="Arial" w:cs="Arial"/>
          <w:b/>
          <w:bCs/>
          <w:color w:val="333333"/>
          <w:sz w:val="27"/>
          <w:szCs w:val="27"/>
          <w:lang w:eastAsia="es-CO"/>
        </w:rPr>
        <w:t>7. US$70.000 millones a seguridad pública</w:t>
      </w:r>
    </w:p>
    <w:p w14:paraId="0ABDD7B0"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El </w:t>
      </w:r>
      <w:r>
        <w:rPr>
          <w:rFonts w:ascii="Georgia" w:eastAsia="Times New Roman" w:hAnsi="Georgia" w:cs="Times New Roman"/>
          <w:b/>
          <w:bCs/>
          <w:color w:val="333333"/>
          <w:sz w:val="26"/>
          <w:szCs w:val="26"/>
          <w:lang w:eastAsia="es-CO"/>
        </w:rPr>
        <w:t>BID</w:t>
      </w:r>
      <w:r>
        <w:rPr>
          <w:rFonts w:ascii="Georgia" w:eastAsia="Times New Roman" w:hAnsi="Georgia" w:cs="Times New Roman"/>
          <w:color w:val="333333"/>
          <w:sz w:val="26"/>
          <w:szCs w:val="26"/>
          <w:lang w:eastAsia="es-CO"/>
        </w:rPr>
        <w:t> determinó que los gobiernos de la región </w:t>
      </w:r>
      <w:r>
        <w:rPr>
          <w:rFonts w:ascii="Georgia" w:eastAsia="Times New Roman" w:hAnsi="Georgia" w:cs="Times New Roman"/>
          <w:b/>
          <w:bCs/>
          <w:color w:val="333333"/>
          <w:sz w:val="26"/>
          <w:szCs w:val="26"/>
          <w:lang w:eastAsia="es-CO"/>
        </w:rPr>
        <w:t>América Latina</w:t>
      </w:r>
      <w:r>
        <w:rPr>
          <w:rFonts w:ascii="Georgia" w:eastAsia="Times New Roman" w:hAnsi="Georgia" w:cs="Times New Roman"/>
          <w:color w:val="333333"/>
          <w:sz w:val="26"/>
          <w:szCs w:val="26"/>
          <w:lang w:eastAsia="es-CO"/>
        </w:rPr>
        <w:t> y del </w:t>
      </w:r>
      <w:r>
        <w:rPr>
          <w:rFonts w:ascii="Georgia" w:eastAsia="Times New Roman" w:hAnsi="Georgia" w:cs="Times New Roman"/>
          <w:b/>
          <w:bCs/>
          <w:color w:val="333333"/>
          <w:sz w:val="26"/>
          <w:szCs w:val="26"/>
          <w:lang w:eastAsia="es-CO"/>
        </w:rPr>
        <w:t>Caribe</w:t>
      </w:r>
      <w:r>
        <w:rPr>
          <w:rFonts w:ascii="Georgia" w:eastAsia="Times New Roman" w:hAnsi="Georgia" w:cs="Times New Roman"/>
          <w:color w:val="333333"/>
          <w:sz w:val="26"/>
          <w:szCs w:val="26"/>
          <w:lang w:eastAsia="es-CO"/>
        </w:rPr>
        <w:t> gastaron hasta US$70.000 millones en prevenir y combatir la inseguridad pública.</w:t>
      </w:r>
    </w:p>
    <w:p w14:paraId="30084019"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"Los gastos gubernamentales por delitos representan alrededor de una tercera parte de las cantidades gastadas en educación y salud", dice el informe al comparar los gastos de los 17 países analizados.</w:t>
      </w:r>
    </w:p>
    <w:p w14:paraId="478FCBA9"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En este aspecto, del 1,55% del </w:t>
      </w:r>
      <w:r>
        <w:rPr>
          <w:rFonts w:ascii="Georgia" w:eastAsia="Times New Roman" w:hAnsi="Georgia" w:cs="Times New Roman"/>
          <w:b/>
          <w:bCs/>
          <w:color w:val="333333"/>
          <w:sz w:val="26"/>
          <w:szCs w:val="26"/>
          <w:lang w:eastAsia="es-CO"/>
        </w:rPr>
        <w:t>PIB</w:t>
      </w:r>
      <w:r>
        <w:rPr>
          <w:rFonts w:ascii="Georgia" w:eastAsia="Times New Roman" w:hAnsi="Georgia" w:cs="Times New Roman"/>
          <w:color w:val="333333"/>
          <w:sz w:val="26"/>
          <w:szCs w:val="26"/>
          <w:lang w:eastAsia="es-CO"/>
        </w:rPr>
        <w:t> de la región que se gasta en seguridad, la mayor parte se destina a las policías en cada país.</w:t>
      </w:r>
    </w:p>
    <w:p w14:paraId="7284DE4B"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Pero no siempre hay controles o métodos para comprobar qué tan efectivas son esas corporaciones.</w:t>
      </w:r>
    </w:p>
    <w:p w14:paraId="6E50E385"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"Entender quiénes son estos policías de la región" es una de las prioridades que Jaitman plantea.</w:t>
      </w:r>
    </w:p>
    <w:p w14:paraId="30356452" w14:textId="77777777" w:rsidR="004B181B" w:rsidRDefault="004B181B" w:rsidP="004B181B">
      <w:pPr>
        <w:spacing w:after="0" w:line="240" w:lineRule="auto"/>
        <w:jc w:val="both"/>
        <w:outlineLvl w:val="2"/>
        <w:rPr>
          <w:rFonts w:ascii="Arial" w:eastAsia="Times New Roman" w:hAnsi="Arial" w:cs="Arial"/>
          <w:b/>
          <w:bCs/>
          <w:color w:val="333333"/>
          <w:sz w:val="27"/>
          <w:szCs w:val="27"/>
          <w:lang w:eastAsia="es-CO"/>
        </w:rPr>
      </w:pPr>
      <w:r>
        <w:rPr>
          <w:rFonts w:ascii="Arial" w:eastAsia="Times New Roman" w:hAnsi="Arial" w:cs="Arial"/>
          <w:b/>
          <w:bCs/>
          <w:color w:val="333333"/>
          <w:sz w:val="27"/>
          <w:szCs w:val="27"/>
          <w:lang w:eastAsia="es-CO"/>
        </w:rPr>
        <w:t>8. US$13.800 millones en las cárceles</w:t>
      </w:r>
    </w:p>
    <w:p w14:paraId="0B567323"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Los gobiernos de </w:t>
      </w:r>
      <w:r>
        <w:rPr>
          <w:rFonts w:ascii="Georgia" w:eastAsia="Times New Roman" w:hAnsi="Georgia" w:cs="Times New Roman"/>
          <w:b/>
          <w:bCs/>
          <w:color w:val="333333"/>
          <w:sz w:val="26"/>
          <w:szCs w:val="26"/>
          <w:lang w:eastAsia="es-CO"/>
        </w:rPr>
        <w:t>América Latina</w:t>
      </w:r>
      <w:r>
        <w:rPr>
          <w:rFonts w:ascii="Georgia" w:eastAsia="Times New Roman" w:hAnsi="Georgia" w:cs="Times New Roman"/>
          <w:color w:val="333333"/>
          <w:sz w:val="26"/>
          <w:szCs w:val="26"/>
          <w:lang w:eastAsia="es-CO"/>
        </w:rPr>
        <w:t> y el </w:t>
      </w:r>
      <w:r>
        <w:rPr>
          <w:rFonts w:ascii="Georgia" w:eastAsia="Times New Roman" w:hAnsi="Georgia" w:cs="Times New Roman"/>
          <w:b/>
          <w:bCs/>
          <w:color w:val="333333"/>
          <w:sz w:val="26"/>
          <w:szCs w:val="26"/>
          <w:lang w:eastAsia="es-CO"/>
        </w:rPr>
        <w:t>Caribe</w:t>
      </w:r>
      <w:r>
        <w:rPr>
          <w:rFonts w:ascii="Georgia" w:eastAsia="Times New Roman" w:hAnsi="Georgia" w:cs="Times New Roman"/>
          <w:color w:val="333333"/>
          <w:sz w:val="26"/>
          <w:szCs w:val="26"/>
          <w:lang w:eastAsia="es-CO"/>
        </w:rPr>
        <w:t> invierten en construir y mantener las cárceles, pero ese gasto es una fuga de recursos cuando no hay rehabilitación.</w:t>
      </w:r>
    </w:p>
    <w:p w14:paraId="0E8BB4EC"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El </w:t>
      </w:r>
      <w:r>
        <w:rPr>
          <w:rFonts w:ascii="Georgia" w:eastAsia="Times New Roman" w:hAnsi="Georgia" w:cs="Times New Roman"/>
          <w:b/>
          <w:bCs/>
          <w:color w:val="333333"/>
          <w:sz w:val="26"/>
          <w:szCs w:val="26"/>
          <w:lang w:eastAsia="es-CO"/>
        </w:rPr>
        <w:t>BID</w:t>
      </w:r>
      <w:r>
        <w:rPr>
          <w:rFonts w:ascii="Georgia" w:eastAsia="Times New Roman" w:hAnsi="Georgia" w:cs="Times New Roman"/>
          <w:color w:val="333333"/>
          <w:sz w:val="26"/>
          <w:szCs w:val="26"/>
          <w:lang w:eastAsia="es-CO"/>
        </w:rPr>
        <w:t> encontró que de 2010 a 2014, a la región le costó US$13.800 millones ese sistema carcelario por dos factores.</w:t>
      </w:r>
    </w:p>
    <w:p w14:paraId="20A885D9"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Uno es que construir y mantener prisiones tuvo un costó US$6.500 millones, pero que por primera vez el </w:t>
      </w:r>
      <w:r>
        <w:rPr>
          <w:rFonts w:ascii="Georgia" w:eastAsia="Times New Roman" w:hAnsi="Georgia" w:cs="Times New Roman"/>
          <w:b/>
          <w:bCs/>
          <w:color w:val="333333"/>
          <w:sz w:val="26"/>
          <w:szCs w:val="26"/>
          <w:lang w:eastAsia="es-CO"/>
        </w:rPr>
        <w:t>BID</w:t>
      </w:r>
      <w:r>
        <w:rPr>
          <w:rFonts w:ascii="Georgia" w:eastAsia="Times New Roman" w:hAnsi="Georgia" w:cs="Times New Roman"/>
          <w:color w:val="333333"/>
          <w:sz w:val="26"/>
          <w:szCs w:val="26"/>
          <w:lang w:eastAsia="es-CO"/>
        </w:rPr>
        <w:t> pudo determinar con una metodología confiable que la población carcelaria pudo haber producido US$7.300 millones.</w:t>
      </w:r>
    </w:p>
    <w:p w14:paraId="7C238D93" w14:textId="77777777" w:rsidR="004B181B" w:rsidRDefault="004B181B" w:rsidP="004B181B">
      <w:pPr>
        <w:spacing w:after="0" w:line="240" w:lineRule="auto"/>
        <w:jc w:val="both"/>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"Sabemos que invertir más en cárceles tal vez no sea lo más adecuado, porque lo que estamos viendo es un mayor encarcelamiento, más costos a la prisión, y no sabemos si está siendo efectivo, si hay rehabilitación", afirma </w:t>
      </w:r>
      <w:r>
        <w:rPr>
          <w:rFonts w:ascii="Georgia" w:eastAsia="Times New Roman" w:hAnsi="Georgia" w:cs="Times New Roman"/>
          <w:b/>
          <w:bCs/>
          <w:color w:val="333333"/>
          <w:sz w:val="26"/>
          <w:szCs w:val="26"/>
          <w:lang w:eastAsia="es-CO"/>
        </w:rPr>
        <w:t>Alvarado</w:t>
      </w:r>
      <w:r>
        <w:rPr>
          <w:rFonts w:ascii="Georgia" w:eastAsia="Times New Roman" w:hAnsi="Georgia" w:cs="Times New Roman"/>
          <w:color w:val="333333"/>
          <w:sz w:val="26"/>
          <w:szCs w:val="26"/>
          <w:lang w:eastAsia="es-CO"/>
        </w:rPr>
        <w:t>.</w:t>
      </w:r>
    </w:p>
    <w:p w14:paraId="7AFB45FF" w14:textId="77777777" w:rsidR="004B181B" w:rsidRDefault="004B181B" w:rsidP="004B181B">
      <w:pPr>
        <w:spacing w:after="0" w:line="240" w:lineRule="auto"/>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 Argentina, Bahamas, Barbados, Brasil, Chile, Colombia, Costa Rica, Ecuador, El Salvador, Guatemala, Honduras, Jamaica, México, Paraguay, Perú, Trinidad y Tobago y Uruguay.</w:t>
      </w:r>
    </w:p>
    <w:p w14:paraId="14B942BF" w14:textId="77777777" w:rsidR="004B181B" w:rsidRPr="004B181B" w:rsidRDefault="004B181B" w:rsidP="004B181B">
      <w:pPr>
        <w:spacing w:before="100" w:beforeAutospacing="1" w:after="100" w:afterAutospacing="1" w:line="240" w:lineRule="auto"/>
        <w:outlineLvl w:val="0"/>
        <w:rPr>
          <w:rFonts w:ascii="Times New Roman" w:eastAsia="Times New Roman" w:hAnsi="Times New Roman" w:cs="Times New Roman"/>
          <w:b/>
          <w:bCs/>
          <w:kern w:val="36"/>
          <w:sz w:val="36"/>
          <w:szCs w:val="36"/>
          <w:lang w:eastAsia="es-CO"/>
        </w:rPr>
      </w:pPr>
      <w:r>
        <w:rPr>
          <w:rFonts w:ascii="Arial Black" w:eastAsia="Times New Roman" w:hAnsi="Arial Black" w:cs="Times New Roman"/>
          <w:b/>
          <w:color w:val="333333"/>
          <w:sz w:val="28"/>
          <w:szCs w:val="28"/>
          <w:lang w:eastAsia="es-CO"/>
        </w:rPr>
        <w:lastRenderedPageBreak/>
        <w:t xml:space="preserve">3. </w:t>
      </w:r>
      <w:r w:rsidRPr="004B181B">
        <w:rPr>
          <w:rFonts w:ascii="Times New Roman" w:eastAsia="Times New Roman" w:hAnsi="Times New Roman" w:cs="Times New Roman"/>
          <w:b/>
          <w:bCs/>
          <w:kern w:val="36"/>
          <w:sz w:val="36"/>
          <w:szCs w:val="36"/>
          <w:lang w:eastAsia="es-CO"/>
        </w:rPr>
        <w:t>Europa prepara leyes para el boom de los robots inteligentes</w:t>
      </w:r>
    </w:p>
    <w:p w14:paraId="22425DA6" w14:textId="77777777" w:rsidR="004B181B" w:rsidRPr="004B181B" w:rsidRDefault="004B181B" w:rsidP="004B181B">
      <w:pPr>
        <w:spacing w:before="100" w:beforeAutospacing="1" w:after="100" w:afterAutospacing="1" w:line="240" w:lineRule="auto"/>
        <w:jc w:val="both"/>
        <w:outlineLvl w:val="1"/>
        <w:rPr>
          <w:rFonts w:ascii="Times New Roman" w:eastAsia="Times New Roman" w:hAnsi="Times New Roman" w:cs="Times New Roman"/>
          <w:b/>
          <w:bCs/>
          <w:sz w:val="28"/>
          <w:szCs w:val="28"/>
          <w:lang w:eastAsia="es-CO"/>
        </w:rPr>
      </w:pPr>
      <w:r w:rsidRPr="004B181B">
        <w:rPr>
          <w:rFonts w:ascii="Times New Roman" w:eastAsia="Times New Roman" w:hAnsi="Times New Roman" w:cs="Times New Roman"/>
          <w:b/>
          <w:bCs/>
          <w:sz w:val="28"/>
          <w:szCs w:val="28"/>
          <w:lang w:eastAsia="es-CO"/>
        </w:rPr>
        <w:t>La comisión de asuntos jurídicos de la Eurocámara reclama la regulación de la inteligencia artificial con un código ético</w:t>
      </w:r>
    </w:p>
    <w:p w14:paraId="670F6EFC" w14:textId="77777777" w:rsidR="004B181B" w:rsidRPr="004B181B" w:rsidRDefault="004B181B" w:rsidP="004B181B">
      <w:pPr>
        <w:spacing w:before="100" w:beforeAutospacing="1" w:after="100" w:afterAutospacing="1" w:line="240" w:lineRule="auto"/>
        <w:jc w:val="both"/>
        <w:outlineLvl w:val="1"/>
        <w:rPr>
          <w:rFonts w:ascii="Times New Roman" w:eastAsia="Times New Roman" w:hAnsi="Times New Roman" w:cs="Times New Roman"/>
          <w:b/>
          <w:bCs/>
          <w:sz w:val="28"/>
          <w:szCs w:val="28"/>
          <w:lang w:eastAsia="es-CO"/>
        </w:rPr>
      </w:pPr>
      <w:r w:rsidRPr="004B181B">
        <w:rPr>
          <w:rFonts w:ascii="Times New Roman" w:eastAsia="Times New Roman" w:hAnsi="Times New Roman" w:cs="Times New Roman"/>
          <w:b/>
          <w:bCs/>
          <w:sz w:val="28"/>
          <w:szCs w:val="28"/>
          <w:lang w:eastAsia="es-CO"/>
        </w:rPr>
        <w:t>Los eurodiputados abogan por la creación de un estatus de "persona electrónica" para los androides más avanzados</w:t>
      </w:r>
      <w:r w:rsidRPr="004B181B">
        <w:rPr>
          <w:rFonts w:ascii="Times New Roman" w:eastAsia="Times New Roman" w:hAnsi="Times New Roman" w:cs="Times New Roman"/>
          <w:noProof/>
          <w:sz w:val="28"/>
          <w:szCs w:val="28"/>
          <w:lang w:val="es-ES_tradnl" w:eastAsia="es-ES_tradnl"/>
        </w:rPr>
        <mc:AlternateContent>
          <mc:Choice Requires="wps">
            <w:drawing>
              <wp:inline distT="0" distB="0" distL="0" distR="0" wp14:anchorId="6CF82989" wp14:editId="075E54B3">
                <wp:extent cx="304800" cy="304800"/>
                <wp:effectExtent l="0" t="0" r="0" b="0"/>
                <wp:docPr id="5" name="Rectángulo 5" descr="Europa prepara leyes para el boom de los robots inteligent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3CFCA04D" id="Rectángulo 5" o:spid="_x0000_s1026" alt="Europa prepara leyes para el boom de los robots inteligent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EfHYg5QIAAP4F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5621B6E7" w14:textId="77777777" w:rsidR="004B181B" w:rsidRPr="00AD4DE5" w:rsidRDefault="004B181B" w:rsidP="004B181B">
      <w:pPr>
        <w:spacing w:before="100" w:beforeAutospacing="1" w:after="100" w:afterAutospacing="1" w:line="240" w:lineRule="auto"/>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RICARD CUGAT</w:t>
      </w:r>
    </w:p>
    <w:p w14:paraId="66729156" w14:textId="77777777" w:rsidR="004B181B" w:rsidRPr="00AD4DE5" w:rsidRDefault="004B181B" w:rsidP="004B181B">
      <w:pPr>
        <w:spacing w:before="100" w:beforeAutospacing="1" w:after="100" w:afterAutospacing="1" w:line="240" w:lineRule="auto"/>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Un policía robot en el salon Smart City Expo World Congress, celebrado el pasado mes de noviembre en la Fira de Gran Via de L'Hospitalet </w:t>
      </w:r>
    </w:p>
    <w:p w14:paraId="543E6CC7" w14:textId="77777777" w:rsidR="004B181B" w:rsidRPr="004B181B" w:rsidRDefault="004C0A18" w:rsidP="004B181B">
      <w:pPr>
        <w:numPr>
          <w:ilvl w:val="0"/>
          <w:numId w:val="6"/>
        </w:numPr>
        <w:spacing w:before="100" w:beforeAutospacing="1" w:after="100" w:afterAutospacing="1" w:line="240" w:lineRule="auto"/>
        <w:rPr>
          <w:rFonts w:ascii="Times New Roman" w:eastAsia="Times New Roman" w:hAnsi="Times New Roman" w:cs="Times New Roman"/>
          <w:b/>
          <w:sz w:val="28"/>
          <w:szCs w:val="28"/>
          <w:lang w:eastAsia="es-CO"/>
        </w:rPr>
      </w:pPr>
      <w:hyperlink r:id="rId24" w:tooltip="¿Reemplazarán las máquinas al grueso de los trabajadores?" w:history="1">
        <w:r w:rsidR="004B181B" w:rsidRPr="004B181B">
          <w:rPr>
            <w:rFonts w:ascii="Times New Roman" w:eastAsia="Times New Roman" w:hAnsi="Times New Roman" w:cs="Times New Roman"/>
            <w:b/>
            <w:color w:val="0000FF"/>
            <w:sz w:val="28"/>
            <w:szCs w:val="28"/>
            <w:u w:val="single"/>
            <w:lang w:eastAsia="es-CO"/>
          </w:rPr>
          <w:t>¿Reemplazarán las máquinas al grueso de los trabajadores?</w:t>
        </w:r>
      </w:hyperlink>
    </w:p>
    <w:p w14:paraId="79DFF4A4"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SILVIA MARTINEZ / BRUSELAS</w:t>
      </w:r>
    </w:p>
    <w:p w14:paraId="1FB93C6E"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LUNES, 16 DE ENERO DEL 2017 - 19:55 CET</w:t>
      </w:r>
    </w:p>
    <w:p w14:paraId="204FFD63"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¿Deben los </w:t>
      </w:r>
      <w:r w:rsidRPr="00AD4DE5">
        <w:rPr>
          <w:rFonts w:ascii="Times New Roman" w:eastAsia="Times New Roman" w:hAnsi="Times New Roman" w:cs="Times New Roman"/>
          <w:b/>
          <w:bCs/>
          <w:sz w:val="24"/>
          <w:szCs w:val="24"/>
          <w:lang w:eastAsia="es-CO"/>
        </w:rPr>
        <w:t>robots inteligentes</w:t>
      </w:r>
      <w:r w:rsidRPr="00AD4DE5">
        <w:rPr>
          <w:rFonts w:ascii="Times New Roman" w:eastAsia="Times New Roman" w:hAnsi="Times New Roman" w:cs="Times New Roman"/>
          <w:sz w:val="24"/>
          <w:szCs w:val="24"/>
          <w:lang w:eastAsia="es-CO"/>
        </w:rPr>
        <w:t> tener algún tipo de estatus legal con derechos y obligaciones como los seres humanos? ¿Quién debe hacerse responsable de sus errores o de los daños provocados a terceros? ¿Es necesario crear un marco legal para evitar que puedan llegar a reemplazar algún día a los trabajadores? ¿o que incorporen una especie de botón de la muerte que permita desactivarlos en caso de que se vuelvan paranoicos o asesinos como le ocurrió hace más de cuatro décadas a la supercomputadora HAL en la película de ficción '</w:t>
      </w:r>
      <w:r w:rsidRPr="00AD4DE5">
        <w:rPr>
          <w:rFonts w:ascii="Times New Roman" w:eastAsia="Times New Roman" w:hAnsi="Times New Roman" w:cs="Times New Roman"/>
          <w:b/>
          <w:bCs/>
          <w:sz w:val="24"/>
          <w:szCs w:val="24"/>
          <w:lang w:eastAsia="es-CO"/>
        </w:rPr>
        <w:t>2001:, Una Odisea del espacio'</w:t>
      </w:r>
      <w:r w:rsidRPr="00AD4DE5">
        <w:rPr>
          <w:rFonts w:ascii="Times New Roman" w:eastAsia="Times New Roman" w:hAnsi="Times New Roman" w:cs="Times New Roman"/>
          <w:sz w:val="24"/>
          <w:szCs w:val="24"/>
          <w:lang w:eastAsia="es-CO"/>
        </w:rPr>
        <w:t>?</w:t>
      </w:r>
    </w:p>
    <w:p w14:paraId="37B885FF"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La </w:t>
      </w:r>
      <w:r w:rsidRPr="00AD4DE5">
        <w:rPr>
          <w:rFonts w:ascii="Times New Roman" w:eastAsia="Times New Roman" w:hAnsi="Times New Roman" w:cs="Times New Roman"/>
          <w:b/>
          <w:bCs/>
          <w:sz w:val="24"/>
          <w:szCs w:val="24"/>
          <w:lang w:eastAsia="es-CO"/>
        </w:rPr>
        <w:t>inteligencia artificial</w:t>
      </w:r>
      <w:r w:rsidRPr="00AD4DE5">
        <w:rPr>
          <w:rFonts w:ascii="Times New Roman" w:eastAsia="Times New Roman" w:hAnsi="Times New Roman" w:cs="Times New Roman"/>
          <w:sz w:val="24"/>
          <w:szCs w:val="24"/>
          <w:lang w:eastAsia="es-CO"/>
        </w:rPr>
        <w:t> ha abierto la puerta a nuevos mercados y oportunidades pero también plantea numerosos interrogantes que la </w:t>
      </w:r>
      <w:r w:rsidRPr="00AD4DE5">
        <w:rPr>
          <w:rFonts w:ascii="Times New Roman" w:eastAsia="Times New Roman" w:hAnsi="Times New Roman" w:cs="Times New Roman"/>
          <w:b/>
          <w:bCs/>
          <w:sz w:val="24"/>
          <w:szCs w:val="24"/>
          <w:lang w:eastAsia="es-CO"/>
        </w:rPr>
        <w:t>Eurocámara</w:t>
      </w:r>
      <w:r w:rsidRPr="00AD4DE5">
        <w:rPr>
          <w:rFonts w:ascii="Times New Roman" w:eastAsia="Times New Roman" w:hAnsi="Times New Roman" w:cs="Times New Roman"/>
          <w:sz w:val="24"/>
          <w:szCs w:val="24"/>
          <w:lang w:eastAsia="es-CO"/>
        </w:rPr>
        <w:t> quiere empezar a despejar. Su </w:t>
      </w:r>
      <w:r w:rsidRPr="00AD4DE5">
        <w:rPr>
          <w:rFonts w:ascii="Times New Roman" w:eastAsia="Times New Roman" w:hAnsi="Times New Roman" w:cs="Times New Roman"/>
          <w:b/>
          <w:bCs/>
          <w:sz w:val="24"/>
          <w:szCs w:val="24"/>
          <w:lang w:eastAsia="es-CO"/>
        </w:rPr>
        <w:t>comisión de asuntos jurídicos</w:t>
      </w:r>
      <w:r w:rsidRPr="00AD4DE5">
        <w:rPr>
          <w:rFonts w:ascii="Times New Roman" w:eastAsia="Times New Roman" w:hAnsi="Times New Roman" w:cs="Times New Roman"/>
          <w:sz w:val="24"/>
          <w:szCs w:val="24"/>
          <w:lang w:eastAsia="es-CO"/>
        </w:rPr>
        <w:t> ha aprobado esta semana, por 17 votos a favor, 2 en contra y 2 abstenciones, </w:t>
      </w:r>
      <w:hyperlink r:id="rId25" w:history="1">
        <w:r w:rsidRPr="00AD4DE5">
          <w:rPr>
            <w:rFonts w:ascii="Times New Roman" w:eastAsia="Times New Roman" w:hAnsi="Times New Roman" w:cs="Times New Roman"/>
            <w:color w:val="0000FF"/>
            <w:sz w:val="24"/>
            <w:szCs w:val="24"/>
            <w:u w:val="single"/>
            <w:lang w:eastAsia="es-CO"/>
          </w:rPr>
          <w:t>un informe</w:t>
        </w:r>
      </w:hyperlink>
      <w:r w:rsidRPr="00AD4DE5">
        <w:rPr>
          <w:rFonts w:ascii="Times New Roman" w:eastAsia="Times New Roman" w:hAnsi="Times New Roman" w:cs="Times New Roman"/>
          <w:sz w:val="24"/>
          <w:szCs w:val="24"/>
          <w:lang w:eastAsia="es-CO"/>
        </w:rPr>
        <w:t> sobre este ámbito -que se votará en pleno el mes próximo- en el que reclama a la </w:t>
      </w:r>
      <w:r w:rsidRPr="00AD4DE5">
        <w:rPr>
          <w:rFonts w:ascii="Times New Roman" w:eastAsia="Times New Roman" w:hAnsi="Times New Roman" w:cs="Times New Roman"/>
          <w:b/>
          <w:bCs/>
          <w:sz w:val="24"/>
          <w:szCs w:val="24"/>
          <w:lang w:eastAsia="es-CO"/>
        </w:rPr>
        <w:t>Comisión Europea</w:t>
      </w:r>
      <w:r w:rsidRPr="00AD4DE5">
        <w:rPr>
          <w:rFonts w:ascii="Times New Roman" w:eastAsia="Times New Roman" w:hAnsi="Times New Roman" w:cs="Times New Roman"/>
          <w:sz w:val="24"/>
          <w:szCs w:val="24"/>
          <w:lang w:eastAsia="es-CO"/>
        </w:rPr>
        <w:t> propuestas para empezar a regular este sector en pleno auge.</w:t>
      </w:r>
    </w:p>
    <w:p w14:paraId="3CF968F8" w14:textId="77777777" w:rsidR="004B181B" w:rsidRPr="00AD4DE5" w:rsidRDefault="004B181B" w:rsidP="004B181B">
      <w:pPr>
        <w:spacing w:before="100" w:beforeAutospacing="1" w:after="100" w:afterAutospacing="1" w:line="240" w:lineRule="auto"/>
        <w:jc w:val="both"/>
        <w:outlineLvl w:val="2"/>
        <w:rPr>
          <w:rFonts w:ascii="Times New Roman" w:eastAsia="Times New Roman" w:hAnsi="Times New Roman" w:cs="Times New Roman"/>
          <w:b/>
          <w:bCs/>
          <w:sz w:val="27"/>
          <w:szCs w:val="27"/>
          <w:lang w:eastAsia="es-CO"/>
        </w:rPr>
      </w:pPr>
      <w:r w:rsidRPr="00AD4DE5">
        <w:rPr>
          <w:rFonts w:ascii="Times New Roman" w:eastAsia="Times New Roman" w:hAnsi="Times New Roman" w:cs="Times New Roman"/>
          <w:b/>
          <w:bCs/>
          <w:sz w:val="27"/>
          <w:szCs w:val="27"/>
          <w:lang w:eastAsia="es-CO"/>
        </w:rPr>
        <w:t>Las claves</w:t>
      </w:r>
    </w:p>
    <w:p w14:paraId="473CCA0F"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b/>
          <w:bCs/>
          <w:sz w:val="24"/>
          <w:szCs w:val="24"/>
          <w:lang w:eastAsia="es-CO"/>
        </w:rPr>
        <w:t>Bruselas reevalúa la legislación existente</w:t>
      </w:r>
    </w:p>
    <w:p w14:paraId="022084BC"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Según Bruselas, la UE cuenta con leyes que abordan el tema de la seguridad y la responsabilidad de los robots, pero consideran necesario seguir examinando el impacto legal de los posibles avances tecnológicos y ya han comenzado a evaluar la directiva sobre maquinaria y la de responsabilidad de productos defectuosos. “Una vez que concluyamos decidiremos sobre nuevos pasos. Es prematuro anunciar medidas legislativas”, avanzan.</w:t>
      </w:r>
    </w:p>
    <w:p w14:paraId="3490C743"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b/>
          <w:bCs/>
          <w:sz w:val="24"/>
          <w:szCs w:val="24"/>
          <w:lang w:eastAsia="es-CO"/>
        </w:rPr>
        <w:lastRenderedPageBreak/>
        <w:t>Votación en febrero</w:t>
      </w:r>
    </w:p>
    <w:p w14:paraId="31391A34"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La iniciativa de la comisión de asuntos jurídicos de la Eurocámara es la primera que pide a Bruselas que legisle para crear un estatus legal y ético específico para los robots inteligentes. Para que las recomendaciones salgan adelante tendrá que aprobarlas el pleno, en febrero, por mayoría absoluta. La Comisión Europea no está obligada a presentar propuestas pero si rechaza hacerlo tendrá que explicar los motivos.</w:t>
      </w:r>
    </w:p>
    <w:p w14:paraId="76AF0498"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b/>
          <w:bCs/>
          <w:sz w:val="24"/>
          <w:szCs w:val="24"/>
          <w:lang w:eastAsia="es-CO"/>
        </w:rPr>
        <w:t>Crecimiento constante</w:t>
      </w:r>
    </w:p>
    <w:p w14:paraId="335034E7"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Las cifras avalan el auge que vive el sector. Según el informe de la Eurocámara, entre 2010 y 2014, las ventas de robots aumentaron un 17% de media anualmente y solo en 2014 lo hicieron un 29% de la mano de la industria de automoción, electrónica y eléctrica. El 75% de las ventas de robots industriales, según la federación internacional de robótica, se concentraron en 2015 en cinco países: China, Corea del sur, Japon, estados Unidos y Alemania.   </w:t>
      </w:r>
    </w:p>
    <w:p w14:paraId="270A5B29"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Las estimaciones actuales apuntan a la existencia de </w:t>
      </w:r>
      <w:r w:rsidRPr="00AD4DE5">
        <w:rPr>
          <w:rFonts w:ascii="Times New Roman" w:eastAsia="Times New Roman" w:hAnsi="Times New Roman" w:cs="Times New Roman"/>
          <w:b/>
          <w:bCs/>
          <w:sz w:val="24"/>
          <w:szCs w:val="24"/>
          <w:lang w:eastAsia="es-CO"/>
        </w:rPr>
        <w:t>1,7 millones de robots en uso en todo el mundo</w:t>
      </w:r>
      <w:r w:rsidRPr="00AD4DE5">
        <w:rPr>
          <w:rFonts w:ascii="Times New Roman" w:eastAsia="Times New Roman" w:hAnsi="Times New Roman" w:cs="Times New Roman"/>
          <w:sz w:val="24"/>
          <w:szCs w:val="24"/>
          <w:lang w:eastAsia="es-CO"/>
        </w:rPr>
        <w:t>. Ya sean brazos utilizados en operaciones médicas, aparatos para ordeñar vacas, robots industriales, drones o sistemas de conducción inteligentes controlados por ordenador. Entre el 2010 y el 2014, las ventas de robots aumentaron de media un 17%. Solo en el 2014 lo hizo un 29% y un 15% en el 2015, </w:t>
      </w:r>
      <w:hyperlink r:id="rId26" w:history="1">
        <w:r w:rsidRPr="00AD4DE5">
          <w:rPr>
            <w:rFonts w:ascii="Times New Roman" w:eastAsia="Times New Roman" w:hAnsi="Times New Roman" w:cs="Times New Roman"/>
            <w:color w:val="0000FF"/>
            <w:sz w:val="24"/>
            <w:szCs w:val="24"/>
            <w:u w:val="single"/>
            <w:lang w:eastAsia="es-CO"/>
          </w:rPr>
          <w:t>según el último informe de la federación internacional de robótica</w:t>
        </w:r>
      </w:hyperlink>
      <w:r w:rsidRPr="00AD4DE5">
        <w:rPr>
          <w:rFonts w:ascii="Times New Roman" w:eastAsia="Times New Roman" w:hAnsi="Times New Roman" w:cs="Times New Roman"/>
          <w:sz w:val="24"/>
          <w:szCs w:val="24"/>
          <w:lang w:eastAsia="es-CO"/>
        </w:rPr>
        <w:t> que sitúa a </w:t>
      </w:r>
      <w:r w:rsidRPr="00AD4DE5">
        <w:rPr>
          <w:rFonts w:ascii="Times New Roman" w:eastAsia="Times New Roman" w:hAnsi="Times New Roman" w:cs="Times New Roman"/>
          <w:b/>
          <w:bCs/>
          <w:sz w:val="24"/>
          <w:szCs w:val="24"/>
          <w:lang w:eastAsia="es-CO"/>
        </w:rPr>
        <w:t>China</w:t>
      </w:r>
      <w:r w:rsidRPr="00AD4DE5">
        <w:rPr>
          <w:rFonts w:ascii="Times New Roman" w:eastAsia="Times New Roman" w:hAnsi="Times New Roman" w:cs="Times New Roman"/>
          <w:sz w:val="24"/>
          <w:szCs w:val="24"/>
          <w:lang w:eastAsia="es-CO"/>
        </w:rPr>
        <w:t> como el principal mercado, por delante de </w:t>
      </w:r>
      <w:r w:rsidRPr="00AD4DE5">
        <w:rPr>
          <w:rFonts w:ascii="Times New Roman" w:eastAsia="Times New Roman" w:hAnsi="Times New Roman" w:cs="Times New Roman"/>
          <w:b/>
          <w:bCs/>
          <w:sz w:val="24"/>
          <w:szCs w:val="24"/>
          <w:lang w:eastAsia="es-CO"/>
        </w:rPr>
        <w:t>Corea del sur</w:t>
      </w:r>
      <w:r w:rsidRPr="00AD4DE5">
        <w:rPr>
          <w:rFonts w:ascii="Times New Roman" w:eastAsia="Times New Roman" w:hAnsi="Times New Roman" w:cs="Times New Roman"/>
          <w:sz w:val="24"/>
          <w:szCs w:val="24"/>
          <w:lang w:eastAsia="es-CO"/>
        </w:rPr>
        <w:t>, </w:t>
      </w:r>
      <w:r w:rsidRPr="00AD4DE5">
        <w:rPr>
          <w:rFonts w:ascii="Times New Roman" w:eastAsia="Times New Roman" w:hAnsi="Times New Roman" w:cs="Times New Roman"/>
          <w:b/>
          <w:bCs/>
          <w:sz w:val="24"/>
          <w:szCs w:val="24"/>
          <w:lang w:eastAsia="es-CO"/>
        </w:rPr>
        <w:t>Japón</w:t>
      </w:r>
      <w:r w:rsidRPr="00AD4DE5">
        <w:rPr>
          <w:rFonts w:ascii="Times New Roman" w:eastAsia="Times New Roman" w:hAnsi="Times New Roman" w:cs="Times New Roman"/>
          <w:sz w:val="24"/>
          <w:szCs w:val="24"/>
          <w:lang w:eastAsia="es-CO"/>
        </w:rPr>
        <w:t>, </w:t>
      </w:r>
      <w:r w:rsidRPr="00AD4DE5">
        <w:rPr>
          <w:rFonts w:ascii="Times New Roman" w:eastAsia="Times New Roman" w:hAnsi="Times New Roman" w:cs="Times New Roman"/>
          <w:b/>
          <w:bCs/>
          <w:sz w:val="24"/>
          <w:szCs w:val="24"/>
          <w:lang w:eastAsia="es-CO"/>
        </w:rPr>
        <w:t>Estados Unidos</w:t>
      </w:r>
      <w:r w:rsidRPr="00AD4DE5">
        <w:rPr>
          <w:rFonts w:ascii="Times New Roman" w:eastAsia="Times New Roman" w:hAnsi="Times New Roman" w:cs="Times New Roman"/>
          <w:sz w:val="24"/>
          <w:szCs w:val="24"/>
          <w:lang w:eastAsia="es-CO"/>
        </w:rPr>
        <w:t> y </w:t>
      </w:r>
      <w:r w:rsidRPr="00AD4DE5">
        <w:rPr>
          <w:rFonts w:ascii="Times New Roman" w:eastAsia="Times New Roman" w:hAnsi="Times New Roman" w:cs="Times New Roman"/>
          <w:b/>
          <w:bCs/>
          <w:sz w:val="24"/>
          <w:szCs w:val="24"/>
          <w:lang w:eastAsia="es-CO"/>
        </w:rPr>
        <w:t>Alemania</w:t>
      </w:r>
      <w:r w:rsidRPr="00AD4DE5">
        <w:rPr>
          <w:rFonts w:ascii="Times New Roman" w:eastAsia="Times New Roman" w:hAnsi="Times New Roman" w:cs="Times New Roman"/>
          <w:sz w:val="24"/>
          <w:szCs w:val="24"/>
          <w:lang w:eastAsia="es-CO"/>
        </w:rPr>
        <w:t>.</w:t>
      </w:r>
    </w:p>
    <w:p w14:paraId="5357F42F" w14:textId="77777777" w:rsidR="004B181B" w:rsidRPr="00AD4DE5" w:rsidRDefault="004B181B" w:rsidP="004B181B">
      <w:pPr>
        <w:spacing w:before="100" w:beforeAutospacing="1" w:after="100" w:afterAutospacing="1" w:line="240" w:lineRule="auto"/>
        <w:jc w:val="both"/>
        <w:outlineLvl w:val="2"/>
        <w:rPr>
          <w:rFonts w:ascii="Times New Roman" w:eastAsia="Times New Roman" w:hAnsi="Times New Roman" w:cs="Times New Roman"/>
          <w:b/>
          <w:bCs/>
          <w:sz w:val="27"/>
          <w:szCs w:val="27"/>
          <w:lang w:eastAsia="es-CO"/>
        </w:rPr>
      </w:pPr>
      <w:r w:rsidRPr="00AD4DE5">
        <w:rPr>
          <w:rFonts w:ascii="Times New Roman" w:eastAsia="Times New Roman" w:hAnsi="Times New Roman" w:cs="Times New Roman"/>
          <w:b/>
          <w:bCs/>
          <w:sz w:val="27"/>
          <w:szCs w:val="27"/>
          <w:lang w:eastAsia="es-CO"/>
        </w:rPr>
        <w:t>AL SERVICIO DE LOS HUMANOS</w:t>
      </w:r>
    </w:p>
    <w:p w14:paraId="703F8311"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“Hay un creciente número de áreas afectadas por la robótica” pero, “para responder a esta realidad y asegurar que los robots están y siguen estando al servicio de los humanos, necesitamos urgentemente </w:t>
      </w:r>
      <w:r w:rsidRPr="00AD4DE5">
        <w:rPr>
          <w:rFonts w:ascii="Times New Roman" w:eastAsia="Times New Roman" w:hAnsi="Times New Roman" w:cs="Times New Roman"/>
          <w:b/>
          <w:bCs/>
          <w:sz w:val="24"/>
          <w:szCs w:val="24"/>
          <w:lang w:eastAsia="es-CO"/>
        </w:rPr>
        <w:t>crear un marco legal europeo</w:t>
      </w:r>
      <w:r w:rsidRPr="00AD4DE5">
        <w:rPr>
          <w:rFonts w:ascii="Times New Roman" w:eastAsia="Times New Roman" w:hAnsi="Times New Roman" w:cs="Times New Roman"/>
          <w:sz w:val="24"/>
          <w:szCs w:val="24"/>
          <w:lang w:eastAsia="es-CO"/>
        </w:rPr>
        <w:t> robusto”, defiende la ponente, la eurodiputada luxemburguesa </w:t>
      </w:r>
      <w:r w:rsidRPr="00AD4DE5">
        <w:rPr>
          <w:rFonts w:ascii="Times New Roman" w:eastAsia="Times New Roman" w:hAnsi="Times New Roman" w:cs="Times New Roman"/>
          <w:b/>
          <w:bCs/>
          <w:sz w:val="24"/>
          <w:szCs w:val="24"/>
          <w:lang w:eastAsia="es-CO"/>
        </w:rPr>
        <w:t>Mady Delvaux-Stehres</w:t>
      </w:r>
      <w:r w:rsidRPr="00AD4DE5">
        <w:rPr>
          <w:rFonts w:ascii="Times New Roman" w:eastAsia="Times New Roman" w:hAnsi="Times New Roman" w:cs="Times New Roman"/>
          <w:sz w:val="24"/>
          <w:szCs w:val="24"/>
          <w:lang w:eastAsia="es-CO"/>
        </w:rPr>
        <w:t>. Su conclusión, plasmada en el documento, es rotunda. Las reglas actuales son “insuficientes” y hay que actuar.</w:t>
      </w:r>
    </w:p>
    <w:p w14:paraId="4F9414C4"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“La humanidad se encuentra a las puertas de una era en la que robots, bots, androides y otras formas de inteligencia artificial cada vez más sofisticadas parecen dispuestas a desencadenar </w:t>
      </w:r>
      <w:r w:rsidRPr="00AD4DE5">
        <w:rPr>
          <w:rFonts w:ascii="Times New Roman" w:eastAsia="Times New Roman" w:hAnsi="Times New Roman" w:cs="Times New Roman"/>
          <w:b/>
          <w:bCs/>
          <w:sz w:val="24"/>
          <w:szCs w:val="24"/>
          <w:lang w:eastAsia="es-CO"/>
        </w:rPr>
        <w:t>una nueva revolución industrial</w:t>
      </w:r>
      <w:r w:rsidRPr="00AD4DE5">
        <w:rPr>
          <w:rFonts w:ascii="Times New Roman" w:eastAsia="Times New Roman" w:hAnsi="Times New Roman" w:cs="Times New Roman"/>
          <w:sz w:val="24"/>
          <w:szCs w:val="24"/>
          <w:lang w:eastAsia="es-CO"/>
        </w:rPr>
        <w:t>” y es “vital” prepararse. De lo contrario, alertan, en unos decenios la inteligencia artificial podría superar la capacidad intelectual humana y, de no estar preparados, “podría suponer un desafío para la capacidad de la humanidad de controlar su propia creación” y, de paso, “la capacidad de ser dueña de su propio destino y garantizar la supervivencia de la especie”.</w:t>
      </w:r>
    </w:p>
    <w:p w14:paraId="7EED8B20" w14:textId="77777777" w:rsidR="004B181B" w:rsidRPr="00AD4DE5" w:rsidRDefault="004B181B" w:rsidP="004B181B">
      <w:pPr>
        <w:spacing w:before="100" w:beforeAutospacing="1" w:after="100" w:afterAutospacing="1" w:line="240" w:lineRule="auto"/>
        <w:jc w:val="both"/>
        <w:outlineLvl w:val="2"/>
        <w:rPr>
          <w:rFonts w:ascii="Times New Roman" w:eastAsia="Times New Roman" w:hAnsi="Times New Roman" w:cs="Times New Roman"/>
          <w:b/>
          <w:bCs/>
          <w:sz w:val="27"/>
          <w:szCs w:val="27"/>
          <w:lang w:eastAsia="es-CO"/>
        </w:rPr>
      </w:pPr>
      <w:r w:rsidRPr="00AD4DE5">
        <w:rPr>
          <w:rFonts w:ascii="Times New Roman" w:eastAsia="Times New Roman" w:hAnsi="Times New Roman" w:cs="Times New Roman"/>
          <w:b/>
          <w:bCs/>
          <w:sz w:val="27"/>
          <w:szCs w:val="27"/>
          <w:lang w:eastAsia="es-CO"/>
        </w:rPr>
        <w:t>DEFINIR LO QUE ES UN ROBOT</w:t>
      </w:r>
    </w:p>
    <w:p w14:paraId="79FF485A"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Para anticiparse a este escenario, proponen en primer lugar definir qué es un robot autónomo. Partiendo de las leyes del escritor </w:t>
      </w:r>
      <w:r w:rsidRPr="00AD4DE5">
        <w:rPr>
          <w:rFonts w:ascii="Times New Roman" w:eastAsia="Times New Roman" w:hAnsi="Times New Roman" w:cs="Times New Roman"/>
          <w:b/>
          <w:bCs/>
          <w:sz w:val="24"/>
          <w:szCs w:val="24"/>
          <w:lang w:eastAsia="es-CO"/>
        </w:rPr>
        <w:t>Isaac Asimov</w:t>
      </w:r>
      <w:r w:rsidRPr="00AD4DE5">
        <w:rPr>
          <w:rFonts w:ascii="Times New Roman" w:eastAsia="Times New Roman" w:hAnsi="Times New Roman" w:cs="Times New Roman"/>
          <w:sz w:val="24"/>
          <w:szCs w:val="24"/>
          <w:lang w:eastAsia="es-CO"/>
        </w:rPr>
        <w:t xml:space="preserve"> –no debe hacer daño a un ser humano, tiene que obedecer las órdenes que recibe de una persona y ha de proteger su propia existencia </w:t>
      </w:r>
      <w:r w:rsidRPr="00AD4DE5">
        <w:rPr>
          <w:rFonts w:ascii="Times New Roman" w:eastAsia="Times New Roman" w:hAnsi="Times New Roman" w:cs="Times New Roman"/>
          <w:sz w:val="24"/>
          <w:szCs w:val="24"/>
          <w:lang w:eastAsia="es-CO"/>
        </w:rPr>
        <w:lastRenderedPageBreak/>
        <w:t>siempre que no entre en conflicto con las dos primeras reglas-, plantean la siguiente definición: si funciona mediante sensores o intercambio de datos, si tiene capacidad de autoaprendizaje, si tiene un soporte físico y si adapta su comportamiento y acciones al entorno.</w:t>
      </w:r>
    </w:p>
    <w:p w14:paraId="51879D1B"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Los eurodiputados también piden a Bruselas que cree una </w:t>
      </w:r>
      <w:r w:rsidRPr="00AD4DE5">
        <w:rPr>
          <w:rFonts w:ascii="Times New Roman" w:eastAsia="Times New Roman" w:hAnsi="Times New Roman" w:cs="Times New Roman"/>
          <w:b/>
          <w:bCs/>
          <w:sz w:val="24"/>
          <w:szCs w:val="24"/>
          <w:lang w:eastAsia="es-CO"/>
        </w:rPr>
        <w:t>agencia europea sobre robótica e inteligencia artificial </w:t>
      </w:r>
      <w:r w:rsidRPr="00AD4DE5">
        <w:rPr>
          <w:rFonts w:ascii="Times New Roman" w:eastAsia="Times New Roman" w:hAnsi="Times New Roman" w:cs="Times New Roman"/>
          <w:sz w:val="24"/>
          <w:szCs w:val="24"/>
          <w:lang w:eastAsia="es-CO"/>
        </w:rPr>
        <w:t>que aporte experiencia técnica, ética y reglamentaria, así como un </w:t>
      </w:r>
      <w:r w:rsidRPr="00AD4DE5">
        <w:rPr>
          <w:rFonts w:ascii="Times New Roman" w:eastAsia="Times New Roman" w:hAnsi="Times New Roman" w:cs="Times New Roman"/>
          <w:b/>
          <w:bCs/>
          <w:sz w:val="24"/>
          <w:szCs w:val="24"/>
          <w:lang w:eastAsia="es-CO"/>
        </w:rPr>
        <w:t>código ético</w:t>
      </w:r>
      <w:r w:rsidRPr="00AD4DE5">
        <w:rPr>
          <w:rFonts w:ascii="Times New Roman" w:eastAsia="Times New Roman" w:hAnsi="Times New Roman" w:cs="Times New Roman"/>
          <w:sz w:val="24"/>
          <w:szCs w:val="24"/>
          <w:lang w:eastAsia="es-CO"/>
        </w:rPr>
        <w:t> para regular la responsabilidad y garantizar unos estándares. Por ejemplo, consideran que los ingenieros deberían incluir, a la hora de diseñar androides, lo que llaman </w:t>
      </w:r>
      <w:r w:rsidRPr="00AD4DE5">
        <w:rPr>
          <w:rFonts w:ascii="Times New Roman" w:eastAsia="Times New Roman" w:hAnsi="Times New Roman" w:cs="Times New Roman"/>
          <w:b/>
          <w:bCs/>
          <w:sz w:val="24"/>
          <w:szCs w:val="24"/>
          <w:lang w:eastAsia="es-CO"/>
        </w:rPr>
        <w:t>“botones de la muerte”</w:t>
      </w:r>
      <w:r w:rsidRPr="00AD4DE5">
        <w:rPr>
          <w:rFonts w:ascii="Times New Roman" w:eastAsia="Times New Roman" w:hAnsi="Times New Roman" w:cs="Times New Roman"/>
          <w:sz w:val="24"/>
          <w:szCs w:val="24"/>
          <w:lang w:eastAsia="es-CO"/>
        </w:rPr>
        <w:t> para poder desactivarlos en caso de rebelión. También opinan que una futura legislación debería acotar la utilización de los </w:t>
      </w:r>
      <w:r w:rsidRPr="00AD4DE5">
        <w:rPr>
          <w:rFonts w:ascii="Times New Roman" w:eastAsia="Times New Roman" w:hAnsi="Times New Roman" w:cs="Times New Roman"/>
          <w:b/>
          <w:bCs/>
          <w:sz w:val="24"/>
          <w:szCs w:val="24"/>
          <w:lang w:eastAsia="es-CO"/>
        </w:rPr>
        <w:t>robots asistenciales,</w:t>
      </w:r>
      <w:r w:rsidRPr="00AD4DE5">
        <w:rPr>
          <w:rFonts w:ascii="Times New Roman" w:eastAsia="Times New Roman" w:hAnsi="Times New Roman" w:cs="Times New Roman"/>
          <w:sz w:val="24"/>
          <w:szCs w:val="24"/>
          <w:lang w:eastAsia="es-CO"/>
        </w:rPr>
        <w:t> porque sustituirlos por personas podría “deshumanizar la prestación de cuidados” médicos y definir los </w:t>
      </w:r>
      <w:r w:rsidRPr="00AD4DE5">
        <w:rPr>
          <w:rFonts w:ascii="Times New Roman" w:eastAsia="Times New Roman" w:hAnsi="Times New Roman" w:cs="Times New Roman"/>
          <w:b/>
          <w:bCs/>
          <w:sz w:val="24"/>
          <w:szCs w:val="24"/>
          <w:lang w:eastAsia="es-CO"/>
        </w:rPr>
        <w:t>requisitos mínimos</w:t>
      </w:r>
      <w:r w:rsidRPr="00AD4DE5">
        <w:rPr>
          <w:rFonts w:ascii="Times New Roman" w:eastAsia="Times New Roman" w:hAnsi="Times New Roman" w:cs="Times New Roman"/>
          <w:sz w:val="24"/>
          <w:szCs w:val="24"/>
          <w:lang w:eastAsia="es-CO"/>
        </w:rPr>
        <w:t> que debe exigirr un cirujano para utilizar robots quirúrgicos.</w:t>
      </w:r>
    </w:p>
    <w:p w14:paraId="5AA2EAC0" w14:textId="77777777" w:rsidR="004B181B" w:rsidRPr="00AD4DE5" w:rsidRDefault="004B181B" w:rsidP="004B181B">
      <w:pPr>
        <w:spacing w:before="100" w:beforeAutospacing="1" w:after="100" w:afterAutospacing="1" w:line="240" w:lineRule="auto"/>
        <w:jc w:val="both"/>
        <w:outlineLvl w:val="2"/>
        <w:rPr>
          <w:rFonts w:ascii="Times New Roman" w:eastAsia="Times New Roman" w:hAnsi="Times New Roman" w:cs="Times New Roman"/>
          <w:b/>
          <w:bCs/>
          <w:sz w:val="27"/>
          <w:szCs w:val="27"/>
          <w:lang w:eastAsia="es-CO"/>
        </w:rPr>
      </w:pPr>
      <w:r w:rsidRPr="00AD4DE5">
        <w:rPr>
          <w:rFonts w:ascii="Times New Roman" w:eastAsia="Times New Roman" w:hAnsi="Times New Roman" w:cs="Times New Roman"/>
          <w:b/>
          <w:bCs/>
          <w:sz w:val="27"/>
          <w:szCs w:val="27"/>
          <w:lang w:eastAsia="es-CO"/>
        </w:rPr>
        <w:t>REGLAS URGENTE PARA COCHES SIN CONDUCTOR</w:t>
      </w:r>
    </w:p>
    <w:p w14:paraId="3714AEB4"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Pero si hay un ámbito en el que es “urgente” armonizar las reglas es en el de los </w:t>
      </w:r>
      <w:r w:rsidRPr="00AD4DE5">
        <w:rPr>
          <w:rFonts w:ascii="Times New Roman" w:eastAsia="Times New Roman" w:hAnsi="Times New Roman" w:cs="Times New Roman"/>
          <w:b/>
          <w:bCs/>
          <w:sz w:val="24"/>
          <w:szCs w:val="24"/>
          <w:lang w:eastAsia="es-CO"/>
        </w:rPr>
        <w:t>coches sin conductor </w:t>
      </w:r>
      <w:r w:rsidRPr="00AD4DE5">
        <w:rPr>
          <w:rFonts w:ascii="Times New Roman" w:eastAsia="Times New Roman" w:hAnsi="Times New Roman" w:cs="Times New Roman"/>
          <w:sz w:val="24"/>
          <w:szCs w:val="24"/>
          <w:lang w:eastAsia="es-CO"/>
        </w:rPr>
        <w:t>–como los que desarrolla Google o los semiautónomos de Tesla-, para evitar los potenciales problemas ante accidentes relacionados con este tipo de vehículos. Como solución, plantean un</w:t>
      </w:r>
      <w:r w:rsidRPr="00AD4DE5">
        <w:rPr>
          <w:rFonts w:ascii="Times New Roman" w:eastAsia="Times New Roman" w:hAnsi="Times New Roman" w:cs="Times New Roman"/>
          <w:b/>
          <w:bCs/>
          <w:sz w:val="24"/>
          <w:szCs w:val="24"/>
          <w:lang w:eastAsia="es-CO"/>
        </w:rPr>
        <w:t> seguro obligatorio</w:t>
      </w:r>
      <w:r w:rsidRPr="00AD4DE5">
        <w:rPr>
          <w:rFonts w:ascii="Times New Roman" w:eastAsia="Times New Roman" w:hAnsi="Times New Roman" w:cs="Times New Roman"/>
          <w:sz w:val="24"/>
          <w:szCs w:val="24"/>
          <w:lang w:eastAsia="es-CO"/>
        </w:rPr>
        <w:t> para los fabricantes y un fondo de compensación para cubrir las reclamaciones por daños de robots sin seguro. Además, en el caso de los robots más sofisticados, como es el caso de aquellos capaces de tomar decisiones de forma autónoma, recomiendan dotarles de un estatus legal específico como</w:t>
      </w:r>
      <w:r w:rsidRPr="00AD4DE5">
        <w:rPr>
          <w:rFonts w:ascii="Times New Roman" w:eastAsia="Times New Roman" w:hAnsi="Times New Roman" w:cs="Times New Roman"/>
          <w:b/>
          <w:bCs/>
          <w:sz w:val="24"/>
          <w:szCs w:val="24"/>
          <w:lang w:eastAsia="es-CO"/>
        </w:rPr>
        <w:t> “personas electrónicas”.</w:t>
      </w:r>
    </w:p>
    <w:p w14:paraId="2F7EF8E6" w14:textId="77777777" w:rsidR="004B181B" w:rsidRPr="00AD4DE5"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AD4DE5">
        <w:rPr>
          <w:rFonts w:ascii="Times New Roman" w:eastAsia="Times New Roman" w:hAnsi="Times New Roman" w:cs="Times New Roman"/>
          <w:sz w:val="24"/>
          <w:szCs w:val="24"/>
          <w:lang w:eastAsia="es-CO"/>
        </w:rPr>
        <w:t>“Cuanto más autónomos sean los robots, menos se les podrá considerar simples instrumentos en manos de otros agentes (como el fabricante, propietario o usuario)” y por eso “la normativa general sobre responsabillidad resulta insuficiente. Es cada vez más urgente abordar si los robots teben tener </w:t>
      </w:r>
      <w:r w:rsidRPr="00AD4DE5">
        <w:rPr>
          <w:rFonts w:ascii="Times New Roman" w:eastAsia="Times New Roman" w:hAnsi="Times New Roman" w:cs="Times New Roman"/>
          <w:b/>
          <w:bCs/>
          <w:sz w:val="24"/>
          <w:szCs w:val="24"/>
          <w:lang w:eastAsia="es-CO"/>
        </w:rPr>
        <w:t>personalidad jurídica</w:t>
      </w:r>
      <w:r w:rsidRPr="00AD4DE5">
        <w:rPr>
          <w:rFonts w:ascii="Times New Roman" w:eastAsia="Times New Roman" w:hAnsi="Times New Roman" w:cs="Times New Roman"/>
          <w:sz w:val="24"/>
          <w:szCs w:val="24"/>
          <w:lang w:eastAsia="es-CO"/>
        </w:rPr>
        <w:t>”, recuerdan.</w:t>
      </w:r>
    </w:p>
    <w:p w14:paraId="351F4A4D" w14:textId="77777777" w:rsidR="004B181B" w:rsidRPr="00CE7649" w:rsidRDefault="004B181B" w:rsidP="004B181B">
      <w:pPr>
        <w:pStyle w:val="Ttulo1"/>
        <w:rPr>
          <w:b/>
          <w:color w:val="000000"/>
          <w:sz w:val="40"/>
          <w:szCs w:val="40"/>
        </w:rPr>
      </w:pPr>
      <w:r>
        <w:rPr>
          <w:rFonts w:ascii="Arial Black" w:eastAsia="Times New Roman" w:hAnsi="Arial Black" w:cs="Times New Roman"/>
          <w:b/>
          <w:color w:val="333333"/>
          <w:sz w:val="28"/>
          <w:szCs w:val="28"/>
          <w:lang w:eastAsia="es-CO"/>
        </w:rPr>
        <w:t xml:space="preserve">4. </w:t>
      </w:r>
      <w:r w:rsidRPr="004B181B">
        <w:rPr>
          <w:rFonts w:ascii="Arial Black" w:hAnsi="Arial Black"/>
          <w:b/>
          <w:color w:val="000000"/>
          <w:sz w:val="28"/>
          <w:szCs w:val="28"/>
        </w:rPr>
        <w:t>Corrupcion y Extractivismo: mutuamente asociados</w:t>
      </w:r>
      <w:r w:rsidRPr="00CE7649">
        <w:rPr>
          <w:b/>
          <w:color w:val="000000"/>
          <w:sz w:val="40"/>
          <w:szCs w:val="40"/>
        </w:rPr>
        <w:t xml:space="preserve"> </w:t>
      </w:r>
    </w:p>
    <w:p w14:paraId="0C722F09" w14:textId="77777777" w:rsidR="004B181B" w:rsidRPr="00CE7649" w:rsidRDefault="004B181B" w:rsidP="004B181B">
      <w:pPr>
        <w:pStyle w:val="Ttulo1"/>
        <w:jc w:val="both"/>
        <w:rPr>
          <w:b/>
          <w:color w:val="000000"/>
        </w:rPr>
      </w:pPr>
      <w:r w:rsidRPr="00CE7649">
        <w:rPr>
          <w:b/>
          <w:color w:val="000000"/>
        </w:rPr>
        <w:t>Artigo de Eduardo Gudynas</w:t>
      </w:r>
    </w:p>
    <w:p w14:paraId="1383358D" w14:textId="77777777" w:rsidR="004B181B" w:rsidRPr="00CE7649" w:rsidRDefault="004B181B" w:rsidP="004B181B">
      <w:pPr>
        <w:pStyle w:val="Ttulo2"/>
        <w:jc w:val="both"/>
        <w:rPr>
          <w:b/>
          <w:color w:val="000000"/>
        </w:rPr>
      </w:pPr>
      <w:r>
        <w:rPr>
          <w:b/>
          <w:color w:val="000000"/>
        </w:rPr>
        <w:t xml:space="preserve">Brasil. </w:t>
      </w:r>
      <w:r w:rsidRPr="00CE7649">
        <w:rPr>
          <w:b/>
          <w:color w:val="000000"/>
        </w:rPr>
        <w:t xml:space="preserve">Revista </w:t>
      </w:r>
      <w:r>
        <w:rPr>
          <w:b/>
          <w:color w:val="000000"/>
        </w:rPr>
        <w:t>Instituto Humanitas Unisinos (IHU-Adital</w:t>
      </w:r>
      <w:r w:rsidRPr="00CE7649">
        <w:rPr>
          <w:b/>
          <w:color w:val="000000"/>
        </w:rPr>
        <w:t xml:space="preserve"> on-line</w:t>
      </w:r>
    </w:p>
    <w:p w14:paraId="2BAA2E6D"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br/>
        <w:t>10 Fevereiro 2017</w:t>
      </w:r>
    </w:p>
    <w:p w14:paraId="3AC3DB06"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 xml:space="preserve">"Precisemos también que estas conclusiones y las que siguen, no quieren decir que todos los emprendimientos extractivistas estén envueltos en corrupciones. Sin duda hay muchos casos donde eso no se ha podido demostrar. Lo que aquí se pone en evidencia son tendencias sectoriales al quedar en claro que no hay ninguna forma de este tipo de apropiaciones de los recursos naturales que sea más inmune </w:t>
      </w:r>
      <w:r w:rsidRPr="007C40AF">
        <w:rPr>
          <w:rFonts w:ascii="Times New Roman" w:eastAsia="Times New Roman" w:hAnsi="Times New Roman" w:cs="Times New Roman"/>
          <w:color w:val="000000"/>
          <w:sz w:val="27"/>
          <w:szCs w:val="27"/>
          <w:lang w:eastAsia="es-CO"/>
        </w:rPr>
        <w:lastRenderedPageBreak/>
        <w:t>al dinero que fluye desde la corrupción", escribe </w:t>
      </w:r>
      <w:hyperlink r:id="rId27" w:tgtFrame="_blank" w:history="1">
        <w:r w:rsidRPr="007C40AF">
          <w:rPr>
            <w:rFonts w:ascii="Times New Roman" w:eastAsia="Times New Roman" w:hAnsi="Times New Roman" w:cs="Times New Roman"/>
            <w:color w:val="0000FF"/>
            <w:sz w:val="27"/>
            <w:szCs w:val="27"/>
            <w:u w:val="single"/>
            <w:lang w:eastAsia="es-CO"/>
          </w:rPr>
          <w:t>Eduardo Gudynas</w:t>
        </w:r>
      </w:hyperlink>
      <w:r>
        <w:rPr>
          <w:rFonts w:ascii="Times New Roman" w:eastAsia="Times New Roman" w:hAnsi="Times New Roman" w:cs="Times New Roman"/>
          <w:color w:val="000000"/>
          <w:sz w:val="27"/>
          <w:szCs w:val="27"/>
          <w:lang w:eastAsia="es-CO"/>
        </w:rPr>
        <w:t>, ambientalista, en</w:t>
      </w:r>
      <w:r w:rsidRPr="007C40AF">
        <w:rPr>
          <w:rFonts w:ascii="Times New Roman" w:eastAsia="Times New Roman" w:hAnsi="Times New Roman" w:cs="Times New Roman"/>
          <w:color w:val="000000"/>
          <w:sz w:val="27"/>
          <w:szCs w:val="27"/>
          <w:lang w:eastAsia="es-CO"/>
        </w:rPr>
        <w:t xml:space="preserve"> artículo publicado por </w:t>
      </w:r>
      <w:r w:rsidRPr="007C40AF">
        <w:rPr>
          <w:rFonts w:ascii="Times New Roman" w:eastAsia="Times New Roman" w:hAnsi="Times New Roman" w:cs="Times New Roman"/>
          <w:b/>
          <w:bCs/>
          <w:color w:val="000000"/>
          <w:sz w:val="27"/>
          <w:szCs w:val="27"/>
          <w:lang w:eastAsia="es-CO"/>
        </w:rPr>
        <w:t>acción y reacción</w:t>
      </w:r>
      <w:r w:rsidRPr="007C40AF">
        <w:rPr>
          <w:rFonts w:ascii="Times New Roman" w:eastAsia="Times New Roman" w:hAnsi="Times New Roman" w:cs="Times New Roman"/>
          <w:color w:val="000000"/>
          <w:sz w:val="27"/>
          <w:szCs w:val="27"/>
          <w:lang w:eastAsia="es-CO"/>
        </w:rPr>
        <w:t>, 26-01-2017.</w:t>
      </w:r>
      <w:r w:rsidRPr="007C40AF">
        <w:rPr>
          <w:rFonts w:ascii="Times New Roman" w:eastAsia="Times New Roman" w:hAnsi="Times New Roman" w:cs="Times New Roman"/>
          <w:color w:val="000000"/>
          <w:sz w:val="27"/>
          <w:szCs w:val="27"/>
          <w:lang w:eastAsia="es-CO"/>
        </w:rPr>
        <w:br/>
      </w:r>
      <w:r w:rsidRPr="007C40AF">
        <w:rPr>
          <w:rFonts w:ascii="Times New Roman" w:eastAsia="Times New Roman" w:hAnsi="Times New Roman" w:cs="Times New Roman"/>
          <w:color w:val="000000"/>
          <w:sz w:val="27"/>
          <w:szCs w:val="27"/>
          <w:lang w:eastAsia="es-CO"/>
        </w:rPr>
        <w:br/>
      </w:r>
      <w:r w:rsidRPr="007C40AF">
        <w:rPr>
          <w:rFonts w:ascii="Times New Roman" w:eastAsia="Times New Roman" w:hAnsi="Times New Roman" w:cs="Times New Roman"/>
          <w:b/>
          <w:bCs/>
          <w:color w:val="000000"/>
          <w:sz w:val="27"/>
          <w:szCs w:val="27"/>
          <w:lang w:eastAsia="es-CO"/>
        </w:rPr>
        <w:t>El artículo puede ser leído abajo.</w:t>
      </w:r>
    </w:p>
    <w:p w14:paraId="06B63D57"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Los casos de corrupción han proliferado en toda </w:t>
      </w:r>
      <w:hyperlink r:id="rId28" w:tgtFrame="_blank" w:history="1">
        <w:r w:rsidRPr="007C40AF">
          <w:rPr>
            <w:rFonts w:ascii="Times New Roman" w:eastAsia="Times New Roman" w:hAnsi="Times New Roman" w:cs="Times New Roman"/>
            <w:color w:val="0000FF"/>
            <w:sz w:val="27"/>
            <w:szCs w:val="27"/>
            <w:u w:val="single"/>
            <w:lang w:eastAsia="es-CO"/>
          </w:rPr>
          <w:t>América del Sur</w:t>
        </w:r>
      </w:hyperlink>
      <w:r w:rsidRPr="007C40AF">
        <w:rPr>
          <w:rFonts w:ascii="Times New Roman" w:eastAsia="Times New Roman" w:hAnsi="Times New Roman" w:cs="Times New Roman"/>
          <w:color w:val="000000"/>
          <w:sz w:val="27"/>
          <w:szCs w:val="27"/>
          <w:lang w:eastAsia="es-CO"/>
        </w:rPr>
        <w:t>, y casi siempre la mayor atención está puesta en los políticos implicados o los grandes volúmenes de dinero manejado. Pero detrás de esas noticias existe una particularidad más que llamativa: buena parte de los casos de corrupción están relacionados directa o indirectamente con los extractivismos minero, petrolero o agrícola. Dicho de otro modo, se observa que allí donde hay aprovechamientos muy intensivos de recursos naturales, con todos sus impactos sociales y ambientales, es mucho más probable que opere la corrupción. Estamos ante una íntima relación entre extractivismos y corrupción, y ese es otro de los aspectos negativos de ese tipo de desarrollo.</w:t>
      </w:r>
    </w:p>
    <w:p w14:paraId="185BE303"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La evidencia es abrumadora. En </w:t>
      </w:r>
      <w:hyperlink r:id="rId29" w:tgtFrame="_blank" w:history="1">
        <w:r w:rsidRPr="007C40AF">
          <w:rPr>
            <w:rFonts w:ascii="Times New Roman" w:eastAsia="Times New Roman" w:hAnsi="Times New Roman" w:cs="Times New Roman"/>
            <w:color w:val="0000FF"/>
            <w:sz w:val="27"/>
            <w:szCs w:val="27"/>
            <w:u w:val="single"/>
            <w:lang w:eastAsia="es-CO"/>
          </w:rPr>
          <w:t>Brasil</w:t>
        </w:r>
      </w:hyperlink>
      <w:r w:rsidRPr="007C40AF">
        <w:rPr>
          <w:rFonts w:ascii="Times New Roman" w:eastAsia="Times New Roman" w:hAnsi="Times New Roman" w:cs="Times New Roman"/>
          <w:color w:val="000000"/>
          <w:sz w:val="27"/>
          <w:szCs w:val="27"/>
          <w:lang w:eastAsia="es-CO"/>
        </w:rPr>
        <w:t> siguen avanzando las investigaciones, con 118 personas detenidas, incluyendo políticos y empresarios destacados, y se estima que desde la petrolera estatal </w:t>
      </w:r>
      <w:hyperlink r:id="rId30" w:tgtFrame="_blank" w:history="1">
        <w:r w:rsidRPr="007C40AF">
          <w:rPr>
            <w:rFonts w:ascii="Times New Roman" w:eastAsia="Times New Roman" w:hAnsi="Times New Roman" w:cs="Times New Roman"/>
            <w:color w:val="0000FF"/>
            <w:sz w:val="27"/>
            <w:szCs w:val="27"/>
            <w:u w:val="single"/>
            <w:lang w:eastAsia="es-CO"/>
          </w:rPr>
          <w:t>Petrobras</w:t>
        </w:r>
      </w:hyperlink>
      <w:r w:rsidRPr="007C40AF">
        <w:rPr>
          <w:rFonts w:ascii="Times New Roman" w:eastAsia="Times New Roman" w:hAnsi="Times New Roman" w:cs="Times New Roman"/>
          <w:color w:val="000000"/>
          <w:sz w:val="27"/>
          <w:szCs w:val="27"/>
          <w:lang w:eastAsia="es-CO"/>
        </w:rPr>
        <w:t> y las empresas de construcción se desviaron unos 1 895 millones de dólares. </w:t>
      </w:r>
      <w:hyperlink r:id="rId31" w:tgtFrame="_blank" w:history="1">
        <w:r w:rsidRPr="007C40AF">
          <w:rPr>
            <w:rFonts w:ascii="Times New Roman" w:eastAsia="Times New Roman" w:hAnsi="Times New Roman" w:cs="Times New Roman"/>
            <w:color w:val="0000FF"/>
            <w:sz w:val="27"/>
            <w:szCs w:val="27"/>
            <w:u w:val="single"/>
            <w:lang w:eastAsia="es-CO"/>
          </w:rPr>
          <w:t>Ecuador</w:t>
        </w:r>
      </w:hyperlink>
      <w:r w:rsidRPr="007C40AF">
        <w:rPr>
          <w:rFonts w:ascii="Times New Roman" w:eastAsia="Times New Roman" w:hAnsi="Times New Roman" w:cs="Times New Roman"/>
          <w:color w:val="000000"/>
          <w:sz w:val="27"/>
          <w:szCs w:val="27"/>
          <w:lang w:eastAsia="es-CO"/>
        </w:rPr>
        <w:t> no ha escapado a esa problemática, y sigue su marcha la investigación de una extendida red de corrupción vinculada a los negocios de la petrolera estatal </w:t>
      </w:r>
      <w:r w:rsidRPr="007C40AF">
        <w:rPr>
          <w:rFonts w:ascii="Times New Roman" w:eastAsia="Times New Roman" w:hAnsi="Times New Roman" w:cs="Times New Roman"/>
          <w:b/>
          <w:bCs/>
          <w:color w:val="000000"/>
          <w:sz w:val="27"/>
          <w:szCs w:val="27"/>
          <w:lang w:eastAsia="es-CO"/>
        </w:rPr>
        <w:t>Petroecuador</w:t>
      </w:r>
      <w:r w:rsidRPr="007C40AF">
        <w:rPr>
          <w:rFonts w:ascii="Times New Roman" w:eastAsia="Times New Roman" w:hAnsi="Times New Roman" w:cs="Times New Roman"/>
          <w:color w:val="000000"/>
          <w:sz w:val="27"/>
          <w:szCs w:val="27"/>
          <w:lang w:eastAsia="es-CO"/>
        </w:rPr>
        <w:t>, que involucran a gerentes y un ministro. El impacto en los medios de prensa internacionales del hallazgo de sobres con decenas de miles de dólares escondidos en un cielorraso, se igualó con el caso argentino de los bolsos de dinero que se intentaban esconder en un convento. En </w:t>
      </w:r>
      <w:r w:rsidRPr="007C40AF">
        <w:rPr>
          <w:rFonts w:ascii="Times New Roman" w:eastAsia="Times New Roman" w:hAnsi="Times New Roman" w:cs="Times New Roman"/>
          <w:b/>
          <w:bCs/>
          <w:color w:val="000000"/>
          <w:sz w:val="27"/>
          <w:szCs w:val="27"/>
          <w:lang w:eastAsia="es-CO"/>
        </w:rPr>
        <w:t>Venezuela</w:t>
      </w:r>
      <w:r w:rsidRPr="007C40AF">
        <w:rPr>
          <w:rFonts w:ascii="Times New Roman" w:eastAsia="Times New Roman" w:hAnsi="Times New Roman" w:cs="Times New Roman"/>
          <w:color w:val="000000"/>
          <w:sz w:val="27"/>
          <w:szCs w:val="27"/>
          <w:lang w:eastAsia="es-CO"/>
        </w:rPr>
        <w:t> se han indicado casos de corrupción en el sector petrolero y en el minero, sin olvidar que también fue un factor en los asesinatos de meses atrás para controlar yacimientos de minerales en el sur del país. En </w:t>
      </w:r>
      <w:r w:rsidRPr="007C40AF">
        <w:rPr>
          <w:rFonts w:ascii="Times New Roman" w:eastAsia="Times New Roman" w:hAnsi="Times New Roman" w:cs="Times New Roman"/>
          <w:b/>
          <w:bCs/>
          <w:color w:val="000000"/>
          <w:sz w:val="27"/>
          <w:szCs w:val="27"/>
          <w:lang w:eastAsia="es-CO"/>
        </w:rPr>
        <w:t>Argentina</w:t>
      </w:r>
      <w:r w:rsidRPr="007C40AF">
        <w:rPr>
          <w:rFonts w:ascii="Times New Roman" w:eastAsia="Times New Roman" w:hAnsi="Times New Roman" w:cs="Times New Roman"/>
          <w:color w:val="000000"/>
          <w:sz w:val="27"/>
          <w:szCs w:val="27"/>
          <w:lang w:eastAsia="es-CO"/>
        </w:rPr>
        <w:t> prosiguen las indagaciones, que incluyen, por ejemplo, negocios fraudulentos con la importación de gas natural.</w:t>
      </w:r>
    </w:p>
    <w:p w14:paraId="1820AA9B" w14:textId="77777777" w:rsidR="004B181B" w:rsidRPr="007C40AF" w:rsidRDefault="004B181B" w:rsidP="004B181B">
      <w:pPr>
        <w:spacing w:before="100" w:beforeAutospacing="1" w:after="100" w:afterAutospacing="1" w:line="240" w:lineRule="auto"/>
        <w:jc w:val="both"/>
        <w:outlineLvl w:val="2"/>
        <w:rPr>
          <w:rFonts w:ascii="Times New Roman" w:eastAsia="Times New Roman" w:hAnsi="Times New Roman" w:cs="Times New Roman"/>
          <w:b/>
          <w:bCs/>
          <w:color w:val="000000"/>
          <w:sz w:val="27"/>
          <w:szCs w:val="27"/>
          <w:lang w:eastAsia="es-CO"/>
        </w:rPr>
      </w:pPr>
      <w:r w:rsidRPr="007C40AF">
        <w:rPr>
          <w:rFonts w:ascii="Times New Roman" w:eastAsia="Times New Roman" w:hAnsi="Times New Roman" w:cs="Times New Roman"/>
          <w:b/>
          <w:bCs/>
          <w:color w:val="000000"/>
          <w:sz w:val="27"/>
          <w:szCs w:val="27"/>
          <w:lang w:eastAsia="es-CO"/>
        </w:rPr>
        <w:t>En todos los países, en todos los sectores</w:t>
      </w:r>
    </w:p>
    <w:p w14:paraId="383DBED9"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Una investigación que hemos realizado desde </w:t>
      </w:r>
      <w:r w:rsidRPr="007C40AF">
        <w:rPr>
          <w:rFonts w:ascii="Times New Roman" w:eastAsia="Times New Roman" w:hAnsi="Times New Roman" w:cs="Times New Roman"/>
          <w:b/>
          <w:bCs/>
          <w:color w:val="000000"/>
          <w:sz w:val="27"/>
          <w:szCs w:val="27"/>
          <w:lang w:eastAsia="es-CO"/>
        </w:rPr>
        <w:t>CLAES</w:t>
      </w:r>
      <w:r w:rsidRPr="007C40AF">
        <w:rPr>
          <w:rFonts w:ascii="Times New Roman" w:eastAsia="Times New Roman" w:hAnsi="Times New Roman" w:cs="Times New Roman"/>
          <w:color w:val="000000"/>
          <w:sz w:val="27"/>
          <w:szCs w:val="27"/>
          <w:lang w:eastAsia="es-CO"/>
        </w:rPr>
        <w:t> (Centro Latino Americano de Ecología Social), que está en su etapa final, ya permite señalar algunas conclusiones. La primera es que en todos los países sudamericanos se han identificado casos de corrupción que envuelven a los extractivismos. No se han salvado ni siquiera las dos naciones que exhibían los mejores registros de transparencia ante la corrupción, que son </w:t>
      </w:r>
      <w:r w:rsidRPr="007C40AF">
        <w:rPr>
          <w:rFonts w:ascii="Times New Roman" w:eastAsia="Times New Roman" w:hAnsi="Times New Roman" w:cs="Times New Roman"/>
          <w:b/>
          <w:bCs/>
          <w:color w:val="000000"/>
          <w:sz w:val="27"/>
          <w:szCs w:val="27"/>
          <w:lang w:eastAsia="es-CO"/>
        </w:rPr>
        <w:t>Chile</w:t>
      </w:r>
      <w:r w:rsidRPr="007C40AF">
        <w:rPr>
          <w:rFonts w:ascii="Times New Roman" w:eastAsia="Times New Roman" w:hAnsi="Times New Roman" w:cs="Times New Roman"/>
          <w:color w:val="000000"/>
          <w:sz w:val="27"/>
          <w:szCs w:val="27"/>
          <w:lang w:eastAsia="es-CO"/>
        </w:rPr>
        <w:t> y </w:t>
      </w:r>
      <w:r w:rsidRPr="007C40AF">
        <w:rPr>
          <w:rFonts w:ascii="Times New Roman" w:eastAsia="Times New Roman" w:hAnsi="Times New Roman" w:cs="Times New Roman"/>
          <w:b/>
          <w:bCs/>
          <w:color w:val="000000"/>
          <w:sz w:val="27"/>
          <w:szCs w:val="27"/>
          <w:lang w:eastAsia="es-CO"/>
        </w:rPr>
        <w:t>Uruguay</w:t>
      </w:r>
      <w:r w:rsidRPr="007C40AF">
        <w:rPr>
          <w:rFonts w:ascii="Times New Roman" w:eastAsia="Times New Roman" w:hAnsi="Times New Roman" w:cs="Times New Roman"/>
          <w:color w:val="000000"/>
          <w:sz w:val="27"/>
          <w:szCs w:val="27"/>
          <w:lang w:eastAsia="es-CO"/>
        </w:rPr>
        <w:t>.</w:t>
      </w:r>
    </w:p>
    <w:p w14:paraId="33CF49B3"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En el primer país se sufren varios casos. Por ejemplo, en el sector minero, la empresa </w:t>
      </w:r>
      <w:r w:rsidRPr="007C40AF">
        <w:rPr>
          <w:rFonts w:ascii="Times New Roman" w:eastAsia="Times New Roman" w:hAnsi="Times New Roman" w:cs="Times New Roman"/>
          <w:b/>
          <w:bCs/>
          <w:color w:val="000000"/>
          <w:sz w:val="27"/>
          <w:szCs w:val="27"/>
          <w:lang w:eastAsia="es-CO"/>
        </w:rPr>
        <w:t>Sociedad Química y Minera de Chile</w:t>
      </w:r>
      <w:r w:rsidRPr="007C40AF">
        <w:rPr>
          <w:rFonts w:ascii="Times New Roman" w:eastAsia="Times New Roman" w:hAnsi="Times New Roman" w:cs="Times New Roman"/>
          <w:color w:val="000000"/>
          <w:sz w:val="27"/>
          <w:szCs w:val="27"/>
          <w:lang w:eastAsia="es-CO"/>
        </w:rPr>
        <w:t xml:space="preserve"> (SQM), enviaba dinero a legisladores por medio de consultorías ficticias, y con ello, entre otras cosas, logró </w:t>
      </w:r>
      <w:r w:rsidRPr="007C40AF">
        <w:rPr>
          <w:rFonts w:ascii="Times New Roman" w:eastAsia="Times New Roman" w:hAnsi="Times New Roman" w:cs="Times New Roman"/>
          <w:color w:val="000000"/>
          <w:sz w:val="27"/>
          <w:szCs w:val="27"/>
          <w:lang w:eastAsia="es-CO"/>
        </w:rPr>
        <w:lastRenderedPageBreak/>
        <w:t>que se votara una reforma tributaria que le fue ventajosa. El caso SQM es impactante por su duración en el tiempo y por haber involucrado a todos los partidos presentes en el parlamento. En el sector pesquero, la empresa </w:t>
      </w:r>
      <w:r w:rsidRPr="007C40AF">
        <w:rPr>
          <w:rFonts w:ascii="Times New Roman" w:eastAsia="Times New Roman" w:hAnsi="Times New Roman" w:cs="Times New Roman"/>
          <w:b/>
          <w:bCs/>
          <w:color w:val="000000"/>
          <w:sz w:val="27"/>
          <w:szCs w:val="27"/>
          <w:lang w:eastAsia="es-CO"/>
        </w:rPr>
        <w:t>Corpesca</w:t>
      </w:r>
      <w:r w:rsidRPr="007C40AF">
        <w:rPr>
          <w:rFonts w:ascii="Times New Roman" w:eastAsia="Times New Roman" w:hAnsi="Times New Roman" w:cs="Times New Roman"/>
          <w:color w:val="000000"/>
          <w:sz w:val="27"/>
          <w:szCs w:val="27"/>
          <w:lang w:eastAsia="es-CO"/>
        </w:rPr>
        <w:t> también logró ventajas gracias a pagos a legisladores y hay un proceso legal por corrupción y fraude en marcha. En Uruguay, aunque los casos investigados son de una escala mucho menor, de todos modos son significativos. Su petrolera estatal, </w:t>
      </w:r>
      <w:r w:rsidRPr="007C40AF">
        <w:rPr>
          <w:rFonts w:ascii="Times New Roman" w:eastAsia="Times New Roman" w:hAnsi="Times New Roman" w:cs="Times New Roman"/>
          <w:b/>
          <w:bCs/>
          <w:color w:val="000000"/>
          <w:sz w:val="27"/>
          <w:szCs w:val="27"/>
          <w:lang w:eastAsia="es-CO"/>
        </w:rPr>
        <w:t>ANCAP</w:t>
      </w:r>
      <w:r w:rsidRPr="007C40AF">
        <w:rPr>
          <w:rFonts w:ascii="Times New Roman" w:eastAsia="Times New Roman" w:hAnsi="Times New Roman" w:cs="Times New Roman"/>
          <w:color w:val="000000"/>
          <w:sz w:val="27"/>
          <w:szCs w:val="27"/>
          <w:lang w:eastAsia="es-CO"/>
        </w:rPr>
        <w:t>, está siendo investigada por sobrecostos, y ya se han confirmado casos de corrupción en su sector de minería de calizas.</w:t>
      </w:r>
    </w:p>
    <w:p w14:paraId="324B1AB7"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La segunda, es que se han encontrado casos de corrupción para todas las variedades de extractivismo: minero, petrolero, forestal, agrícola y pesquero. En los dos primeros tipos son frecuentes situaciones que involucran corrupción en el acceso a áreas de exploración o explotación, tráfico de influencias para obtener ventajas tributarias, sobrecostos de operación o triangulación con otras empresas para captar dinero, ocultamiento de los impactos sociales y ambientales, cobertura a los que criminalizan o agreden a las comunidades locales, etc. Situaciones similares se repiten con los permisos forestales o pesqueros.</w:t>
      </w:r>
    </w:p>
    <w:p w14:paraId="064CAB49"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En la agricultura intensiva se repiten problemas parecidos con el acceso a las tierras y los permisos de deforestación, la cobertura dada a mafias que están involucradas en el tráfico ilegal de madera, o las redes que ocultan o impiden investigar o sancionar la contaminación por agroquímicos.</w:t>
      </w:r>
    </w:p>
    <w:p w14:paraId="4653C9F7"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Un tercer aspecto es que la corrupción está presente bajo muy distintos regímenes de propiedad en el acceso y </w:t>
      </w:r>
      <w:hyperlink r:id="rId32" w:tgtFrame="_blank" w:history="1">
        <w:r w:rsidRPr="007C40AF">
          <w:rPr>
            <w:rFonts w:ascii="Times New Roman" w:eastAsia="Times New Roman" w:hAnsi="Times New Roman" w:cs="Times New Roman"/>
            <w:color w:val="0000FF"/>
            <w:sz w:val="27"/>
            <w:szCs w:val="27"/>
            <w:u w:val="single"/>
            <w:lang w:eastAsia="es-CO"/>
          </w:rPr>
          <w:t>extracción de los recursos</w:t>
        </w:r>
      </w:hyperlink>
      <w:r w:rsidRPr="007C40AF">
        <w:rPr>
          <w:rFonts w:ascii="Times New Roman" w:eastAsia="Times New Roman" w:hAnsi="Times New Roman" w:cs="Times New Roman"/>
          <w:color w:val="000000"/>
          <w:sz w:val="27"/>
          <w:szCs w:val="27"/>
          <w:lang w:eastAsia="es-CO"/>
        </w:rPr>
        <w:t> naturales. Nos encontramos, otra vez, con grandes empresas extranjeras envueltas en el pago de sobornos u otros hechos similares, pero lo mismo aparece en empresas mixtas estales – privadas (como </w:t>
      </w:r>
      <w:hyperlink r:id="rId33" w:tgtFrame="_blank" w:history="1">
        <w:r w:rsidRPr="007C40AF">
          <w:rPr>
            <w:rFonts w:ascii="Times New Roman" w:eastAsia="Times New Roman" w:hAnsi="Times New Roman" w:cs="Times New Roman"/>
            <w:color w:val="0000FF"/>
            <w:sz w:val="27"/>
            <w:szCs w:val="27"/>
            <w:u w:val="single"/>
            <w:lang w:eastAsia="es-CO"/>
          </w:rPr>
          <w:t>Petrobras de Brasil</w:t>
        </w:r>
      </w:hyperlink>
      <w:r w:rsidRPr="007C40AF">
        <w:rPr>
          <w:rFonts w:ascii="Times New Roman" w:eastAsia="Times New Roman" w:hAnsi="Times New Roman" w:cs="Times New Roman"/>
          <w:color w:val="000000"/>
          <w:sz w:val="27"/>
          <w:szCs w:val="27"/>
          <w:lang w:eastAsia="es-CO"/>
        </w:rPr>
        <w:t>) o estatales (como </w:t>
      </w:r>
      <w:r w:rsidRPr="007C40AF">
        <w:rPr>
          <w:rFonts w:ascii="Times New Roman" w:eastAsia="Times New Roman" w:hAnsi="Times New Roman" w:cs="Times New Roman"/>
          <w:b/>
          <w:bCs/>
          <w:color w:val="000000"/>
          <w:sz w:val="27"/>
          <w:szCs w:val="27"/>
          <w:lang w:eastAsia="es-CO"/>
        </w:rPr>
        <w:t>PDVSA de Venezuela</w:t>
      </w:r>
      <w:r w:rsidRPr="007C40AF">
        <w:rPr>
          <w:rFonts w:ascii="Times New Roman" w:eastAsia="Times New Roman" w:hAnsi="Times New Roman" w:cs="Times New Roman"/>
          <w:color w:val="000000"/>
          <w:sz w:val="27"/>
          <w:szCs w:val="27"/>
          <w:lang w:eastAsia="es-CO"/>
        </w:rPr>
        <w:t> o </w:t>
      </w:r>
      <w:hyperlink r:id="rId34" w:tgtFrame="_blank" w:history="1">
        <w:r w:rsidRPr="007C40AF">
          <w:rPr>
            <w:rFonts w:ascii="Times New Roman" w:eastAsia="Times New Roman" w:hAnsi="Times New Roman" w:cs="Times New Roman"/>
            <w:color w:val="0000FF"/>
            <w:sz w:val="27"/>
            <w:szCs w:val="27"/>
            <w:u w:val="single"/>
            <w:lang w:eastAsia="es-CO"/>
          </w:rPr>
          <w:t>PetroEcuador</w:t>
        </w:r>
      </w:hyperlink>
      <w:r w:rsidRPr="007C40AF">
        <w:rPr>
          <w:rFonts w:ascii="Times New Roman" w:eastAsia="Times New Roman" w:hAnsi="Times New Roman" w:cs="Times New Roman"/>
          <w:b/>
          <w:bCs/>
          <w:color w:val="000000"/>
          <w:sz w:val="27"/>
          <w:szCs w:val="27"/>
          <w:lang w:eastAsia="es-CO"/>
        </w:rPr>
        <w:t> </w:t>
      </w:r>
      <w:r w:rsidRPr="007C40AF">
        <w:rPr>
          <w:rFonts w:ascii="Times New Roman" w:eastAsia="Times New Roman" w:hAnsi="Times New Roman" w:cs="Times New Roman"/>
          <w:color w:val="000000"/>
          <w:sz w:val="27"/>
          <w:szCs w:val="27"/>
          <w:lang w:eastAsia="es-CO"/>
        </w:rPr>
        <w:t>en</w:t>
      </w:r>
      <w:r w:rsidRPr="007C40AF">
        <w:rPr>
          <w:rFonts w:ascii="Times New Roman" w:eastAsia="Times New Roman" w:hAnsi="Times New Roman" w:cs="Times New Roman"/>
          <w:b/>
          <w:bCs/>
          <w:color w:val="000000"/>
          <w:sz w:val="27"/>
          <w:szCs w:val="27"/>
          <w:lang w:eastAsia="es-CO"/>
        </w:rPr>
        <w:t> </w:t>
      </w:r>
      <w:hyperlink r:id="rId35" w:tgtFrame="_blank" w:history="1">
        <w:r w:rsidRPr="007C40AF">
          <w:rPr>
            <w:rFonts w:ascii="Times New Roman" w:eastAsia="Times New Roman" w:hAnsi="Times New Roman" w:cs="Times New Roman"/>
            <w:b/>
            <w:bCs/>
            <w:color w:val="0000FF"/>
            <w:sz w:val="27"/>
            <w:szCs w:val="27"/>
            <w:u w:val="single"/>
            <w:lang w:eastAsia="es-CO"/>
          </w:rPr>
          <w:t>Ecuador</w:t>
        </w:r>
      </w:hyperlink>
      <w:r w:rsidRPr="007C40AF">
        <w:rPr>
          <w:rFonts w:ascii="Times New Roman" w:eastAsia="Times New Roman" w:hAnsi="Times New Roman" w:cs="Times New Roman"/>
          <w:color w:val="000000"/>
          <w:sz w:val="27"/>
          <w:szCs w:val="27"/>
          <w:lang w:eastAsia="es-CO"/>
        </w:rPr>
        <w:t>, y que en ambos casos fueron admitidas por los propios gobiernos). La esperanza que las empresas nacionales, controladas por el </w:t>
      </w:r>
      <w:r w:rsidRPr="007C40AF">
        <w:rPr>
          <w:rFonts w:ascii="Times New Roman" w:eastAsia="Times New Roman" w:hAnsi="Times New Roman" w:cs="Times New Roman"/>
          <w:b/>
          <w:bCs/>
          <w:color w:val="000000"/>
          <w:sz w:val="27"/>
          <w:szCs w:val="27"/>
          <w:lang w:eastAsia="es-CO"/>
        </w:rPr>
        <w:t>Estado</w:t>
      </w:r>
      <w:r w:rsidRPr="007C40AF">
        <w:rPr>
          <w:rFonts w:ascii="Times New Roman" w:eastAsia="Times New Roman" w:hAnsi="Times New Roman" w:cs="Times New Roman"/>
          <w:color w:val="000000"/>
          <w:sz w:val="27"/>
          <w:szCs w:val="27"/>
          <w:lang w:eastAsia="es-CO"/>
        </w:rPr>
        <w:t>, fueran inmunes a la corrupción extractivista se ha derrumbado.</w:t>
      </w:r>
    </w:p>
    <w:p w14:paraId="1777D649"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Recordemos aquí que el concepto de extractivismo no es exactamente un sinónimo, por ejemplo de minería o agricultura. En efecto, esa idea se refiere a los casos particulares de apropiación de recursos naturales pero en grandes volúmenes o por procedimientos intensivos de altos impactos ambientales, para exportarlos como materias primas. Se alude a casos específicos como la megaminería a cielo abierto, las perforaciones de gran profundidad de las petroleras, el fracking, o los monocultivos de transgénicos.</w:t>
      </w:r>
    </w:p>
    <w:p w14:paraId="6B6461EB"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 xml:space="preserve">Precisemos también que estas conclusiones y las que siguen, no quieren decir que todos los emprendimientos extractivistas estén envueltos en corrupciones. Sin </w:t>
      </w:r>
      <w:r w:rsidRPr="007C40AF">
        <w:rPr>
          <w:rFonts w:ascii="Times New Roman" w:eastAsia="Times New Roman" w:hAnsi="Times New Roman" w:cs="Times New Roman"/>
          <w:color w:val="000000"/>
          <w:sz w:val="27"/>
          <w:szCs w:val="27"/>
          <w:lang w:eastAsia="es-CO"/>
        </w:rPr>
        <w:lastRenderedPageBreak/>
        <w:t>duda hay muchos casos donde eso no se ha podido demostrar. Lo que aquí se pone en evidencia son tendencias sectoriales al quedar en claro que no hay ninguna forma de este tipo de apropiaciones de los recursos naturales que sea más inmune al dinero que fluye desde la corrupción.</w:t>
      </w:r>
    </w:p>
    <w:p w14:paraId="050D6571" w14:textId="77777777" w:rsidR="004B181B" w:rsidRPr="007C40AF" w:rsidRDefault="004B181B" w:rsidP="004B181B">
      <w:pPr>
        <w:spacing w:before="100" w:beforeAutospacing="1" w:after="100" w:afterAutospacing="1" w:line="240" w:lineRule="auto"/>
        <w:jc w:val="both"/>
        <w:outlineLvl w:val="2"/>
        <w:rPr>
          <w:rFonts w:ascii="Times New Roman" w:eastAsia="Times New Roman" w:hAnsi="Times New Roman" w:cs="Times New Roman"/>
          <w:b/>
          <w:bCs/>
          <w:color w:val="000000"/>
          <w:sz w:val="27"/>
          <w:szCs w:val="27"/>
          <w:lang w:eastAsia="es-CO"/>
        </w:rPr>
      </w:pPr>
      <w:r w:rsidRPr="007C40AF">
        <w:rPr>
          <w:rFonts w:ascii="Times New Roman" w:eastAsia="Times New Roman" w:hAnsi="Times New Roman" w:cs="Times New Roman"/>
          <w:b/>
          <w:bCs/>
          <w:color w:val="000000"/>
          <w:sz w:val="27"/>
          <w:szCs w:val="27"/>
          <w:lang w:eastAsia="es-CO"/>
        </w:rPr>
        <w:t>Contextos políticos y sociales</w:t>
      </w:r>
    </w:p>
    <w:p w14:paraId="6DF95745"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Un cuarto aspecto es que la actual corrupción extractivista mantiene esos conocidos componentes de algunas personas ambiciosas que desean llenar sus bolsillos. Pero a ello se suma su papel como vía de financiación de partidos políticos, como muestran por ejemplo distintos casos en </w:t>
      </w:r>
      <w:r w:rsidRPr="007C40AF">
        <w:rPr>
          <w:rFonts w:ascii="Times New Roman" w:eastAsia="Times New Roman" w:hAnsi="Times New Roman" w:cs="Times New Roman"/>
          <w:b/>
          <w:bCs/>
          <w:color w:val="000000"/>
          <w:sz w:val="27"/>
          <w:szCs w:val="27"/>
          <w:lang w:eastAsia="es-CO"/>
        </w:rPr>
        <w:t>Bolivia</w:t>
      </w:r>
      <w:r w:rsidRPr="007C40AF">
        <w:rPr>
          <w:rFonts w:ascii="Times New Roman" w:eastAsia="Times New Roman" w:hAnsi="Times New Roman" w:cs="Times New Roman"/>
          <w:color w:val="000000"/>
          <w:sz w:val="27"/>
          <w:szCs w:val="27"/>
          <w:lang w:eastAsia="es-CO"/>
        </w:rPr>
        <w:t> y </w:t>
      </w:r>
      <w:hyperlink r:id="rId36" w:tgtFrame="_blank" w:history="1">
        <w:r w:rsidRPr="007C40AF">
          <w:rPr>
            <w:rFonts w:ascii="Times New Roman" w:eastAsia="Times New Roman" w:hAnsi="Times New Roman" w:cs="Times New Roman"/>
            <w:color w:val="0000FF"/>
            <w:sz w:val="27"/>
            <w:szCs w:val="27"/>
            <w:u w:val="single"/>
            <w:lang w:eastAsia="es-CO"/>
          </w:rPr>
          <w:t>Brasil</w:t>
        </w:r>
      </w:hyperlink>
      <w:r w:rsidRPr="007C40AF">
        <w:rPr>
          <w:rFonts w:ascii="Times New Roman" w:eastAsia="Times New Roman" w:hAnsi="Times New Roman" w:cs="Times New Roman"/>
          <w:color w:val="000000"/>
          <w:sz w:val="27"/>
          <w:szCs w:val="27"/>
          <w:lang w:eastAsia="es-CO"/>
        </w:rPr>
        <w:t> con los partidos políticos gobernantes, y en </w:t>
      </w:r>
      <w:r w:rsidRPr="007C40AF">
        <w:rPr>
          <w:rFonts w:ascii="Times New Roman" w:eastAsia="Times New Roman" w:hAnsi="Times New Roman" w:cs="Times New Roman"/>
          <w:b/>
          <w:bCs/>
          <w:color w:val="000000"/>
          <w:sz w:val="27"/>
          <w:szCs w:val="27"/>
          <w:lang w:eastAsia="es-CO"/>
        </w:rPr>
        <w:t>Chile</w:t>
      </w:r>
      <w:r w:rsidRPr="007C40AF">
        <w:rPr>
          <w:rFonts w:ascii="Times New Roman" w:eastAsia="Times New Roman" w:hAnsi="Times New Roman" w:cs="Times New Roman"/>
          <w:color w:val="000000"/>
          <w:sz w:val="27"/>
          <w:szCs w:val="27"/>
          <w:lang w:eastAsia="es-CO"/>
        </w:rPr>
        <w:t>, con casi todos los partidos que tenían representación parlamentaria. El caso chileno con </w:t>
      </w:r>
      <w:r w:rsidRPr="007C40AF">
        <w:rPr>
          <w:rFonts w:ascii="Times New Roman" w:eastAsia="Times New Roman" w:hAnsi="Times New Roman" w:cs="Times New Roman"/>
          <w:b/>
          <w:bCs/>
          <w:color w:val="000000"/>
          <w:sz w:val="27"/>
          <w:szCs w:val="27"/>
          <w:lang w:eastAsia="es-CO"/>
        </w:rPr>
        <w:t>SQM</w:t>
      </w:r>
      <w:r w:rsidRPr="007C40AF">
        <w:rPr>
          <w:rFonts w:ascii="Times New Roman" w:eastAsia="Times New Roman" w:hAnsi="Times New Roman" w:cs="Times New Roman"/>
          <w:color w:val="000000"/>
          <w:sz w:val="27"/>
          <w:szCs w:val="27"/>
          <w:lang w:eastAsia="es-CO"/>
        </w:rPr>
        <w:t> involucró a 4 candidatos presidenciales, 6 senadores, 12 diputados y dos ministros en el gobierno </w:t>
      </w:r>
      <w:r w:rsidRPr="007C40AF">
        <w:rPr>
          <w:rFonts w:ascii="Times New Roman" w:eastAsia="Times New Roman" w:hAnsi="Times New Roman" w:cs="Times New Roman"/>
          <w:b/>
          <w:bCs/>
          <w:color w:val="000000"/>
          <w:sz w:val="27"/>
          <w:szCs w:val="27"/>
          <w:lang w:eastAsia="es-CO"/>
        </w:rPr>
        <w:t>Piñera</w:t>
      </w:r>
      <w:r w:rsidRPr="007C40AF">
        <w:rPr>
          <w:rFonts w:ascii="Times New Roman" w:eastAsia="Times New Roman" w:hAnsi="Times New Roman" w:cs="Times New Roman"/>
          <w:color w:val="000000"/>
          <w:sz w:val="27"/>
          <w:szCs w:val="27"/>
          <w:lang w:eastAsia="es-CO"/>
        </w:rPr>
        <w:t>, y siete partidos políticos recibían sus dineros. De esta manera, el sistema político queda comprometido por esa corrupción ya que ella cumple un papel de proveedora de dineros especialmente para las campañas de publicidad, actos y otros apoyos partidarios similares.</w:t>
      </w:r>
    </w:p>
    <w:p w14:paraId="1195ED40"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A su vez, los promotores de proyectos mineros apelan a ella para implantar o proteger sus actividades. Encuentran allí una de las pocas vías para forzar aprobaciones, asegurarse concesiones, impedir controles efectivos u ocultar irregularidades diversas, desde derrames a la criminalización de comunidades locales.</w:t>
      </w:r>
    </w:p>
    <w:p w14:paraId="3FBB7B67"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Una quinta particularidad es que esta asociación entre extractivismos y corrupción afecta a todo tipo de actores, tal como surge de sistematizar los participantes en todos los casos conocidos. Nadie está a salvo. Es evidente que están involucrados políticos y empresarios, y con ellos de funcionarios estatales, personas en el poder judicial, policías y militares, e incluso consultores. Además hay situaciones con la participación de periodistas, por ejemplo cayendo en criminalizar la protesta local ante la megaminería (como ocurrió alrededor del proyecto megaminero </w:t>
      </w:r>
      <w:r w:rsidRPr="007C40AF">
        <w:rPr>
          <w:rFonts w:ascii="Times New Roman" w:eastAsia="Times New Roman" w:hAnsi="Times New Roman" w:cs="Times New Roman"/>
          <w:b/>
          <w:bCs/>
          <w:color w:val="000000"/>
          <w:sz w:val="27"/>
          <w:szCs w:val="27"/>
          <w:lang w:eastAsia="es-CO"/>
        </w:rPr>
        <w:t>Tía María</w:t>
      </w:r>
      <w:r w:rsidRPr="007C40AF">
        <w:rPr>
          <w:rFonts w:ascii="Times New Roman" w:eastAsia="Times New Roman" w:hAnsi="Times New Roman" w:cs="Times New Roman"/>
          <w:color w:val="000000"/>
          <w:sz w:val="27"/>
          <w:szCs w:val="27"/>
          <w:lang w:eastAsia="es-CO"/>
        </w:rPr>
        <w:t> en </w:t>
      </w:r>
      <w:r w:rsidRPr="007C40AF">
        <w:rPr>
          <w:rFonts w:ascii="Times New Roman" w:eastAsia="Times New Roman" w:hAnsi="Times New Roman" w:cs="Times New Roman"/>
          <w:b/>
          <w:bCs/>
          <w:color w:val="000000"/>
          <w:sz w:val="27"/>
          <w:szCs w:val="27"/>
          <w:lang w:eastAsia="es-CO"/>
        </w:rPr>
        <w:t>Perú</w:t>
      </w:r>
      <w:r w:rsidRPr="007C40AF">
        <w:rPr>
          <w:rFonts w:ascii="Times New Roman" w:eastAsia="Times New Roman" w:hAnsi="Times New Roman" w:cs="Times New Roman"/>
          <w:color w:val="000000"/>
          <w:sz w:val="27"/>
          <w:szCs w:val="27"/>
          <w:lang w:eastAsia="es-CO"/>
        </w:rPr>
        <w:t>).</w:t>
      </w:r>
    </w:p>
    <w:p w14:paraId="1679FF61"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Pero la corrupción también ha alcanzado a organizaciones de la sociedad civil, como pueden ser líderes locales, o grupos campesinos o indígenas. En </w:t>
      </w:r>
      <w:hyperlink r:id="rId37" w:tgtFrame="_blank" w:history="1">
        <w:r w:rsidRPr="007C40AF">
          <w:rPr>
            <w:rFonts w:ascii="Times New Roman" w:eastAsia="Times New Roman" w:hAnsi="Times New Roman" w:cs="Times New Roman"/>
            <w:color w:val="0000FF"/>
            <w:sz w:val="27"/>
            <w:szCs w:val="27"/>
            <w:u w:val="single"/>
            <w:lang w:eastAsia="es-CO"/>
          </w:rPr>
          <w:t>Perú</w:t>
        </w:r>
      </w:hyperlink>
      <w:r w:rsidRPr="007C40AF">
        <w:rPr>
          <w:rFonts w:ascii="Times New Roman" w:eastAsia="Times New Roman" w:hAnsi="Times New Roman" w:cs="Times New Roman"/>
          <w:color w:val="000000"/>
          <w:sz w:val="27"/>
          <w:szCs w:val="27"/>
          <w:lang w:eastAsia="es-CO"/>
        </w:rPr>
        <w:t> sigue presente en la memoria los reportes periodísticos sobre las “lentejas” (un eufemismo para dólares) que un dirigente local pedía a cambio de detener una protesta ciudadana.</w:t>
      </w:r>
    </w:p>
    <w:p w14:paraId="6146E15C"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Sin embargo es más alarmante, y tal vez más triste, la situación que involucra a líderes indígenas en </w:t>
      </w:r>
      <w:r w:rsidRPr="007C40AF">
        <w:rPr>
          <w:rFonts w:ascii="Times New Roman" w:eastAsia="Times New Roman" w:hAnsi="Times New Roman" w:cs="Times New Roman"/>
          <w:b/>
          <w:bCs/>
          <w:color w:val="000000"/>
          <w:sz w:val="27"/>
          <w:szCs w:val="27"/>
          <w:lang w:eastAsia="es-CO"/>
        </w:rPr>
        <w:t>Bolivia</w:t>
      </w:r>
      <w:r w:rsidRPr="007C40AF">
        <w:rPr>
          <w:rFonts w:ascii="Times New Roman" w:eastAsia="Times New Roman" w:hAnsi="Times New Roman" w:cs="Times New Roman"/>
          <w:color w:val="000000"/>
          <w:sz w:val="27"/>
          <w:szCs w:val="27"/>
          <w:lang w:eastAsia="es-CO"/>
        </w:rPr>
        <w:t xml:space="preserve"> que manejaban un fondo que se nutría de los </w:t>
      </w:r>
      <w:r w:rsidRPr="007C40AF">
        <w:rPr>
          <w:rFonts w:ascii="Times New Roman" w:eastAsia="Times New Roman" w:hAnsi="Times New Roman" w:cs="Times New Roman"/>
          <w:color w:val="000000"/>
          <w:sz w:val="27"/>
          <w:szCs w:val="27"/>
          <w:lang w:eastAsia="es-CO"/>
        </w:rPr>
        <w:lastRenderedPageBreak/>
        <w:t>impuestos sobre los hidrocarburos. Un reporte que se acaba de presentar afirma que el daño para el Estado es de aproximadamente 78 millones de dólares (el presidente </w:t>
      </w:r>
      <w:r w:rsidRPr="007C40AF">
        <w:rPr>
          <w:rFonts w:ascii="Times New Roman" w:eastAsia="Times New Roman" w:hAnsi="Times New Roman" w:cs="Times New Roman"/>
          <w:b/>
          <w:bCs/>
          <w:color w:val="000000"/>
          <w:sz w:val="27"/>
          <w:szCs w:val="27"/>
          <w:lang w:eastAsia="es-CO"/>
        </w:rPr>
        <w:t>Evo Morales</w:t>
      </w:r>
      <w:r w:rsidRPr="007C40AF">
        <w:rPr>
          <w:rFonts w:ascii="Times New Roman" w:eastAsia="Times New Roman" w:hAnsi="Times New Roman" w:cs="Times New Roman"/>
          <w:color w:val="000000"/>
          <w:sz w:val="27"/>
          <w:szCs w:val="27"/>
          <w:lang w:eastAsia="es-CO"/>
        </w:rPr>
        <w:t> lo ha estimado en el pasado en unos 2 millones de dólares). No estamos frente a empresarios o políticos envueltos en la corrupción, sino ante líderes de base, representantes de organizaciones indígenas y campesinas, que quedaron atrapados en esas redes.</w:t>
      </w:r>
    </w:p>
    <w:p w14:paraId="77407E4E"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Esta es una de las conclusiones más graves de nuestra investigación. La corrupción de los extractivismos también está erosionando algunas organizaciones de la sociedad civil. Son tan enormes las cantidades de dinero alrededor de proyectos extractivistas y tan pobres muchas de las comunidades que viven allí donde están esos recursos naturales, que se crean abismales asimetrías de poder. Las expectativas de remontar la pobreza local, por cierto muy comprensibles en muchos casos, pero también las miserias humanas, hacen que poco a poco penetre la racionalidad del mercado, y con ella la corrupción.</w:t>
      </w:r>
    </w:p>
    <w:p w14:paraId="003A6828"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Los extractivismos dejan también en claro la diversidad de expresiones en la corrupción. Usualmente se la concibe como sobornos o dádivas de algún tipo para conseguir una ventaja. Pero en realidad el concepto de corrupción es más amplio ya que se refiere a los casos donde se recibe una contrapartida, que puede ser en dinero como en otras formas (por ejemplo, conseguir un cargo en el gobierno o en una empresa), y que explica actos ilegítimos que se apartan de las normas, que por lo tanto son ilegales o alegales. La ilegalidad implica violaciones del marco legal, como pueden ser leyes o decretos; la alegalidad se refiere a hacer trampas aprovechando los huecos que hay en nuestra legislación para obtener ventajas que claramente son contrarias al espíritu de las normas. Posiblemente las alegalidades más conocidas sean las trampas tributarias que hacen las empresas extractivistas para reducir los pagos de impuestos (como se ha demostrado en </w:t>
      </w:r>
      <w:r w:rsidRPr="007C40AF">
        <w:rPr>
          <w:rFonts w:ascii="Times New Roman" w:eastAsia="Times New Roman" w:hAnsi="Times New Roman" w:cs="Times New Roman"/>
          <w:b/>
          <w:bCs/>
          <w:color w:val="000000"/>
          <w:sz w:val="27"/>
          <w:szCs w:val="27"/>
          <w:lang w:eastAsia="es-CO"/>
        </w:rPr>
        <w:t>Perú</w:t>
      </w:r>
      <w:r w:rsidRPr="007C40AF">
        <w:rPr>
          <w:rFonts w:ascii="Times New Roman" w:eastAsia="Times New Roman" w:hAnsi="Times New Roman" w:cs="Times New Roman"/>
          <w:color w:val="000000"/>
          <w:sz w:val="27"/>
          <w:szCs w:val="27"/>
          <w:lang w:eastAsia="es-CO"/>
        </w:rPr>
        <w:t>, </w:t>
      </w:r>
      <w:r w:rsidRPr="007C40AF">
        <w:rPr>
          <w:rFonts w:ascii="Times New Roman" w:eastAsia="Times New Roman" w:hAnsi="Times New Roman" w:cs="Times New Roman"/>
          <w:b/>
          <w:bCs/>
          <w:color w:val="000000"/>
          <w:sz w:val="27"/>
          <w:szCs w:val="27"/>
          <w:lang w:eastAsia="es-CO"/>
        </w:rPr>
        <w:t>Chile</w:t>
      </w:r>
      <w:r w:rsidRPr="007C40AF">
        <w:rPr>
          <w:rFonts w:ascii="Times New Roman" w:eastAsia="Times New Roman" w:hAnsi="Times New Roman" w:cs="Times New Roman"/>
          <w:color w:val="000000"/>
          <w:sz w:val="27"/>
          <w:szCs w:val="27"/>
          <w:lang w:eastAsia="es-CO"/>
        </w:rPr>
        <w:t> y </w:t>
      </w:r>
      <w:r w:rsidRPr="007C40AF">
        <w:rPr>
          <w:rFonts w:ascii="Times New Roman" w:eastAsia="Times New Roman" w:hAnsi="Times New Roman" w:cs="Times New Roman"/>
          <w:b/>
          <w:bCs/>
          <w:color w:val="000000"/>
          <w:sz w:val="27"/>
          <w:szCs w:val="27"/>
          <w:lang w:eastAsia="es-CO"/>
        </w:rPr>
        <w:t>Colombia</w:t>
      </w:r>
      <w:r w:rsidRPr="007C40AF">
        <w:rPr>
          <w:rFonts w:ascii="Times New Roman" w:eastAsia="Times New Roman" w:hAnsi="Times New Roman" w:cs="Times New Roman"/>
          <w:color w:val="000000"/>
          <w:sz w:val="27"/>
          <w:szCs w:val="27"/>
          <w:lang w:eastAsia="es-CO"/>
        </w:rPr>
        <w:t>).</w:t>
      </w:r>
    </w:p>
    <w:p w14:paraId="5BBA76B5"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Esto desemboca en muy distintas formas de </w:t>
      </w:r>
      <w:hyperlink r:id="rId38" w:tgtFrame="_blank" w:history="1">
        <w:r w:rsidRPr="007C40AF">
          <w:rPr>
            <w:rFonts w:ascii="Times New Roman" w:eastAsia="Times New Roman" w:hAnsi="Times New Roman" w:cs="Times New Roman"/>
            <w:color w:val="0000FF"/>
            <w:sz w:val="27"/>
            <w:szCs w:val="27"/>
            <w:u w:val="single"/>
            <w:lang w:eastAsia="es-CO"/>
          </w:rPr>
          <w:t>corrupción</w:t>
        </w:r>
      </w:hyperlink>
      <w:r w:rsidRPr="007C40AF">
        <w:rPr>
          <w:rFonts w:ascii="Times New Roman" w:eastAsia="Times New Roman" w:hAnsi="Times New Roman" w:cs="Times New Roman"/>
          <w:color w:val="000000"/>
          <w:sz w:val="27"/>
          <w:szCs w:val="27"/>
          <w:lang w:eastAsia="es-CO"/>
        </w:rPr>
        <w:t>, y una vez más, en todas ellas se pueden observar casos asociados a los extractivismos. Se pueden señalar al cohecho, por ejemplo cuando un funcionario público modifica un juicio para conceder una explotación minera o </w:t>
      </w:r>
      <w:hyperlink r:id="rId39" w:tgtFrame="_blank" w:history="1">
        <w:r w:rsidRPr="007C40AF">
          <w:rPr>
            <w:rFonts w:ascii="Times New Roman" w:eastAsia="Times New Roman" w:hAnsi="Times New Roman" w:cs="Times New Roman"/>
            <w:color w:val="0000FF"/>
            <w:sz w:val="27"/>
            <w:szCs w:val="27"/>
            <w:u w:val="single"/>
            <w:lang w:eastAsia="es-CO"/>
          </w:rPr>
          <w:t>petrolera</w:t>
        </w:r>
      </w:hyperlink>
      <w:r w:rsidRPr="007C40AF">
        <w:rPr>
          <w:rFonts w:ascii="Times New Roman" w:eastAsia="Times New Roman" w:hAnsi="Times New Roman" w:cs="Times New Roman"/>
          <w:color w:val="000000"/>
          <w:sz w:val="27"/>
          <w:szCs w:val="27"/>
          <w:lang w:eastAsia="es-CO"/>
        </w:rPr>
        <w:t>, el tráfico de influencias para esconder las denuncias de impactos sociales o ambientales, la prevaricación que ocurre cuando una autoridad judicial dicta una resolución arbitraria, ilegal o incorrecta, a sabiendas de ello y con la finalidad, pongamos por caso, entorpecer la investigación de la represión a comunidades locales. Tampoco puede olvidarse que son conocidas las circunstancias donde es mucha gente la que sabe de la corrupción que envuelve a un emprendimiento extractivista, y nada hace ni dice, y con ello contribuye a una densa red de encubrimiento y obstrucción de la justicia.</w:t>
      </w:r>
    </w:p>
    <w:p w14:paraId="1B68F618"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lastRenderedPageBreak/>
        <w:t>Se llega así a una inevitable conclusión: la corrupción en los extractivismos no es el resultado de hechos aislados fruto de unos pocos inescrupulosos. Por el contrario, hay una repetida, consistente e íntima asociación entre extractivismos y corrupción.</w:t>
      </w:r>
    </w:p>
    <w:p w14:paraId="24B5ADA5"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Los extractivismos necesitan de la corrupción por diversos motivos, como puede ser el acceso a las concesiones, disfrutar ventajas tributarias, y muy especialmente, para ocultar tanto sus impactos ambientales y sociales, y la criminalización violenta de las comunidades locales.</w:t>
      </w:r>
    </w:p>
    <w:p w14:paraId="68D34BE2"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Paralelamente, distintos conjuntos de actores dentro del </w:t>
      </w:r>
      <w:r w:rsidRPr="007C40AF">
        <w:rPr>
          <w:rFonts w:ascii="Times New Roman" w:eastAsia="Times New Roman" w:hAnsi="Times New Roman" w:cs="Times New Roman"/>
          <w:b/>
          <w:bCs/>
          <w:color w:val="000000"/>
          <w:sz w:val="27"/>
          <w:szCs w:val="27"/>
          <w:lang w:eastAsia="es-CO"/>
        </w:rPr>
        <w:t>Estado</w:t>
      </w:r>
      <w:r w:rsidRPr="007C40AF">
        <w:rPr>
          <w:rFonts w:ascii="Times New Roman" w:eastAsia="Times New Roman" w:hAnsi="Times New Roman" w:cs="Times New Roman"/>
          <w:color w:val="000000"/>
          <w:sz w:val="27"/>
          <w:szCs w:val="27"/>
          <w:lang w:eastAsia="es-CO"/>
        </w:rPr>
        <w:t> y los partidos políticos precisan de la corrupción por diversas razones personales, pero también como fuente de financiamiento para un cierto modo de hacer política. Es una política que se basa en masivas campañas de publicidad, actos callejeros donde los participantes reciben dinero o comida, o que apela a pagar por favores. Como los extractivismos manejan enormes sumas de dinero, son una de las más apetitosas vías para alimentar las redes de corrupción.</w:t>
      </w:r>
    </w:p>
    <w:p w14:paraId="0D131F1B" w14:textId="77777777" w:rsidR="004B181B" w:rsidRPr="007C40AF" w:rsidRDefault="004B181B" w:rsidP="004B181B">
      <w:pPr>
        <w:spacing w:before="100" w:beforeAutospacing="1" w:after="100" w:afterAutospacing="1" w:line="240" w:lineRule="auto"/>
        <w:jc w:val="both"/>
        <w:rPr>
          <w:rFonts w:ascii="Times New Roman" w:eastAsia="Times New Roman" w:hAnsi="Times New Roman" w:cs="Times New Roman"/>
          <w:color w:val="000000"/>
          <w:sz w:val="27"/>
          <w:szCs w:val="27"/>
          <w:lang w:eastAsia="es-CO"/>
        </w:rPr>
      </w:pPr>
      <w:r w:rsidRPr="007C40AF">
        <w:rPr>
          <w:rFonts w:ascii="Times New Roman" w:eastAsia="Times New Roman" w:hAnsi="Times New Roman" w:cs="Times New Roman"/>
          <w:color w:val="000000"/>
          <w:sz w:val="27"/>
          <w:szCs w:val="27"/>
          <w:lang w:eastAsia="es-CO"/>
        </w:rPr>
        <w:t>Por todas estas razones, a los conocidos argumentos de construir alternativas a la dependencia extractivista para erradicar sus impactos sociales y ambientales, se suma ahora la lucha contra la corrupción. La recuperación de una política que sirva a los ciudadanos y el ambiente es imposible con esta penetración de la corrupción, y por eso mismo, es también incompatible con los extractivismos</w:t>
      </w:r>
      <w:r>
        <w:rPr>
          <w:rFonts w:ascii="Times New Roman" w:eastAsia="Times New Roman" w:hAnsi="Times New Roman" w:cs="Times New Roman"/>
          <w:color w:val="000000"/>
          <w:sz w:val="27"/>
          <w:szCs w:val="27"/>
          <w:lang w:eastAsia="es-CO"/>
        </w:rPr>
        <w:t>.</w:t>
      </w:r>
    </w:p>
    <w:p w14:paraId="319D07E8" w14:textId="77777777" w:rsidR="00476E0C" w:rsidRPr="004B181B" w:rsidRDefault="00476E0C" w:rsidP="004B181B">
      <w:pPr>
        <w:spacing w:after="165" w:line="240" w:lineRule="auto"/>
        <w:ind w:left="360"/>
        <w:jc w:val="both"/>
        <w:rPr>
          <w:rFonts w:ascii="Arial Black" w:eastAsia="Times New Roman" w:hAnsi="Arial Black" w:cs="Times New Roman"/>
          <w:b/>
          <w:color w:val="333333"/>
          <w:sz w:val="28"/>
          <w:szCs w:val="28"/>
          <w:lang w:eastAsia="es-CO"/>
        </w:rPr>
      </w:pPr>
    </w:p>
    <w:p w14:paraId="7045127D" w14:textId="77777777" w:rsidR="004B181B" w:rsidRPr="004B181B" w:rsidRDefault="004B181B" w:rsidP="004B181B">
      <w:pPr>
        <w:spacing w:after="0" w:line="312" w:lineRule="atLeast"/>
        <w:rPr>
          <w:rFonts w:ascii="Times New Roman" w:eastAsia="Times New Roman" w:hAnsi="Times New Roman" w:cs="Times New Roman"/>
          <w:b/>
          <w:caps/>
          <w:color w:val="990000"/>
          <w:sz w:val="24"/>
          <w:szCs w:val="24"/>
          <w:lang w:eastAsia="es-CO"/>
        </w:rPr>
      </w:pPr>
      <w:r w:rsidRPr="004B181B">
        <w:rPr>
          <w:rFonts w:ascii="Arial Black" w:hAnsi="Arial Black" w:cs="Times New Roman"/>
          <w:sz w:val="32"/>
          <w:szCs w:val="32"/>
          <w:lang w:eastAsia="es-CO"/>
        </w:rPr>
        <w:t>5.</w:t>
      </w:r>
      <w:r w:rsidRPr="004B181B">
        <w:rPr>
          <w:rFonts w:ascii="Times New Roman" w:eastAsia="Times New Roman" w:hAnsi="Times New Roman" w:cs="Times New Roman"/>
          <w:b/>
          <w:caps/>
          <w:color w:val="990000"/>
          <w:sz w:val="36"/>
          <w:szCs w:val="36"/>
          <w:lang w:eastAsia="es-CO"/>
        </w:rPr>
        <w:t xml:space="preserve"> </w:t>
      </w:r>
      <w:r w:rsidRPr="004B181B">
        <w:rPr>
          <w:rFonts w:ascii="Times New Roman" w:eastAsia="Times New Roman" w:hAnsi="Times New Roman" w:cs="Times New Roman"/>
          <w:b/>
          <w:caps/>
          <w:color w:val="990000"/>
          <w:sz w:val="24"/>
          <w:szCs w:val="24"/>
          <w:lang w:eastAsia="es-CO"/>
        </w:rPr>
        <w:t>POR APOYAR EL MATRIMONIO GAY Y LA IDEOLOGÍA DE GÉNERO</w:t>
      </w:r>
    </w:p>
    <w:p w14:paraId="24E342FE" w14:textId="77777777" w:rsidR="004B181B" w:rsidRPr="00674475" w:rsidRDefault="004B181B" w:rsidP="004B181B">
      <w:pPr>
        <w:spacing w:after="0" w:line="312" w:lineRule="atLeast"/>
        <w:rPr>
          <w:rFonts w:ascii="Times New Roman" w:eastAsia="Times New Roman" w:hAnsi="Times New Roman" w:cs="Times New Roman"/>
          <w:caps/>
          <w:color w:val="990000"/>
          <w:sz w:val="24"/>
          <w:szCs w:val="24"/>
          <w:lang w:eastAsia="es-CO"/>
        </w:rPr>
      </w:pPr>
    </w:p>
    <w:p w14:paraId="3D8DCE3C" w14:textId="77777777" w:rsidR="004B181B" w:rsidRPr="00674475" w:rsidRDefault="004B181B" w:rsidP="004B181B">
      <w:pPr>
        <w:spacing w:after="83" w:line="240" w:lineRule="auto"/>
        <w:outlineLvl w:val="1"/>
        <w:rPr>
          <w:rFonts w:ascii="inherit" w:eastAsia="Times New Roman" w:hAnsi="inherit" w:cs="Times New Roman"/>
          <w:color w:val="000000"/>
          <w:sz w:val="39"/>
          <w:szCs w:val="39"/>
          <w:lang w:eastAsia="es-CO"/>
        </w:rPr>
      </w:pPr>
      <w:r w:rsidRPr="00674475">
        <w:rPr>
          <w:rFonts w:ascii="inherit" w:eastAsia="Times New Roman" w:hAnsi="inherit" w:cs="Times New Roman"/>
          <w:color w:val="000000"/>
          <w:sz w:val="39"/>
          <w:szCs w:val="39"/>
          <w:lang w:eastAsia="es-CO"/>
        </w:rPr>
        <w:t>La Iglesia Católica en Argentina rompe vínculos con los Boys Scouts</w:t>
      </w:r>
    </w:p>
    <w:p w14:paraId="042DA3F9" w14:textId="77777777" w:rsidR="004B181B" w:rsidRPr="00674475" w:rsidRDefault="004B181B" w:rsidP="004B181B">
      <w:pPr>
        <w:spacing w:after="165" w:line="240" w:lineRule="auto"/>
        <w:rPr>
          <w:rFonts w:ascii="Times New Roman" w:eastAsia="Times New Roman" w:hAnsi="Times New Roman" w:cs="Times New Roman"/>
          <w:color w:val="333333"/>
          <w:sz w:val="24"/>
          <w:szCs w:val="24"/>
          <w:lang w:eastAsia="es-CO"/>
        </w:rPr>
      </w:pPr>
      <w:r w:rsidRPr="00674475">
        <w:rPr>
          <w:rFonts w:ascii="Times New Roman" w:eastAsia="Times New Roman" w:hAnsi="Times New Roman" w:cs="Times New Roman"/>
          <w:color w:val="333333"/>
          <w:sz w:val="24"/>
          <w:szCs w:val="24"/>
          <w:lang w:eastAsia="es-CO"/>
        </w:rPr>
        <w:t>Así lo expresó el cardenal Mario Poli, en una carta al arzobispo de La Plata, Héctor Aguer, que se conoció el viernes. El cardenal Poli busca crear ahora otra asociación que cumpla la misma función que los Scouts.</w:t>
      </w:r>
    </w:p>
    <w:p w14:paraId="65F84891" w14:textId="77777777" w:rsidR="004B181B" w:rsidRPr="00305F93" w:rsidRDefault="004C0A18" w:rsidP="004B181B">
      <w:pPr>
        <w:spacing w:after="0" w:line="240" w:lineRule="auto"/>
        <w:rPr>
          <w:rFonts w:ascii="Times New Roman" w:eastAsia="Times New Roman" w:hAnsi="Times New Roman" w:cs="Times New Roman"/>
          <w:b/>
          <w:sz w:val="18"/>
          <w:szCs w:val="18"/>
          <w:lang w:eastAsia="es-CO"/>
        </w:rPr>
      </w:pPr>
      <w:hyperlink r:id="rId40" w:history="1">
        <w:r w:rsidR="004B181B" w:rsidRPr="00305F93">
          <w:rPr>
            <w:rFonts w:ascii="Times New Roman" w:eastAsia="Times New Roman" w:hAnsi="Times New Roman" w:cs="Times New Roman"/>
            <w:b/>
            <w:color w:val="333333"/>
            <w:sz w:val="18"/>
            <w:szCs w:val="18"/>
            <w:lang w:eastAsia="es-CO"/>
          </w:rPr>
          <w:t>12/02/17 9:25 PM</w:t>
        </w:r>
      </w:hyperlink>
    </w:p>
    <w:p w14:paraId="0104DCF7" w14:textId="77777777" w:rsidR="004B181B" w:rsidRDefault="004B181B" w:rsidP="004B181B">
      <w:pPr>
        <w:shd w:val="clear" w:color="auto" w:fill="FFFFFF"/>
        <w:spacing w:after="165" w:line="240" w:lineRule="auto"/>
        <w:rPr>
          <w:rFonts w:ascii="Arial" w:eastAsia="Times New Roman" w:hAnsi="Arial" w:cs="Arial"/>
          <w:color w:val="333333"/>
          <w:sz w:val="24"/>
          <w:szCs w:val="24"/>
          <w:lang w:eastAsia="es-CO"/>
        </w:rPr>
      </w:pPr>
      <w:r w:rsidRPr="00674475">
        <w:rPr>
          <w:rFonts w:ascii="Arial" w:eastAsia="Times New Roman" w:hAnsi="Arial" w:cs="Arial"/>
          <w:color w:val="333333"/>
          <w:sz w:val="24"/>
          <w:szCs w:val="24"/>
          <w:lang w:eastAsia="es-CO"/>
        </w:rPr>
        <w:t>(</w:t>
      </w:r>
      <w:r w:rsidRPr="00674475">
        <w:rPr>
          <w:rFonts w:ascii="Arial" w:eastAsia="Times New Roman" w:hAnsi="Arial" w:cs="Arial"/>
          <w:b/>
          <w:bCs/>
          <w:color w:val="333333"/>
          <w:sz w:val="24"/>
          <w:szCs w:val="24"/>
          <w:lang w:eastAsia="es-CO"/>
        </w:rPr>
        <w:t>La Nación/InfoCatólica</w:t>
      </w:r>
      <w:r w:rsidRPr="00674475">
        <w:rPr>
          <w:rFonts w:ascii="Arial" w:eastAsia="Times New Roman" w:hAnsi="Arial" w:cs="Arial"/>
          <w:color w:val="333333"/>
          <w:sz w:val="24"/>
          <w:szCs w:val="24"/>
          <w:lang w:eastAsia="es-CO"/>
        </w:rPr>
        <w:t xml:space="preserve">) </w:t>
      </w:r>
    </w:p>
    <w:p w14:paraId="329D8DA1" w14:textId="77777777" w:rsidR="004B181B" w:rsidRPr="00674475" w:rsidRDefault="004B181B" w:rsidP="004B181B">
      <w:pPr>
        <w:shd w:val="clear" w:color="auto" w:fill="FFFFFF"/>
        <w:spacing w:after="165" w:line="240" w:lineRule="auto"/>
        <w:rPr>
          <w:rFonts w:ascii="Arial" w:eastAsia="Times New Roman" w:hAnsi="Arial" w:cs="Arial"/>
          <w:color w:val="333333"/>
          <w:sz w:val="24"/>
          <w:szCs w:val="24"/>
          <w:lang w:eastAsia="es-CO"/>
        </w:rPr>
      </w:pPr>
      <w:r w:rsidRPr="00674475">
        <w:rPr>
          <w:rFonts w:ascii="Arial" w:eastAsia="Times New Roman" w:hAnsi="Arial" w:cs="Arial"/>
          <w:color w:val="333333"/>
          <w:sz w:val="24"/>
          <w:szCs w:val="24"/>
          <w:lang w:eastAsia="es-CO"/>
        </w:rPr>
        <w:t>La Iglesia Católica en Argentina </w:t>
      </w:r>
      <w:r w:rsidRPr="00674475">
        <w:rPr>
          <w:rFonts w:ascii="Arial" w:eastAsia="Times New Roman" w:hAnsi="Arial" w:cs="Arial"/>
          <w:b/>
          <w:bCs/>
          <w:color w:val="333333"/>
          <w:sz w:val="24"/>
          <w:szCs w:val="24"/>
          <w:lang w:eastAsia="es-CO"/>
        </w:rPr>
        <w:t>rompió su vínculo con los Boy Scouts</w:t>
      </w:r>
      <w:r w:rsidRPr="00674475">
        <w:rPr>
          <w:rFonts w:ascii="Arial" w:eastAsia="Times New Roman" w:hAnsi="Arial" w:cs="Arial"/>
          <w:color w:val="333333"/>
          <w:sz w:val="24"/>
          <w:szCs w:val="24"/>
          <w:lang w:eastAsia="es-CO"/>
        </w:rPr>
        <w:t> por apoyar el matrimonio entre personas del mismo sexo. Así lo expresó el cardenal Mario Poli, en una carta al arzobispo de La Plata, Héctor Aguer, que se conoció el viernes. El cardenal Poli </w:t>
      </w:r>
      <w:r w:rsidRPr="00674475">
        <w:rPr>
          <w:rFonts w:ascii="Arial" w:eastAsia="Times New Roman" w:hAnsi="Arial" w:cs="Arial"/>
          <w:b/>
          <w:bCs/>
          <w:color w:val="333333"/>
          <w:sz w:val="24"/>
          <w:szCs w:val="24"/>
          <w:lang w:eastAsia="es-CO"/>
        </w:rPr>
        <w:t>busca crear ahora otra asociación que cumpla la misma función</w:t>
      </w:r>
      <w:r w:rsidRPr="00674475">
        <w:rPr>
          <w:rFonts w:ascii="Arial" w:eastAsia="Times New Roman" w:hAnsi="Arial" w:cs="Arial"/>
          <w:color w:val="333333"/>
          <w:sz w:val="24"/>
          <w:szCs w:val="24"/>
          <w:lang w:eastAsia="es-CO"/>
        </w:rPr>
        <w:t> que los Scouts.</w:t>
      </w:r>
    </w:p>
    <w:p w14:paraId="614F1F2C" w14:textId="77777777" w:rsidR="004B181B" w:rsidRPr="00674475" w:rsidRDefault="004B181B" w:rsidP="004B181B">
      <w:pPr>
        <w:shd w:val="clear" w:color="auto" w:fill="FFFFFF"/>
        <w:spacing w:after="150" w:line="240" w:lineRule="auto"/>
        <w:rPr>
          <w:rFonts w:ascii="Georgia" w:eastAsia="Times New Roman" w:hAnsi="Georgia" w:cs="Arial"/>
          <w:color w:val="333333"/>
          <w:sz w:val="23"/>
          <w:szCs w:val="23"/>
          <w:lang w:eastAsia="es-CO"/>
        </w:rPr>
      </w:pPr>
      <w:r w:rsidRPr="00674475">
        <w:rPr>
          <w:rFonts w:ascii="Georgia" w:eastAsia="Times New Roman" w:hAnsi="Georgia" w:cs="Arial"/>
          <w:color w:val="333333"/>
          <w:sz w:val="23"/>
          <w:szCs w:val="23"/>
          <w:lang w:eastAsia="es-CO"/>
        </w:rPr>
        <w:lastRenderedPageBreak/>
        <w:t>«Como les advertí al consejo de la asociación [de los Scouts] hace unos meses (...), que no tiren de la soga porque está a punto de romperse, ahora considero que ya se rompió y </w:t>
      </w:r>
      <w:r w:rsidRPr="00674475">
        <w:rPr>
          <w:rFonts w:ascii="Georgia" w:eastAsia="Times New Roman" w:hAnsi="Georgia" w:cs="Arial"/>
          <w:b/>
          <w:bCs/>
          <w:color w:val="333333"/>
          <w:sz w:val="23"/>
          <w:szCs w:val="23"/>
          <w:lang w:eastAsia="es-CO"/>
        </w:rPr>
        <w:t>no hay vuelta atrás</w:t>
      </w:r>
      <w:r w:rsidRPr="00674475">
        <w:rPr>
          <w:rFonts w:ascii="Georgia" w:eastAsia="Times New Roman" w:hAnsi="Georgia" w:cs="Arial"/>
          <w:color w:val="333333"/>
          <w:sz w:val="23"/>
          <w:szCs w:val="23"/>
          <w:lang w:eastAsia="es-CO"/>
        </w:rPr>
        <w:t>», afirmó el cardenal en su carta, divulgada por la agencia de noticias católica AICA.</w:t>
      </w:r>
    </w:p>
    <w:p w14:paraId="336BBD7B" w14:textId="77777777" w:rsidR="004B181B" w:rsidRPr="00674475" w:rsidRDefault="004B181B" w:rsidP="004B181B">
      <w:pPr>
        <w:shd w:val="clear" w:color="auto" w:fill="FFFFFF"/>
        <w:spacing w:after="150" w:line="240" w:lineRule="auto"/>
        <w:rPr>
          <w:rFonts w:ascii="Georgia" w:eastAsia="Times New Roman" w:hAnsi="Georgia" w:cs="Arial"/>
          <w:color w:val="333333"/>
          <w:sz w:val="23"/>
          <w:szCs w:val="23"/>
          <w:lang w:eastAsia="es-CO"/>
        </w:rPr>
      </w:pPr>
      <w:r w:rsidRPr="00674475">
        <w:rPr>
          <w:rFonts w:ascii="Georgia" w:eastAsia="Times New Roman" w:hAnsi="Georgia" w:cs="Arial"/>
          <w:color w:val="333333"/>
          <w:sz w:val="23"/>
          <w:szCs w:val="23"/>
          <w:lang w:eastAsia="es-CO"/>
        </w:rPr>
        <w:t>«La asociación cada vez más </w:t>
      </w:r>
      <w:r w:rsidRPr="00674475">
        <w:rPr>
          <w:rFonts w:ascii="Georgia" w:eastAsia="Times New Roman" w:hAnsi="Georgia" w:cs="Arial"/>
          <w:b/>
          <w:bCs/>
          <w:color w:val="333333"/>
          <w:sz w:val="23"/>
          <w:szCs w:val="23"/>
          <w:lang w:eastAsia="es-CO"/>
        </w:rPr>
        <w:t>se mostró muy proclive a asimilar proyectos educativos del Estado</w:t>
      </w:r>
      <w:r w:rsidRPr="00674475">
        <w:rPr>
          <w:rFonts w:ascii="Georgia" w:eastAsia="Times New Roman" w:hAnsi="Georgia" w:cs="Arial"/>
          <w:color w:val="333333"/>
          <w:sz w:val="23"/>
          <w:szCs w:val="23"/>
          <w:lang w:eastAsia="es-CO"/>
        </w:rPr>
        <w:t> (educación sexual, por ejemplo). Si bien nosotros seguimos con el programa de educación en el amor, sin embargo en los eventos comunes </w:t>
      </w:r>
      <w:r w:rsidRPr="00674475">
        <w:rPr>
          <w:rFonts w:ascii="Georgia" w:eastAsia="Times New Roman" w:hAnsi="Georgia" w:cs="Arial"/>
          <w:b/>
          <w:bCs/>
          <w:color w:val="333333"/>
          <w:sz w:val="23"/>
          <w:szCs w:val="23"/>
          <w:lang w:eastAsia="es-CO"/>
        </w:rPr>
        <w:t>se filtró esa orientación</w:t>
      </w:r>
      <w:r w:rsidRPr="00674475">
        <w:rPr>
          <w:rFonts w:ascii="Georgia" w:eastAsia="Times New Roman" w:hAnsi="Georgia" w:cs="Arial"/>
          <w:color w:val="333333"/>
          <w:sz w:val="23"/>
          <w:szCs w:val="23"/>
          <w:lang w:eastAsia="es-CO"/>
        </w:rPr>
        <w:t>», agrega.</w:t>
      </w:r>
    </w:p>
    <w:p w14:paraId="4750D56D" w14:textId="77777777" w:rsidR="004B181B" w:rsidRPr="00674475" w:rsidRDefault="004B181B" w:rsidP="004B181B">
      <w:pPr>
        <w:shd w:val="clear" w:color="auto" w:fill="FFFFFF"/>
        <w:spacing w:after="150" w:line="240" w:lineRule="auto"/>
        <w:rPr>
          <w:rFonts w:ascii="Georgia" w:eastAsia="Times New Roman" w:hAnsi="Georgia" w:cs="Arial"/>
          <w:color w:val="333333"/>
          <w:sz w:val="23"/>
          <w:szCs w:val="23"/>
          <w:lang w:eastAsia="es-CO"/>
        </w:rPr>
      </w:pPr>
      <w:r w:rsidRPr="00674475">
        <w:rPr>
          <w:rFonts w:ascii="Georgia" w:eastAsia="Times New Roman" w:hAnsi="Georgia" w:cs="Arial"/>
          <w:color w:val="333333"/>
          <w:sz w:val="23"/>
          <w:szCs w:val="23"/>
          <w:lang w:eastAsia="es-CO"/>
        </w:rPr>
        <w:t>«Esto </w:t>
      </w:r>
      <w:r w:rsidRPr="00674475">
        <w:rPr>
          <w:rFonts w:ascii="Georgia" w:eastAsia="Times New Roman" w:hAnsi="Georgia" w:cs="Arial"/>
          <w:b/>
          <w:bCs/>
          <w:color w:val="333333"/>
          <w:sz w:val="23"/>
          <w:szCs w:val="23"/>
          <w:lang w:eastAsia="es-CO"/>
        </w:rPr>
        <w:t>sumado al avance de la ideología de género</w:t>
      </w:r>
      <w:r w:rsidRPr="00674475">
        <w:rPr>
          <w:rFonts w:ascii="Georgia" w:eastAsia="Times New Roman" w:hAnsi="Georgia" w:cs="Arial"/>
          <w:color w:val="333333"/>
          <w:sz w:val="23"/>
          <w:szCs w:val="23"/>
          <w:lang w:eastAsia="es-CO"/>
        </w:rPr>
        <w:t>, que muchos dirigentes desde hace años vienen proponiendo modificaciones al proyecto educativo original, llegó a su punto máximo en la última Asamblea Nacional, cuando </w:t>
      </w:r>
      <w:r w:rsidRPr="00674475">
        <w:rPr>
          <w:rFonts w:ascii="Georgia" w:eastAsia="Times New Roman" w:hAnsi="Georgia" w:cs="Arial"/>
          <w:b/>
          <w:bCs/>
          <w:color w:val="333333"/>
          <w:sz w:val="23"/>
          <w:szCs w:val="23"/>
          <w:lang w:eastAsia="es-CO"/>
        </w:rPr>
        <w:t>se votó modificar la definición de familia</w:t>
      </w:r>
      <w:r w:rsidRPr="00674475">
        <w:rPr>
          <w:rFonts w:ascii="Georgia" w:eastAsia="Times New Roman" w:hAnsi="Georgia" w:cs="Arial"/>
          <w:color w:val="333333"/>
          <w:sz w:val="23"/>
          <w:szCs w:val="23"/>
          <w:lang w:eastAsia="es-CO"/>
        </w:rPr>
        <w:t> formada por varón y mujer, por la de: formada por personas», continúa la misiva.</w:t>
      </w:r>
    </w:p>
    <w:p w14:paraId="031883DA" w14:textId="77777777" w:rsidR="004B181B" w:rsidRPr="00674475" w:rsidRDefault="004B181B" w:rsidP="004B181B">
      <w:pPr>
        <w:shd w:val="clear" w:color="auto" w:fill="FFFFFF"/>
        <w:spacing w:line="240" w:lineRule="auto"/>
        <w:rPr>
          <w:rFonts w:ascii="Georgia" w:eastAsia="Times New Roman" w:hAnsi="Georgia" w:cs="Arial"/>
          <w:color w:val="333333"/>
          <w:sz w:val="23"/>
          <w:szCs w:val="23"/>
          <w:lang w:eastAsia="es-CO"/>
        </w:rPr>
      </w:pPr>
      <w:r w:rsidRPr="00674475">
        <w:rPr>
          <w:rFonts w:ascii="Georgia" w:eastAsia="Times New Roman" w:hAnsi="Georgia" w:cs="Arial"/>
          <w:color w:val="333333"/>
          <w:sz w:val="23"/>
          <w:szCs w:val="23"/>
          <w:lang w:eastAsia="es-CO"/>
        </w:rPr>
        <w:t>«Para sustentar el cambio </w:t>
      </w:r>
      <w:r w:rsidRPr="00674475">
        <w:rPr>
          <w:rFonts w:ascii="Georgia" w:eastAsia="Times New Roman" w:hAnsi="Georgia" w:cs="Arial"/>
          <w:b/>
          <w:bCs/>
          <w:color w:val="333333"/>
          <w:sz w:val="23"/>
          <w:szCs w:val="23"/>
          <w:lang w:eastAsia="es-CO"/>
        </w:rPr>
        <w:t>aparecieron claramente los principios y postulados de la ideología de género</w:t>
      </w:r>
      <w:r w:rsidRPr="00674475">
        <w:rPr>
          <w:rFonts w:ascii="Georgia" w:eastAsia="Times New Roman" w:hAnsi="Georgia" w:cs="Arial"/>
          <w:color w:val="333333"/>
          <w:sz w:val="23"/>
          <w:szCs w:val="23"/>
          <w:lang w:eastAsia="es-CO"/>
        </w:rPr>
        <w:t>, </w:t>
      </w:r>
      <w:r w:rsidRPr="00674475">
        <w:rPr>
          <w:rFonts w:ascii="Georgia" w:eastAsia="Times New Roman" w:hAnsi="Georgia" w:cs="Arial"/>
          <w:b/>
          <w:bCs/>
          <w:color w:val="333333"/>
          <w:sz w:val="23"/>
          <w:szCs w:val="23"/>
          <w:lang w:eastAsia="es-CO"/>
        </w:rPr>
        <w:t>hasta el mismo derecho al aborto</w:t>
      </w:r>
      <w:r w:rsidRPr="00674475">
        <w:rPr>
          <w:rFonts w:ascii="Georgia" w:eastAsia="Times New Roman" w:hAnsi="Georgia" w:cs="Arial"/>
          <w:color w:val="333333"/>
          <w:sz w:val="23"/>
          <w:szCs w:val="23"/>
          <w:lang w:eastAsia="es-CO"/>
        </w:rPr>
        <w:t>... Hace rato que varios dirigentes insistían en actualizar el proyecto educativo con la nueva legislación vigente. </w:t>
      </w:r>
      <w:r w:rsidRPr="00674475">
        <w:rPr>
          <w:rFonts w:ascii="Georgia" w:eastAsia="Times New Roman" w:hAnsi="Georgia" w:cs="Arial"/>
          <w:b/>
          <w:bCs/>
          <w:color w:val="333333"/>
          <w:sz w:val="23"/>
          <w:szCs w:val="23"/>
          <w:lang w:eastAsia="es-CO"/>
        </w:rPr>
        <w:t>Siempre que apareció la moción la rechazamos</w:t>
      </w:r>
      <w:r w:rsidRPr="00674475">
        <w:rPr>
          <w:rFonts w:ascii="Georgia" w:eastAsia="Times New Roman" w:hAnsi="Georgia" w:cs="Arial"/>
          <w:color w:val="333333"/>
          <w:sz w:val="23"/>
          <w:szCs w:val="23"/>
          <w:lang w:eastAsia="es-CO"/>
        </w:rPr>
        <w:t>, hasta que entró por la ventana», concluye el cardenal.</w:t>
      </w:r>
    </w:p>
    <w:p w14:paraId="5E870016" w14:textId="77777777" w:rsidR="004B181B" w:rsidRPr="00674475" w:rsidRDefault="004B181B" w:rsidP="004B181B">
      <w:pPr>
        <w:shd w:val="clear" w:color="auto" w:fill="FFFFFF"/>
        <w:spacing w:after="165" w:line="240" w:lineRule="auto"/>
        <w:rPr>
          <w:rFonts w:ascii="Arial" w:eastAsia="Times New Roman" w:hAnsi="Arial" w:cs="Arial"/>
          <w:color w:val="333333"/>
          <w:sz w:val="24"/>
          <w:szCs w:val="24"/>
          <w:lang w:eastAsia="es-CO"/>
        </w:rPr>
      </w:pPr>
      <w:r w:rsidRPr="00674475">
        <w:rPr>
          <w:rFonts w:ascii="Arial" w:eastAsia="Times New Roman" w:hAnsi="Arial" w:cs="Arial"/>
          <w:color w:val="333333"/>
          <w:sz w:val="24"/>
          <w:szCs w:val="24"/>
          <w:lang w:eastAsia="es-CO"/>
        </w:rPr>
        <w:t>Las modificaciones al «Proyecto Educativo» de los Scouts </w:t>
      </w:r>
      <w:r w:rsidRPr="00674475">
        <w:rPr>
          <w:rFonts w:ascii="Arial" w:eastAsia="Times New Roman" w:hAnsi="Arial" w:cs="Arial"/>
          <w:b/>
          <w:bCs/>
          <w:color w:val="333333"/>
          <w:sz w:val="24"/>
          <w:szCs w:val="24"/>
          <w:lang w:eastAsia="es-CO"/>
        </w:rPr>
        <w:t>fueron hechas durante su última asamblea nacional</w:t>
      </w:r>
      <w:r w:rsidRPr="00674475">
        <w:rPr>
          <w:rFonts w:ascii="Arial" w:eastAsia="Times New Roman" w:hAnsi="Arial" w:cs="Arial"/>
          <w:color w:val="333333"/>
          <w:sz w:val="24"/>
          <w:szCs w:val="24"/>
          <w:lang w:eastAsia="es-CO"/>
        </w:rPr>
        <w:t> en noviembre pasado. En Argentina, los Scouts surgieron en 1912. En 1937, se creó a la vez la Unión Scouts Católicos Argentinos (USCA). Y en 1996 se fusionaron ambas entidades, surgiendo la actual asociación Scout de Argentina, que cuenta con 75 mil miembros, el 96% de ellos, católicos.</w:t>
      </w:r>
    </w:p>
    <w:p w14:paraId="7C1B272E" w14:textId="77777777" w:rsidR="004B181B" w:rsidRDefault="004B181B" w:rsidP="004B181B"/>
    <w:p w14:paraId="38BB02BA" w14:textId="77777777" w:rsidR="004B181B" w:rsidRPr="004B181B" w:rsidRDefault="004B181B" w:rsidP="004B181B">
      <w:pPr>
        <w:pStyle w:val="Ttulo1"/>
        <w:rPr>
          <w:rFonts w:ascii="Times New Roman" w:eastAsia="Times New Roman" w:hAnsi="Times New Roman" w:cs="Times New Roman"/>
          <w:b/>
          <w:bCs/>
          <w:color w:val="auto"/>
          <w:kern w:val="36"/>
          <w:sz w:val="48"/>
          <w:szCs w:val="48"/>
          <w:lang w:eastAsia="es-CO"/>
        </w:rPr>
      </w:pPr>
      <w:r w:rsidRPr="004B181B">
        <w:rPr>
          <w:rFonts w:ascii="Arial Black" w:hAnsi="Arial Black"/>
          <w:color w:val="000000" w:themeColor="text1"/>
          <w:sz w:val="36"/>
          <w:szCs w:val="36"/>
        </w:rPr>
        <w:t>6.</w:t>
      </w:r>
      <w:r w:rsidRPr="004B181B">
        <w:rPr>
          <w:rFonts w:ascii="Arial Black" w:hAnsi="Arial Black"/>
          <w:sz w:val="36"/>
          <w:szCs w:val="36"/>
        </w:rPr>
        <w:t xml:space="preserve"> </w:t>
      </w:r>
      <w:r w:rsidRPr="004B181B">
        <w:rPr>
          <w:rFonts w:ascii="Times New Roman" w:eastAsia="Times New Roman" w:hAnsi="Times New Roman" w:cs="Times New Roman"/>
          <w:b/>
          <w:bCs/>
          <w:color w:val="auto"/>
          <w:kern w:val="36"/>
          <w:sz w:val="48"/>
          <w:szCs w:val="48"/>
          <w:lang w:eastAsia="es-CO"/>
        </w:rPr>
        <w:t>Editorial: Dos veces víctimas</w:t>
      </w:r>
    </w:p>
    <w:p w14:paraId="79646C83" w14:textId="77777777" w:rsidR="004B181B" w:rsidRPr="004B181B" w:rsidRDefault="004B181B" w:rsidP="004B181B">
      <w:pPr>
        <w:keepNext/>
        <w:keepLines/>
        <w:spacing w:before="40" w:after="0"/>
        <w:jc w:val="both"/>
        <w:outlineLvl w:val="1"/>
        <w:rPr>
          <w:rFonts w:asciiTheme="majorHAnsi" w:eastAsiaTheme="majorEastAsia" w:hAnsiTheme="majorHAnsi" w:cstheme="majorBidi"/>
          <w:b/>
          <w:color w:val="000000" w:themeColor="text1"/>
          <w:sz w:val="26"/>
          <w:szCs w:val="26"/>
        </w:rPr>
      </w:pPr>
      <w:r w:rsidRPr="004B181B">
        <w:rPr>
          <w:rFonts w:asciiTheme="majorHAnsi" w:eastAsiaTheme="majorEastAsia" w:hAnsiTheme="majorHAnsi" w:cstheme="majorBidi"/>
          <w:b/>
          <w:color w:val="000000" w:themeColor="text1"/>
          <w:sz w:val="26"/>
          <w:szCs w:val="26"/>
        </w:rPr>
        <w:t>La arquidiócesis de Cali, con la polémica defensa en un caso de pederastia, ha causado indignación.</w:t>
      </w:r>
    </w:p>
    <w:p w14:paraId="1CA3E0B8" w14:textId="77777777" w:rsidR="004B181B" w:rsidRPr="004B181B" w:rsidRDefault="004B181B" w:rsidP="004B181B">
      <w:pPr>
        <w:spacing w:before="100" w:beforeAutospacing="1" w:after="100" w:afterAutospacing="1" w:line="240" w:lineRule="auto"/>
        <w:rPr>
          <w:rFonts w:ascii="Times New Roman" w:eastAsia="Times New Roman" w:hAnsi="Times New Roman" w:cs="Times New Roman"/>
          <w:sz w:val="24"/>
          <w:szCs w:val="24"/>
          <w:lang w:eastAsia="es-CO"/>
        </w:rPr>
      </w:pPr>
      <w:r w:rsidRPr="004B181B">
        <w:rPr>
          <w:rFonts w:ascii="Times New Roman" w:eastAsia="Times New Roman" w:hAnsi="Times New Roman" w:cs="Times New Roman"/>
          <w:sz w:val="24"/>
          <w:szCs w:val="24"/>
          <w:lang w:eastAsia="es-CO"/>
        </w:rPr>
        <w:t>Por:  </w:t>
      </w:r>
      <w:hyperlink r:id="rId41" w:tgtFrame="_blank" w:history="1">
        <w:r w:rsidRPr="004B181B">
          <w:rPr>
            <w:rFonts w:ascii="Times New Roman" w:eastAsia="Times New Roman" w:hAnsi="Times New Roman" w:cs="Times New Roman"/>
            <w:color w:val="0000FF"/>
            <w:sz w:val="24"/>
            <w:szCs w:val="24"/>
            <w:u w:val="single"/>
            <w:lang w:eastAsia="es-CO"/>
          </w:rPr>
          <w:t>EL TIEMPO</w:t>
        </w:r>
      </w:hyperlink>
      <w:r w:rsidRPr="004B181B">
        <w:rPr>
          <w:rFonts w:ascii="Times New Roman" w:eastAsia="Times New Roman" w:hAnsi="Times New Roman" w:cs="Times New Roman"/>
          <w:sz w:val="24"/>
          <w:szCs w:val="24"/>
          <w:lang w:eastAsia="es-CO"/>
        </w:rPr>
        <w:t> 11:44 p.m. | 12 de febrero de 2017</w:t>
      </w:r>
    </w:p>
    <w:p w14:paraId="55F0A186" w14:textId="77777777" w:rsidR="004B181B" w:rsidRPr="004B181B"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4B181B">
        <w:rPr>
          <w:rFonts w:ascii="Times New Roman" w:eastAsia="Times New Roman" w:hAnsi="Times New Roman" w:cs="Times New Roman"/>
          <w:sz w:val="24"/>
          <w:szCs w:val="24"/>
          <w:lang w:eastAsia="es-CO"/>
        </w:rPr>
        <w:t>Quizás la conclusión más dura de las investigaciones del cura Richard Sipe, que tanto sirvieron a los célebres informes especiales del ‘Boston Globe’, sea aquella de que la pederastia en la Iglesia católica no es cuestión de manzanas podridas, sino un problema estructural. Por supuesto, la Iglesia cumple un trabajo pastoral importante y respetable, cuenta con guías bienintencionados y buenos, y es el hogar de millones de seres humanos que aspiran a encauzar su espiritualidad. Pero, como ha sido probado por la ley en tantos países, lleva adentro también a verdugos que causan daños enormes e irreparables.</w:t>
      </w:r>
    </w:p>
    <w:p w14:paraId="0B7171BE" w14:textId="77777777" w:rsidR="004B181B" w:rsidRPr="004B181B"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4B181B">
        <w:rPr>
          <w:rFonts w:ascii="Times New Roman" w:eastAsia="Times New Roman" w:hAnsi="Times New Roman" w:cs="Times New Roman"/>
          <w:sz w:val="24"/>
          <w:szCs w:val="24"/>
          <w:lang w:eastAsia="es-CO"/>
        </w:rPr>
        <w:t xml:space="preserve">Esa realidad, que en la Iglesia han convivido sistemáticamente los santos con los abusadores, ha vuelto a ser evidente con la noticia del caso judicial que enfrenta la Arquidiócesis de Cali a raíz del indignante episodio del sacerdote William de Jesús Mazo. Mazo fue condenado a </w:t>
      </w:r>
      <w:r w:rsidRPr="004B181B">
        <w:rPr>
          <w:rFonts w:ascii="Times New Roman" w:eastAsia="Times New Roman" w:hAnsi="Times New Roman" w:cs="Times New Roman"/>
          <w:sz w:val="24"/>
          <w:szCs w:val="24"/>
          <w:lang w:eastAsia="es-CO"/>
        </w:rPr>
        <w:lastRenderedPageBreak/>
        <w:t>33 años de prisión por haber abusado en el 2009, en el Distrito de Agua Blanca, de cuatro menores de edad, pero, según el abogado de los niños, los juristas defensores de la Iglesia ofendieron a la sociedad colombiana entera con el increíble argumento de que aquella humillación sexual no había sido una infamia del cura, sino un descuido de los padres de las víctimas.</w:t>
      </w:r>
    </w:p>
    <w:p w14:paraId="1A253442" w14:textId="77777777" w:rsidR="004B181B" w:rsidRPr="004B181B"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4B181B">
        <w:rPr>
          <w:rFonts w:ascii="Times New Roman" w:eastAsia="Times New Roman" w:hAnsi="Times New Roman" w:cs="Times New Roman"/>
          <w:sz w:val="24"/>
          <w:szCs w:val="24"/>
          <w:lang w:eastAsia="es-CO"/>
        </w:rPr>
        <w:t>El pasado viernes, monseñor Darío de Jesús Monsalve, arzobispo de la Arquidiócesis de Cali, dio la cara a la opinión con su versión de los hechos: jamás se les ofreció soborno a las familias de los niños abusados por el sacerdote, sino apenas apoyo para reparar lo irreparable y para conseguir la reconciliación –dijo monseñor–, pero sí existe un documento en el que el abogado designado por la Iglesia sugiere la culpabilidad de los menores y de sus padres: “esa carta refleja la posición del abogado en términos jurídicos y en ellos se cita el Código Civil que habla de la responsabilidad de los padres en estos casos, creo que no se está diciendo que son culpables”, dijo.</w:t>
      </w:r>
    </w:p>
    <w:p w14:paraId="20527E3A" w14:textId="77777777" w:rsidR="004B181B" w:rsidRPr="004B181B"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4B181B">
        <w:rPr>
          <w:rFonts w:ascii="Times New Roman" w:eastAsia="Times New Roman" w:hAnsi="Times New Roman" w:cs="Times New Roman"/>
          <w:sz w:val="24"/>
          <w:szCs w:val="24"/>
          <w:lang w:eastAsia="es-CO"/>
        </w:rPr>
        <w:t>Quizás no se esté diciendo eso, quizás simplemente se está ejerciendo el legítimo derecho a la defensa, pero no cabe duda de que de paso se está revictimizando a esos cuatro niños que tendrán que lidiar hasta la vejez con el fantasma de la violencia sexual y con la desconfianza hacia los representantes de una Iglesia que desde lejos parece un refugio a los peligros y los horrores de la vida. Tal vez sea clara la disposición de la Arquidiócesis a la reconciliación y la reparación, pero también lo es el hecho escalofriante de que, no obstante los llamados del papa Francisco, a los altos representantes de la Iglesia les sigue costando trabajo ser sensibles a la perversión que han tenido tan cerca desde hace tanto tiempo.</w:t>
      </w:r>
    </w:p>
    <w:p w14:paraId="17C13E08" w14:textId="77777777" w:rsidR="004B181B" w:rsidRPr="004B181B"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4B181B">
        <w:rPr>
          <w:rFonts w:ascii="Times New Roman" w:eastAsia="Times New Roman" w:hAnsi="Times New Roman" w:cs="Times New Roman"/>
          <w:sz w:val="24"/>
          <w:szCs w:val="24"/>
          <w:lang w:eastAsia="es-CO"/>
        </w:rPr>
        <w:t>La literatura, el cine, el periodismo: todos los modos de narrar han denunciado, como el cura Sipe, que la pederastia en la Iglesia no puede ser reducida a la lapidación de unas cuantas manzanas podridas, sino que se trata de un asunto de fondo que resquebraja la credibilidad de la institución, pues su propósito es justamente el alivio, la reivindicación de los humillados. Y, sin embargo, con la sociedad alerta y los hechos probados, la Iglesia sigue permitiendo la revictimización de los indefensos. Es tiempo de que alcance y respalde y refuerce a la ley.</w:t>
      </w:r>
    </w:p>
    <w:p w14:paraId="6B756CE7" w14:textId="77777777" w:rsidR="004B181B" w:rsidRPr="004B181B" w:rsidRDefault="004B181B" w:rsidP="004B181B">
      <w:pPr>
        <w:spacing w:before="100" w:beforeAutospacing="1" w:after="100" w:afterAutospacing="1" w:line="240" w:lineRule="auto"/>
        <w:jc w:val="both"/>
        <w:rPr>
          <w:rFonts w:ascii="Times New Roman" w:eastAsia="Times New Roman" w:hAnsi="Times New Roman" w:cs="Times New Roman"/>
          <w:sz w:val="24"/>
          <w:szCs w:val="24"/>
          <w:lang w:eastAsia="es-CO"/>
        </w:rPr>
      </w:pPr>
      <w:r w:rsidRPr="004B181B">
        <w:rPr>
          <w:rFonts w:ascii="Times New Roman" w:eastAsia="Times New Roman" w:hAnsi="Times New Roman" w:cs="Times New Roman"/>
          <w:sz w:val="24"/>
          <w:szCs w:val="24"/>
          <w:lang w:eastAsia="es-CO"/>
        </w:rPr>
        <w:t>EDITORIAL</w:t>
      </w:r>
      <w:r w:rsidRPr="004B181B">
        <w:rPr>
          <w:rFonts w:ascii="Times New Roman" w:eastAsia="Times New Roman" w:hAnsi="Times New Roman" w:cs="Times New Roman"/>
          <w:sz w:val="24"/>
          <w:szCs w:val="24"/>
          <w:lang w:eastAsia="es-CO"/>
        </w:rPr>
        <w:br/>
      </w:r>
      <w:hyperlink r:id="rId42" w:tgtFrame="_blank" w:history="1">
        <w:r w:rsidRPr="004B181B">
          <w:rPr>
            <w:rFonts w:ascii="Times New Roman" w:eastAsia="Times New Roman" w:hAnsi="Times New Roman" w:cs="Times New Roman"/>
            <w:color w:val="0000FF"/>
            <w:sz w:val="24"/>
            <w:szCs w:val="24"/>
            <w:u w:val="single"/>
            <w:lang w:eastAsia="es-CO"/>
          </w:rPr>
          <w:t>editorial@eltiempo.com.co</w:t>
        </w:r>
      </w:hyperlink>
    </w:p>
    <w:p w14:paraId="12DFDC5F" w14:textId="77777777" w:rsidR="004B181B" w:rsidRPr="004B181B" w:rsidRDefault="004B181B" w:rsidP="004B181B">
      <w:pPr>
        <w:shd w:val="clear" w:color="auto" w:fill="FFFFFF"/>
        <w:spacing w:after="150" w:line="240" w:lineRule="auto"/>
        <w:textAlignment w:val="baseline"/>
        <w:outlineLvl w:val="0"/>
        <w:rPr>
          <w:rFonts w:ascii="inherit" w:eastAsia="Times New Roman" w:hAnsi="inherit" w:cs="Times New Roman"/>
          <w:b/>
          <w:bCs/>
          <w:color w:val="000000"/>
          <w:kern w:val="36"/>
          <w:sz w:val="36"/>
          <w:szCs w:val="36"/>
          <w:lang w:eastAsia="es-CO"/>
        </w:rPr>
      </w:pPr>
      <w:r w:rsidRPr="004B181B">
        <w:rPr>
          <w:rFonts w:ascii="inherit" w:eastAsia="Times New Roman" w:hAnsi="inherit" w:cs="Times New Roman"/>
          <w:b/>
          <w:bCs/>
          <w:color w:val="000000"/>
          <w:kern w:val="36"/>
          <w:sz w:val="36"/>
          <w:szCs w:val="36"/>
          <w:lang w:eastAsia="es-CO"/>
        </w:rPr>
        <w:t>Darío Monsalve, el arzobispo de Cali en controversia</w:t>
      </w:r>
    </w:p>
    <w:p w14:paraId="3115E521" w14:textId="77777777" w:rsidR="004B181B" w:rsidRPr="004B181B" w:rsidRDefault="004C0A18" w:rsidP="004B181B">
      <w:pPr>
        <w:shd w:val="clear" w:color="auto" w:fill="FFFFFF"/>
        <w:spacing w:after="0" w:line="240" w:lineRule="auto"/>
        <w:textAlignment w:val="center"/>
        <w:rPr>
          <w:rFonts w:ascii="inherit" w:eastAsia="Times New Roman" w:hAnsi="inherit" w:cs="Times New Roman"/>
          <w:color w:val="000000"/>
          <w:sz w:val="27"/>
          <w:szCs w:val="27"/>
          <w:lang w:eastAsia="es-CO"/>
        </w:rPr>
      </w:pPr>
      <w:hyperlink r:id="rId43" w:history="1">
        <w:r w:rsidR="004B181B" w:rsidRPr="004B181B">
          <w:rPr>
            <w:rFonts w:ascii="inherit" w:eastAsia="Times New Roman" w:hAnsi="inherit" w:cs="Times New Roman"/>
            <w:color w:val="F33D49"/>
            <w:sz w:val="27"/>
            <w:szCs w:val="27"/>
            <w:bdr w:val="none" w:sz="0" w:space="0" w:color="auto" w:frame="1"/>
            <w:lang w:eastAsia="es-CO"/>
          </w:rPr>
          <w:t>Judicial</w:t>
        </w:r>
      </w:hyperlink>
    </w:p>
    <w:p w14:paraId="3003FACE" w14:textId="77777777" w:rsidR="004B181B" w:rsidRPr="004B181B" w:rsidRDefault="004B181B" w:rsidP="004B181B">
      <w:pPr>
        <w:shd w:val="clear" w:color="auto" w:fill="FFFFFF"/>
        <w:spacing w:after="0" w:line="240" w:lineRule="auto"/>
        <w:jc w:val="both"/>
        <w:textAlignment w:val="center"/>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EL ESPOECTADOR; 11 Feb 2017 - 10:57 AM</w:t>
      </w:r>
    </w:p>
    <w:p w14:paraId="23B9862E" w14:textId="77777777" w:rsidR="004B181B" w:rsidRPr="004B181B" w:rsidRDefault="004B181B" w:rsidP="004B181B">
      <w:pPr>
        <w:shd w:val="clear" w:color="auto" w:fill="FFFFFF"/>
        <w:spacing w:after="150" w:line="240" w:lineRule="auto"/>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Redacción Judcial</w:t>
      </w:r>
    </w:p>
    <w:p w14:paraId="1F5D6848" w14:textId="77777777" w:rsidR="004B181B" w:rsidRPr="004B181B" w:rsidRDefault="004B181B" w:rsidP="004B181B">
      <w:pPr>
        <w:shd w:val="clear" w:color="auto" w:fill="FFFFFF"/>
        <w:spacing w:after="225" w:line="240" w:lineRule="auto"/>
        <w:jc w:val="both"/>
        <w:textAlignment w:val="baseline"/>
        <w:rPr>
          <w:rFonts w:ascii="inherit" w:eastAsia="Times New Roman" w:hAnsi="inherit" w:cs="Times New Roman"/>
          <w:color w:val="1D1D1D"/>
          <w:sz w:val="27"/>
          <w:szCs w:val="27"/>
          <w:lang w:eastAsia="es-CO"/>
        </w:rPr>
      </w:pPr>
      <w:r w:rsidRPr="004B181B">
        <w:rPr>
          <w:rFonts w:ascii="inherit" w:eastAsia="Times New Roman" w:hAnsi="inherit" w:cs="Times New Roman"/>
          <w:color w:val="1D1D1D"/>
          <w:sz w:val="27"/>
          <w:szCs w:val="27"/>
          <w:lang w:eastAsia="es-CO"/>
        </w:rPr>
        <w:t>Ha sido uno de los miembros de la Iglesia católica más activos en busca de la paz con el Eln. Un abogado lo acusa de haber ofrecido dinero para frenar un proceso sobre un cura pederasta. "El país sabe quién es Darío Monsalve", responde monseñor.</w:t>
      </w:r>
    </w:p>
    <w:p w14:paraId="5D765644" w14:textId="77777777" w:rsidR="004B181B" w:rsidRPr="004B181B" w:rsidRDefault="004B181B" w:rsidP="004B181B">
      <w:pPr>
        <w:shd w:val="clear" w:color="auto" w:fill="FFFFFF"/>
        <w:spacing w:after="0" w:line="240" w:lineRule="auto"/>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noProof/>
          <w:color w:val="000000"/>
          <w:sz w:val="27"/>
          <w:szCs w:val="27"/>
          <w:lang w:val="es-ES_tradnl" w:eastAsia="es-ES_tradnl"/>
        </w:rPr>
        <w:lastRenderedPageBreak/>
        <mc:AlternateContent>
          <mc:Choice Requires="wps">
            <w:drawing>
              <wp:inline distT="0" distB="0" distL="0" distR="0" wp14:anchorId="48E4081B" wp14:editId="6F17CCAC">
                <wp:extent cx="304800" cy="304800"/>
                <wp:effectExtent l="0" t="0" r="0" b="0"/>
                <wp:docPr id="6" name="Rectángulo 6" descr="http://www.elespectador.com/noticias/judicial/dario-monsalve-el-arzobispo-de-cali-en-controversia-articulo-679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2DEA5777" id="Rectángulo 6" o:spid="_x0000_s1026" alt="http://www.elespectador.com/noticias/judicial/dario-monsalve-el-arzobispo-de-cali-en-controversia-articulo-67937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gyKkLAwAAMwYAAA4AAAAAAAAAAAAAAAAALgIAAGRycy9lMm9Eb2MueG1s&#10;UEsBAi0AFAAGAAgAAAAhAEyg6SzYAAAAAwEAAA8AAAAAAAAAAAAAAAAAZQUAAGRycy9kb3ducmV2&#10;LnhtbFBLBQYAAAAABAAEAPMAAABqBgAAAAA=&#10;" filled="f" stroked="f">
                <o:lock v:ext="edit" aspectratio="t"/>
                <w10:anchorlock/>
              </v:rect>
            </w:pict>
          </mc:Fallback>
        </mc:AlternateContent>
      </w:r>
    </w:p>
    <w:p w14:paraId="1FD84CD1" w14:textId="77777777" w:rsidR="004B181B" w:rsidRPr="004B181B" w:rsidRDefault="004B181B" w:rsidP="004B181B">
      <w:pPr>
        <w:shd w:val="clear" w:color="auto" w:fill="1D1D1D"/>
        <w:spacing w:line="240" w:lineRule="auto"/>
        <w:jc w:val="both"/>
        <w:textAlignment w:val="baseline"/>
        <w:rPr>
          <w:rFonts w:ascii="inherit" w:eastAsia="Times New Roman" w:hAnsi="inherit" w:cs="Times New Roman"/>
          <w:color w:val="FFFFFF"/>
          <w:sz w:val="27"/>
          <w:szCs w:val="27"/>
          <w:lang w:eastAsia="es-CO"/>
        </w:rPr>
      </w:pPr>
      <w:r w:rsidRPr="004B181B">
        <w:rPr>
          <w:rFonts w:ascii="inherit" w:eastAsia="Times New Roman" w:hAnsi="inherit" w:cs="Times New Roman"/>
          <w:color w:val="FFFFFF"/>
          <w:sz w:val="21"/>
          <w:szCs w:val="21"/>
          <w:bdr w:val="none" w:sz="0" w:space="0" w:color="auto" w:frame="1"/>
          <w:lang w:eastAsia="es-CO"/>
        </w:rPr>
        <w:t>El arzobispo de Cali, Darío de Jesús Monsalve, lleva 40 años de carrera sacerdotal./ Foto: archivo El Espectador</w:t>
      </w:r>
    </w:p>
    <w:p w14:paraId="4807A6CC"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Monseñor Darío de Jesús Monsalve Mejía, arzobispo de Cali, nació en Valparaíso (Antioquia) en marzo de 1948, un mes antes de que el asesinato del caudillo liberal, Jorge Eliecer Gaitán, desatara la peor época de confrontación armada en Colombia, catalogada como la Violencia. Básicamente, monseñor Monsalve es uno más de los colombianos cuya vida transcurrió en la incertidumbre de vivir en un país en guerra. Por eso, quizás, ha destinado buena parte de su tiempo en aportar a la paz de Colombia. Hoy se desempeña como el coordinador episcopal en la mesa de diálogo que se acaba de instalar en Quito entre el Gobierno colombiano y Eln.</w:t>
      </w:r>
    </w:p>
    <w:p w14:paraId="6896B4C7"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En la víspera del plebiscito del pasado 2 de octubre, monseñor Monsalve desató una fuerte polémica cuando aseguró ante los medios que “todo ciudadano honesto dará su voto por el Sí a los acuerdos con las Farc”. La controversia en la que se encuentra ahora, sin embargo, está lejos del tema de la paz: los casos de pederastia en su arquidiócesis. Élmer Montaña, abogado de una familia de dos niños abusados por un cura de Cali, señaló que monseñor Monsalve le ofreció dinero para que no asumiera la defensa de la familia perjudicada. El religioso no admitió ni negó la acusación, pero sí expresó que el abogado está recurriendo a distintas interpretaciones para crear un escenario mediático. El debate nace de la respuesta de la Arquidiócesis de Cali a las víctimas indirectas (los padres de los niños): les dijo que era su culpa que los menores hubieran sido ultrajados por el párroco William Mazo.  </w:t>
      </w:r>
    </w:p>
    <w:p w14:paraId="78A219DF"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 xml:space="preserve">Pero Monsalve también ha ido en contravía de las tendencias tradicionales de la Iglesia católica. Por ejemplo en 2012, con respecto a histórica exclusión que ha impulsado la Iglesia católica con las personas homosexuales. El arzobispo de Cali aseguró que ese era un momento propicio para cambiar de tono al respecto. “La Iglesia debe mejorar su relación con esta comunidad y ayudar a la sociedad a </w:t>
      </w:r>
      <w:r w:rsidRPr="004B181B">
        <w:rPr>
          <w:rFonts w:ascii="inherit" w:eastAsia="Times New Roman" w:hAnsi="inherit" w:cs="Times New Roman"/>
          <w:color w:val="000000"/>
          <w:sz w:val="27"/>
          <w:szCs w:val="27"/>
          <w:lang w:eastAsia="es-CO"/>
        </w:rPr>
        <w:lastRenderedPageBreak/>
        <w:t>entender que las personas no se definen por sus tendencias o conductas, sino por su propio valor, dignidad, derechos y deberes. Hay que brindarles más acogida y pedirles perdón por las heridas que les hemos causado con juicios hirientes y dañinos sobre su tendencia”, aseguró entonces el arzobispo. </w:t>
      </w:r>
    </w:p>
    <w:p w14:paraId="7DC76935"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Monsalve, quien fue amenazado de muerte en diciembre de 2016 por su apoyo al proceso de paz con las Farc, tiene 40 años de carrera sacerdotal. Se ordenó en Jericó en 1976, luego de haber desarrollado sus estudios de Filosofía en la Pontificia Universidad Bolivariana de Medellín y los de Teología en la Universidad Javeriana. En 1993 fue nombrado obispo titular de Giunca di Mauritania (Italia). Después de conseguir la licencia en teología bíblica en la Universidad Gregoriana de Roma, regresó a su Diócesis para ser profesor y posteriormente de rector de los Seminarios Mayor y Menor de Jericó. En julio de 2001, el Papa Juan Pablo II lo nombró obispo de Málaga – Soatá en Santander. Luego, en 2010, Benedicto XVI lo nombró arzobispo coadjutor en Cali. Ese mismo alto jerarca de la Iglesia, en mayo de 2011, lo designó arzobispo de la Arquidiócesis de Cali. Llegó un año antes de que el párroco William Mazo fuera condenado en primera instancia por abuso sexual. </w:t>
      </w:r>
    </w:p>
    <w:p w14:paraId="661C175A"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Durante la fase exploratoria de los diálogos con la guerrilla de Eln, Monsalve asumió un papel de facilitador y logró que varios secuestrados por el mencionado grupo guerrillero recuperaran su libertad. Por ejemplo, en octubre de 2015, facilitó la liberación de los soldados Andrés Felipe Pérez y Blaider Antonio Rodríguez, secuestrados ese mismo mes en Güicán, Boyacá. Más recientemente, el arzobispo fue quien estuvo haciendo gestiones para que el excongresista chococano Odín Sánchez Montes de Oca fuera liberado para que así se pudiera iniciar la fase pública de la mesa de diálogos con el Eln, pues el cautiverio de Sánchez era un obstáculo inamovible para que arrancaran las negociaciones. </w:t>
      </w:r>
    </w:p>
    <w:p w14:paraId="5EB8D6B2" w14:textId="77777777" w:rsidR="004B181B" w:rsidRPr="004B181B" w:rsidRDefault="004B181B" w:rsidP="004B181B">
      <w:pPr>
        <w:shd w:val="clear" w:color="auto" w:fill="FFFFFF"/>
        <w:spacing w:after="0" w:line="240" w:lineRule="auto"/>
        <w:jc w:val="both"/>
        <w:textAlignment w:val="baseline"/>
        <w:rPr>
          <w:rFonts w:ascii="inherit" w:eastAsia="Times New Roman" w:hAnsi="inherit" w:cs="Times New Roman"/>
          <w:b/>
          <w:bCs/>
          <w:color w:val="000000"/>
          <w:sz w:val="27"/>
          <w:szCs w:val="27"/>
          <w:lang w:eastAsia="es-CO"/>
        </w:rPr>
      </w:pPr>
      <w:r w:rsidRPr="004B181B">
        <w:rPr>
          <w:rFonts w:ascii="inherit" w:eastAsia="Times New Roman" w:hAnsi="inherit" w:cs="Times New Roman"/>
          <w:b/>
          <w:bCs/>
          <w:color w:val="000000"/>
          <w:sz w:val="27"/>
          <w:szCs w:val="27"/>
          <w:bdr w:val="none" w:sz="0" w:space="0" w:color="auto" w:frame="1"/>
          <w:lang w:eastAsia="es-CO"/>
        </w:rPr>
        <w:t>Tags</w:t>
      </w:r>
      <w:r w:rsidRPr="004B181B">
        <w:rPr>
          <w:rFonts w:ascii="inherit" w:eastAsia="Times New Roman" w:hAnsi="inherit" w:cs="Times New Roman"/>
          <w:b/>
          <w:bCs/>
          <w:color w:val="000000"/>
          <w:sz w:val="27"/>
          <w:szCs w:val="27"/>
          <w:lang w:eastAsia="es-CO"/>
        </w:rPr>
        <w:t xml:space="preserve"> :</w:t>
      </w:r>
      <w:hyperlink r:id="rId44" w:history="1">
        <w:r w:rsidRPr="004B181B">
          <w:rPr>
            <w:rFonts w:ascii="inherit" w:eastAsia="Times New Roman" w:hAnsi="inherit" w:cs="Times New Roman"/>
            <w:color w:val="000000"/>
            <w:sz w:val="27"/>
            <w:szCs w:val="27"/>
            <w:bdr w:val="none" w:sz="0" w:space="0" w:color="auto" w:frame="1"/>
            <w:lang w:eastAsia="es-CO"/>
          </w:rPr>
          <w:t>Darío de Jesús Monsalve</w:t>
        </w:r>
      </w:hyperlink>
      <w:r w:rsidRPr="004B181B">
        <w:rPr>
          <w:rFonts w:ascii="inherit" w:eastAsia="Times New Roman" w:hAnsi="inherit" w:cs="Times New Roman"/>
          <w:color w:val="000000"/>
          <w:sz w:val="27"/>
          <w:szCs w:val="27"/>
          <w:bdr w:val="none" w:sz="0" w:space="0" w:color="auto" w:frame="1"/>
          <w:lang w:eastAsia="es-CO"/>
        </w:rPr>
        <w:t xml:space="preserve"> //</w:t>
      </w:r>
      <w:hyperlink r:id="rId45" w:history="1">
        <w:r w:rsidRPr="004B181B">
          <w:rPr>
            <w:rFonts w:ascii="inherit" w:eastAsia="Times New Roman" w:hAnsi="inherit" w:cs="Times New Roman"/>
            <w:color w:val="000000"/>
            <w:sz w:val="27"/>
            <w:szCs w:val="27"/>
            <w:bdr w:val="none" w:sz="0" w:space="0" w:color="auto" w:frame="1"/>
            <w:lang w:eastAsia="es-CO"/>
          </w:rPr>
          <w:t>Cali</w:t>
        </w:r>
      </w:hyperlink>
      <w:r w:rsidRPr="004B181B">
        <w:rPr>
          <w:rFonts w:ascii="inherit" w:eastAsia="Times New Roman" w:hAnsi="inherit" w:cs="Times New Roman"/>
          <w:color w:val="000000"/>
          <w:sz w:val="27"/>
          <w:szCs w:val="27"/>
          <w:bdr w:val="none" w:sz="0" w:space="0" w:color="auto" w:frame="1"/>
          <w:lang w:eastAsia="es-CO"/>
        </w:rPr>
        <w:t xml:space="preserve"> // </w:t>
      </w:r>
      <w:hyperlink r:id="rId46" w:history="1">
        <w:r w:rsidRPr="004B181B">
          <w:rPr>
            <w:rFonts w:ascii="inherit" w:eastAsia="Times New Roman" w:hAnsi="inherit" w:cs="Times New Roman"/>
            <w:color w:val="000000"/>
            <w:sz w:val="27"/>
            <w:szCs w:val="27"/>
            <w:bdr w:val="none" w:sz="0" w:space="0" w:color="auto" w:frame="1"/>
            <w:lang w:eastAsia="es-CO"/>
          </w:rPr>
          <w:t>Arquidiósesis de Cali</w:t>
        </w:r>
      </w:hyperlink>
      <w:r w:rsidRPr="004B181B">
        <w:rPr>
          <w:rFonts w:ascii="inherit" w:eastAsia="Times New Roman" w:hAnsi="inherit" w:cs="Times New Roman"/>
          <w:color w:val="000000"/>
          <w:sz w:val="27"/>
          <w:szCs w:val="27"/>
          <w:bdr w:val="none" w:sz="0" w:space="0" w:color="auto" w:frame="1"/>
          <w:lang w:eastAsia="es-CO"/>
        </w:rPr>
        <w:t xml:space="preserve"> //</w:t>
      </w:r>
      <w:hyperlink r:id="rId47" w:history="1">
        <w:r w:rsidRPr="004B181B">
          <w:rPr>
            <w:rFonts w:ascii="inherit" w:eastAsia="Times New Roman" w:hAnsi="inherit" w:cs="Times New Roman"/>
            <w:color w:val="000000"/>
            <w:sz w:val="27"/>
            <w:szCs w:val="27"/>
            <w:bdr w:val="none" w:sz="0" w:space="0" w:color="auto" w:frame="1"/>
            <w:lang w:eastAsia="es-CO"/>
          </w:rPr>
          <w:t>Abusos Sexuales</w:t>
        </w:r>
      </w:hyperlink>
    </w:p>
    <w:p w14:paraId="7411664B" w14:textId="77777777" w:rsidR="004B181B" w:rsidRPr="004B181B" w:rsidRDefault="004C0A18" w:rsidP="004B181B">
      <w:pPr>
        <w:shd w:val="clear" w:color="auto" w:fill="FFFFFF"/>
        <w:spacing w:after="0" w:line="240" w:lineRule="auto"/>
        <w:jc w:val="both"/>
        <w:textAlignment w:val="center"/>
        <w:rPr>
          <w:rFonts w:ascii="inherit" w:eastAsia="Times New Roman" w:hAnsi="inherit" w:cs="Times New Roman"/>
          <w:color w:val="000000"/>
          <w:sz w:val="27"/>
          <w:szCs w:val="27"/>
          <w:lang w:eastAsia="es-CO"/>
        </w:rPr>
      </w:pPr>
      <w:hyperlink r:id="rId48" w:history="1">
        <w:r w:rsidR="004B181B" w:rsidRPr="004B181B">
          <w:rPr>
            <w:rFonts w:ascii="inherit" w:eastAsia="Times New Roman" w:hAnsi="inherit" w:cs="Times New Roman"/>
            <w:color w:val="000000"/>
            <w:sz w:val="27"/>
            <w:szCs w:val="27"/>
            <w:bdr w:val="none" w:sz="0" w:space="0" w:color="auto" w:frame="1"/>
            <w:lang w:eastAsia="es-CO"/>
          </w:rPr>
          <w:t>Farc</w:t>
        </w:r>
      </w:hyperlink>
      <w:r w:rsidR="004B181B" w:rsidRPr="004B181B">
        <w:rPr>
          <w:rFonts w:ascii="inherit" w:eastAsia="Times New Roman" w:hAnsi="inherit" w:cs="Times New Roman"/>
          <w:color w:val="000000"/>
          <w:sz w:val="27"/>
          <w:szCs w:val="27"/>
          <w:bdr w:val="none" w:sz="0" w:space="0" w:color="auto" w:frame="1"/>
          <w:lang w:eastAsia="es-CO"/>
        </w:rPr>
        <w:t xml:space="preserve"> // </w:t>
      </w:r>
      <w:r w:rsidR="004B181B" w:rsidRPr="004B181B">
        <w:rPr>
          <w:rFonts w:ascii="inherit" w:eastAsia="Times New Roman" w:hAnsi="inherit" w:cs="Times New Roman"/>
          <w:color w:val="000000"/>
          <w:sz w:val="27"/>
          <w:szCs w:val="27"/>
          <w:lang w:eastAsia="es-CO"/>
        </w:rPr>
        <w:t xml:space="preserve"> </w:t>
      </w:r>
      <w:hyperlink r:id="rId49" w:history="1">
        <w:r w:rsidR="004B181B" w:rsidRPr="004B181B">
          <w:rPr>
            <w:rFonts w:ascii="inherit" w:eastAsia="Times New Roman" w:hAnsi="inherit" w:cs="Times New Roman"/>
            <w:color w:val="000000"/>
            <w:sz w:val="27"/>
            <w:szCs w:val="27"/>
            <w:bdr w:val="none" w:sz="0" w:space="0" w:color="auto" w:frame="1"/>
            <w:lang w:eastAsia="es-CO"/>
          </w:rPr>
          <w:t>Eln</w:t>
        </w:r>
      </w:hyperlink>
      <w:r w:rsidR="004B181B" w:rsidRPr="004B181B">
        <w:rPr>
          <w:rFonts w:ascii="inherit" w:eastAsia="Times New Roman" w:hAnsi="inherit" w:cs="Times New Roman"/>
          <w:color w:val="000000"/>
          <w:sz w:val="27"/>
          <w:szCs w:val="27"/>
          <w:bdr w:val="none" w:sz="0" w:space="0" w:color="auto" w:frame="1"/>
          <w:lang w:eastAsia="es-CO"/>
        </w:rPr>
        <w:t xml:space="preserve"> //</w:t>
      </w:r>
      <w:r w:rsidR="004B181B" w:rsidRPr="004B181B">
        <w:rPr>
          <w:rFonts w:ascii="inherit" w:eastAsia="Times New Roman" w:hAnsi="inherit" w:cs="Times New Roman"/>
          <w:color w:val="000000"/>
          <w:sz w:val="27"/>
          <w:szCs w:val="27"/>
          <w:lang w:eastAsia="es-CO"/>
        </w:rPr>
        <w:t xml:space="preserve"> </w:t>
      </w:r>
      <w:hyperlink r:id="rId50" w:history="1">
        <w:r w:rsidR="004B181B" w:rsidRPr="004B181B">
          <w:rPr>
            <w:rFonts w:ascii="inherit" w:eastAsia="Times New Roman" w:hAnsi="inherit" w:cs="Times New Roman"/>
            <w:color w:val="000000"/>
            <w:sz w:val="27"/>
            <w:szCs w:val="27"/>
            <w:bdr w:val="none" w:sz="0" w:space="0" w:color="auto" w:frame="1"/>
            <w:lang w:eastAsia="es-CO"/>
          </w:rPr>
          <w:t>Proceso de paz</w:t>
        </w:r>
      </w:hyperlink>
    </w:p>
    <w:p w14:paraId="5A8E4035" w14:textId="77777777" w:rsidR="004B181B" w:rsidRPr="004B181B" w:rsidRDefault="004B181B" w:rsidP="004B181B">
      <w:pPr>
        <w:shd w:val="clear" w:color="auto" w:fill="FFFFFF"/>
        <w:spacing w:after="0" w:line="240" w:lineRule="auto"/>
        <w:ind w:left="180" w:right="180"/>
        <w:jc w:val="both"/>
        <w:textAlignment w:val="center"/>
        <w:rPr>
          <w:rFonts w:ascii="inherit" w:eastAsia="Times New Roman" w:hAnsi="inherit" w:cs="Times New Roman"/>
          <w:color w:val="000000"/>
          <w:sz w:val="27"/>
          <w:szCs w:val="27"/>
          <w:lang w:eastAsia="es-CO"/>
        </w:rPr>
      </w:pPr>
    </w:p>
    <w:p w14:paraId="1E421FED" w14:textId="77777777" w:rsidR="004B181B" w:rsidRPr="004B181B" w:rsidRDefault="004B181B" w:rsidP="004B181B">
      <w:pPr>
        <w:shd w:val="clear" w:color="auto" w:fill="FFFFFF"/>
        <w:spacing w:after="0" w:line="240" w:lineRule="auto"/>
        <w:jc w:val="center"/>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 </w:t>
      </w:r>
    </w:p>
    <w:p w14:paraId="69CF8570" w14:textId="77777777" w:rsidR="004B181B" w:rsidRPr="004B181B" w:rsidRDefault="004B181B" w:rsidP="004B181B">
      <w:pPr>
        <w:shd w:val="clear" w:color="auto" w:fill="FFFFFF"/>
        <w:spacing w:after="0" w:line="240" w:lineRule="auto"/>
        <w:ind w:right="180"/>
        <w:textAlignment w:val="center"/>
        <w:rPr>
          <w:rFonts w:ascii="inherit" w:eastAsia="Times New Roman" w:hAnsi="inherit" w:cs="Times New Roman"/>
          <w:color w:val="000000"/>
          <w:sz w:val="27"/>
          <w:szCs w:val="27"/>
          <w:lang w:eastAsia="es-CO"/>
        </w:rPr>
      </w:pPr>
      <w:r w:rsidRPr="004B181B">
        <w:rPr>
          <w:rFonts w:ascii="inherit" w:eastAsia="Times New Roman" w:hAnsi="inherit" w:cs="Times New Roman"/>
          <w:b/>
          <w:bCs/>
          <w:caps/>
          <w:color w:val="000000"/>
          <w:sz w:val="27"/>
          <w:szCs w:val="27"/>
          <w:lang w:eastAsia="es-CO"/>
        </w:rPr>
        <w:t>EL SACERDOTE DEL CASO ESTÁ CONDENADO A 33 AÑOS DE CÁRCEL</w:t>
      </w:r>
    </w:p>
    <w:p w14:paraId="593EF852" w14:textId="77777777" w:rsidR="004B181B" w:rsidRPr="004B181B" w:rsidRDefault="004B181B" w:rsidP="004B181B">
      <w:pPr>
        <w:shd w:val="clear" w:color="auto" w:fill="FFFFFF"/>
        <w:spacing w:after="150" w:line="240" w:lineRule="auto"/>
        <w:textAlignment w:val="baseline"/>
        <w:outlineLvl w:val="0"/>
        <w:rPr>
          <w:rFonts w:ascii="inherit" w:eastAsia="Times New Roman" w:hAnsi="inherit" w:cs="Times New Roman"/>
          <w:b/>
          <w:bCs/>
          <w:color w:val="000000"/>
          <w:kern w:val="36"/>
          <w:sz w:val="48"/>
          <w:szCs w:val="48"/>
          <w:lang w:eastAsia="es-CO"/>
        </w:rPr>
      </w:pPr>
      <w:r w:rsidRPr="004B181B">
        <w:rPr>
          <w:rFonts w:ascii="inherit" w:eastAsia="Times New Roman" w:hAnsi="inherit" w:cs="Times New Roman"/>
          <w:b/>
          <w:bCs/>
          <w:color w:val="000000"/>
          <w:kern w:val="36"/>
          <w:sz w:val="48"/>
          <w:szCs w:val="48"/>
          <w:lang w:eastAsia="es-CO"/>
        </w:rPr>
        <w:t>Arquidiócesis de Cali culpa a padres de abuso sexual que sufrieron sus hijos</w:t>
      </w:r>
    </w:p>
    <w:p w14:paraId="5FC94B70" w14:textId="77777777" w:rsidR="004B181B" w:rsidRPr="004B181B" w:rsidRDefault="004C0A18" w:rsidP="004B181B">
      <w:pPr>
        <w:shd w:val="clear" w:color="auto" w:fill="FFFFFF"/>
        <w:spacing w:after="0" w:line="240" w:lineRule="auto"/>
        <w:textAlignment w:val="center"/>
        <w:rPr>
          <w:rFonts w:ascii="inherit" w:eastAsia="Times New Roman" w:hAnsi="inherit" w:cs="Times New Roman"/>
          <w:color w:val="000000"/>
          <w:sz w:val="27"/>
          <w:szCs w:val="27"/>
          <w:lang w:eastAsia="es-CO"/>
        </w:rPr>
      </w:pPr>
      <w:hyperlink r:id="rId51" w:history="1">
        <w:r w:rsidR="004B181B" w:rsidRPr="004B181B">
          <w:rPr>
            <w:rFonts w:ascii="inherit" w:eastAsia="Times New Roman" w:hAnsi="inherit" w:cs="Times New Roman"/>
            <w:color w:val="F33D49"/>
            <w:sz w:val="27"/>
            <w:szCs w:val="27"/>
            <w:bdr w:val="none" w:sz="0" w:space="0" w:color="auto" w:frame="1"/>
            <w:lang w:eastAsia="es-CO"/>
          </w:rPr>
          <w:t>Judicial</w:t>
        </w:r>
      </w:hyperlink>
    </w:p>
    <w:p w14:paraId="485FE5DF" w14:textId="77777777" w:rsidR="004B181B" w:rsidRPr="004B181B" w:rsidRDefault="004B181B" w:rsidP="004B181B">
      <w:pPr>
        <w:shd w:val="clear" w:color="auto" w:fill="FFFFFF"/>
        <w:spacing w:after="0" w:line="240" w:lineRule="auto"/>
        <w:jc w:val="both"/>
        <w:textAlignment w:val="center"/>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EL ESPECTADOR, 9 Feb 2017 - 11:59 PM</w:t>
      </w:r>
    </w:p>
    <w:p w14:paraId="22028237" w14:textId="77777777" w:rsidR="004B181B" w:rsidRPr="004B181B" w:rsidRDefault="004B181B" w:rsidP="004B181B">
      <w:pPr>
        <w:shd w:val="clear" w:color="auto" w:fill="FFFFFF"/>
        <w:spacing w:after="150" w:line="240" w:lineRule="auto"/>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DIANA DURÁN NÚÑEZ</w:t>
      </w:r>
    </w:p>
    <w:p w14:paraId="554A4887" w14:textId="77777777" w:rsidR="004B181B" w:rsidRPr="004B181B" w:rsidRDefault="004B181B" w:rsidP="004B181B">
      <w:pPr>
        <w:shd w:val="clear" w:color="auto" w:fill="FFFFFF"/>
        <w:spacing w:after="225" w:line="240" w:lineRule="auto"/>
        <w:jc w:val="both"/>
        <w:textAlignment w:val="baseline"/>
        <w:rPr>
          <w:rFonts w:ascii="inherit" w:eastAsia="Times New Roman" w:hAnsi="inherit" w:cs="Times New Roman"/>
          <w:color w:val="1D1D1D"/>
          <w:sz w:val="27"/>
          <w:szCs w:val="27"/>
          <w:lang w:eastAsia="es-CO"/>
        </w:rPr>
      </w:pPr>
      <w:r w:rsidRPr="004B181B">
        <w:rPr>
          <w:rFonts w:ascii="inherit" w:eastAsia="Times New Roman" w:hAnsi="inherit" w:cs="Times New Roman"/>
          <w:color w:val="1D1D1D"/>
          <w:sz w:val="27"/>
          <w:szCs w:val="27"/>
          <w:lang w:eastAsia="es-CO"/>
        </w:rPr>
        <w:t>Según esa institución, que el cura William Mazo abusara de cuatro niños en Cali fue por descuido de sus padres. Familiares de los niños harán plantón el 1º de marzo.</w:t>
      </w:r>
    </w:p>
    <w:p w14:paraId="1DCD4700" w14:textId="77777777" w:rsidR="004B181B" w:rsidRPr="004B181B" w:rsidRDefault="004B181B" w:rsidP="004B181B">
      <w:pPr>
        <w:shd w:val="clear" w:color="auto" w:fill="FFFFFF"/>
        <w:spacing w:line="240" w:lineRule="auto"/>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noProof/>
          <w:color w:val="000000"/>
          <w:sz w:val="27"/>
          <w:szCs w:val="27"/>
          <w:lang w:val="es-ES_tradnl" w:eastAsia="es-ES_tradnl"/>
        </w:rPr>
        <mc:AlternateContent>
          <mc:Choice Requires="wps">
            <w:drawing>
              <wp:inline distT="0" distB="0" distL="0" distR="0" wp14:anchorId="7F13CCA7" wp14:editId="359F31B5">
                <wp:extent cx="304800" cy="304800"/>
                <wp:effectExtent l="0" t="0" r="0" b="0"/>
                <wp:docPr id="7" name="Rectángulo 7" descr="http://www.elespectador.com/noticias/judicial/dario-monsalve-el-arzobispo-de-cali-en-controversia-articulo-679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398DAA39" id="Rectángulo 7" o:spid="_x0000_s1026" alt="http://www.elespectador.com/noticias/judicial/dario-monsalve-el-arzobispo-de-cali-en-controversia-articulo-67937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Cl8XawLAwAAMwYAAA4AAAAAAAAAAAAAAAAALgIAAGRycy9lMm9Eb2MueG1s&#10;UEsBAi0AFAAGAAgAAAAhAEyg6SzYAAAAAwEAAA8AAAAAAAAAAAAAAAAAZQUAAGRycy9kb3ducmV2&#10;LnhtbFBLBQYAAAAABAAEAPMAAABqBgAAAAA=&#10;" filled="f" stroked="f">
                <o:lock v:ext="edit" aspectratio="t"/>
                <w10:anchorlock/>
              </v:rect>
            </w:pict>
          </mc:Fallback>
        </mc:AlternateContent>
      </w:r>
    </w:p>
    <w:p w14:paraId="67298A50"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Estefanía* es la madre de dos adolescentes que fueron abusados sexualmente hace ocho años por el sacerdote William Mazo. En ese entonces eran dos niños de 9 y 12 años, embelesados por un hombre de sotana y de Dios que prometía amparo y ayuda. Hoy, Estefanía está indignada. Siente rabia, impotencia. Mientras en el mundo entero se siguen destapando escándalos de pederastia protagonizados por la Iglesia católica —el último fue en Australia, donde se habla de al menos 4.500 casos denunciados—, en la Arquidiócesis de Cali se acaba de esgrimir una nueva tesis: que si un cura abusó de un niño, la culpa es de los padres.</w:t>
      </w:r>
    </w:p>
    <w:p w14:paraId="3FAC0B8F"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 xml:space="preserve">Ella y sus hijos viven en el Alfonso Bonilla Aragón, un barrio del oriente del Cali en el que predominan las madres solteras que se emplean en casas de familia, como Estefanía, quien no oculta en lo más mínimo su molestia por la respuesta que la Arquidiócesis de Cali le envió, el pasado 30 de enero, al Juzgado 22 Penal de Conocimiento de Cali. Allí está en curso un incidente de reparación desde que la justicia confirmó que el sacerdote William Mazo era responsable de haber abusado de cuatro niños. Los padres de ellos cuatro, dos abuelas y un tío pidieron ser </w:t>
      </w:r>
      <w:r w:rsidRPr="004B181B">
        <w:rPr>
          <w:rFonts w:ascii="inherit" w:eastAsia="Times New Roman" w:hAnsi="inherit" w:cs="Times New Roman"/>
          <w:color w:val="000000"/>
          <w:sz w:val="27"/>
          <w:szCs w:val="27"/>
          <w:lang w:eastAsia="es-CO"/>
        </w:rPr>
        <w:lastRenderedPageBreak/>
        <w:t>indemnizados por los daños morales que había traído tan grave delito. ¿Cuáles daños morales?, preguntó la Arquidiócesis.</w:t>
      </w:r>
    </w:p>
    <w:p w14:paraId="46444763"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“(L)a conducta del señor Mazo Pérez no puede mirarse de manera aislada”, le dijo al juez 22 penal la Arquidiócesis de Cali a través del abogado Walther Collazos. “Hoy su despacho debe mirar si la participación de las hoy llamadas víctimas indirectas (padres, abuelas y tío) fue la más coherente al sentido común (…) y el juicio de reproche sobre si se hizo como familia lo que se tenía que hacer”. Para el abogado, la cuestión es: “¿Se actuó con el sumo cuidado preventivo?” O, por el contrario, “¿se fue laxo, permisivo, omisivo, abandonado y desinteresado y hoy concurren ante un juez para aprovechar un hecho dañino de un tercero y fungir como víctimas indirectas?”.</w:t>
      </w:r>
    </w:p>
    <w:p w14:paraId="44738405"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Estefanía no entiende cómo un abogado de la curia “se atreve” a asegurar que ella y sus compañeros en esta lucha están “fungiendo como víctimas”. Su dolor, dice, es real. “Recordar esto es muy horrible. El cura empezó con que él ayudaba a los niños para que fueran monaguillos y se los llevaba para que lo ayudaran en la eucaristía, formó una banda marcial para que no estuvieran en la calle, porque por acá se ve mucho niño en la calle mientras los padres trabajan”. En su caso, cuenta, su hijo mayor sólo se quedó dos veces en la casa cural: la primera, con su permiso, y la última, “volado”. Esa última vez, además, se llevó a su hermano menor.</w:t>
      </w:r>
    </w:p>
    <w:p w14:paraId="1E9C929A"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 xml:space="preserve">Tenerlos dos veces bajo el mismo techo fue suficiente para que el sacerdote William Mazo abusara de ellos. Cuando el hermano de Estefanía encontró a sus sobrinos en la casa cural y se los llevó, ella insistió hasta que el más pequeño le confesó lo que había pasado la noche anterior. Le dijo cómo el sacerdote les había hecho quitar la ropa, los había puesto en fila, y tantas cosas más la Fiscalía determinó como “acceso carnal abusivo con menor de 14 años agravado en concurso homogéneo y sucesivo”. Las víctimas probadas fueron los dos hijos de </w:t>
      </w:r>
      <w:r w:rsidRPr="004B181B">
        <w:rPr>
          <w:rFonts w:ascii="inherit" w:eastAsia="Times New Roman" w:hAnsi="inherit" w:cs="Times New Roman"/>
          <w:color w:val="000000"/>
          <w:sz w:val="27"/>
          <w:szCs w:val="27"/>
          <w:lang w:eastAsia="es-CO"/>
        </w:rPr>
        <w:lastRenderedPageBreak/>
        <w:t>Estefanía, un medio hermano de ellos y un primo de este último. Ninguno pasaba de los 12 años.</w:t>
      </w:r>
    </w:p>
    <w:p w14:paraId="77B0EF2A"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En el juicio, que tuvo lugar en el mismo Juzgado 22 Penal de Conocimiento de Cali donde ahora se tramita este incidente de reparación, se supo que Mazo convencía a los niños de estar con él a cambio de regalos, dinero e invitaciones a comer. A veces se los llevaba de paseo con toda la banda marcial, para evitar sospechas. Él negó los cargos, pero dos psicólogas, una médica forense, dos cirujanos, un investigador criminalístico y una trabajadora social de Bienestar Familiar certificaron los relatos de los cuatro niños y explicaron, desde sus ciencias, por qué sus versiones eran ciertas. El sacerdote William Mazo sí había abusado de ellos.</w:t>
      </w:r>
    </w:p>
    <w:p w14:paraId="59D41A90"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Por eso fue condenado en primera y segunda instancia a 33 años de cárcel. La Corte Suprema no quiso revisar su caso, por lo que la condena quedó, dicen los juristas, “en firme”. Lo que las familias de los cuatro niños buscan ahora es que la justicia reconozca, además, que ellos deben ser indemnizados por tanto sufrimiento. La Arquidiócesis de Cali, sin embargo, cree que “no se ha probado el daño manifestado y la cuantificación del mismo” y que, en lo que respecta a este caso, “debe declararse la inexistencia de un daño personal, cierto, directo e injusto que dé lugar a la indemnización reclamada”.</w:t>
      </w:r>
    </w:p>
    <w:p w14:paraId="390BED57"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 xml:space="preserve">Otro de los argumentos de la Arquidiócesis de Cali para rechazar la demanda de reparación es que el sacerdote William Mazo pertenecía a la Arquidiócesis de Santa Fe de Antioquia desde 1998. “No está incardinado ni recibió formación en la escuela (Seminario Mayor) de la Arquidiócesis de Cali”, dice el documento de 26 páginas. “(Es) totalmente distinto a la calidad de persona formado y ordenado en la Arquidiócesis de Cali”. ¿Y si el sacerdote sí perteneciera a esa Arquidiócesis? También hay respuesta: la Arquidiócesis indica que las funciones de los clérigos </w:t>
      </w:r>
      <w:r w:rsidRPr="004B181B">
        <w:rPr>
          <w:rFonts w:ascii="inherit" w:eastAsia="Times New Roman" w:hAnsi="inherit" w:cs="Times New Roman"/>
          <w:color w:val="000000"/>
          <w:sz w:val="27"/>
          <w:szCs w:val="27"/>
          <w:lang w:eastAsia="es-CO"/>
        </w:rPr>
        <w:lastRenderedPageBreak/>
        <w:t>que debe vigilar son, por ejemplo, “que los fieles laicos sean adoctrinados en las verdades de la fe, sobre todo durante la homilía”. Nada más.</w:t>
      </w:r>
    </w:p>
    <w:p w14:paraId="199CF315"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El punto más polémico, no obstante, sigue siendo la responsabilidad que la Arquidiócesis deposita en los padres de los niños abusados. “Se solicita se tenga en cuenta lo dispuesto en los artículos 2348 y 2357 del Código Civil, por existir una omisión directa de los hoy reconocidos como víctimas indirectas en el actuar del señor Mazo Pérez, ya que violaron el deber de cuidado, deber de custodia, salvaguarda, vigilancia y protección hacia los hijos y familiares (…) que en esa época contaban con 10 u 11 años de edad”. Según el documento, se trataba de menores “bajo el imperio de la institución de la familia”, víctimas de un “exceso de confianza y pasividad” de sus guardianes.</w:t>
      </w:r>
    </w:p>
    <w:p w14:paraId="35262341"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Desde el año 2000, miles y miles de casos de abusos por parte de sacerdotes católicos se han conocido a lo largo y ancho del planeta. En un principio, la Iglesia católica negó que algo así hubiera ocurrido. Luego, admitió las violaciones. Después, en una movida osada para una institución tan vertical y estática, empezó a pedir perdón. Ahora, en Cali, se culpa a los padres. “Con monseñor Darío de Jesús Monsalve nos reunimos recién posesionado, nos dijo que era nuevo, que apenas se estaba enterando del caso. Tuvimos varias reuniones y siempre nos pidió disculpas. Ahora queremos que se retracte. No es posible que esa sea la respuesta de la Arquidiócesis”, concluye Estefanía.</w:t>
      </w:r>
    </w:p>
    <w:p w14:paraId="1323380D"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Ella, así como los demás familiares que a los ojos de esta Arquidiócesis son "culpables" del abuso que soportaron sus hijos, estarán el próximo 1º de marzo haciendo un plantón frente a la sede de esta institución religiosa. Exigen que su representante, monseñor Monsalve, un hombre que se ha hecho públicamente notorio por hablar de paz y por recibir amenazas tras hacerlo, cambie de postura y admita que ellos, víctimas como sus niños, no son los culpables del infierno al que el párroco William Mazo los envió. </w:t>
      </w:r>
    </w:p>
    <w:p w14:paraId="492A107B"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lastRenderedPageBreak/>
        <w:t>* Nombre modificado para proteger la intimidad de las víctimas.</w:t>
      </w:r>
    </w:p>
    <w:p w14:paraId="6DC71CA4" w14:textId="77777777" w:rsidR="004B181B" w:rsidRPr="004B181B" w:rsidRDefault="004B181B" w:rsidP="004B181B">
      <w:pPr>
        <w:shd w:val="clear" w:color="auto" w:fill="FFFFFF"/>
        <w:spacing w:after="0" w:line="240" w:lineRule="auto"/>
        <w:jc w:val="both"/>
        <w:textAlignment w:val="baseline"/>
        <w:rPr>
          <w:rFonts w:ascii="inherit" w:eastAsia="Times New Roman" w:hAnsi="inherit" w:cs="Times New Roman"/>
          <w:b/>
          <w:bCs/>
          <w:color w:val="000000"/>
          <w:sz w:val="27"/>
          <w:szCs w:val="27"/>
          <w:lang w:eastAsia="es-CO"/>
        </w:rPr>
      </w:pPr>
      <w:r w:rsidRPr="004B181B">
        <w:rPr>
          <w:rFonts w:ascii="inherit" w:eastAsia="Times New Roman" w:hAnsi="inherit" w:cs="Times New Roman"/>
          <w:b/>
          <w:bCs/>
          <w:color w:val="000000"/>
          <w:sz w:val="27"/>
          <w:szCs w:val="27"/>
          <w:bdr w:val="none" w:sz="0" w:space="0" w:color="auto" w:frame="1"/>
          <w:lang w:eastAsia="es-CO"/>
        </w:rPr>
        <w:t>Tags</w:t>
      </w:r>
    </w:p>
    <w:p w14:paraId="0AA2B73E" w14:textId="77777777" w:rsidR="004B181B" w:rsidRPr="004B181B" w:rsidRDefault="004C0A18" w:rsidP="004B181B">
      <w:pPr>
        <w:shd w:val="clear" w:color="auto" w:fill="FFFFFF"/>
        <w:spacing w:after="0" w:line="240" w:lineRule="auto"/>
        <w:jc w:val="both"/>
        <w:textAlignment w:val="center"/>
        <w:rPr>
          <w:rFonts w:ascii="inherit" w:eastAsia="Times New Roman" w:hAnsi="inherit" w:cs="Times New Roman"/>
          <w:color w:val="000000"/>
          <w:sz w:val="27"/>
          <w:szCs w:val="27"/>
          <w:lang w:eastAsia="es-CO"/>
        </w:rPr>
      </w:pPr>
      <w:hyperlink r:id="rId52" w:history="1">
        <w:r w:rsidR="004B181B" w:rsidRPr="004B181B">
          <w:rPr>
            <w:rFonts w:ascii="inherit" w:eastAsia="Times New Roman" w:hAnsi="inherit" w:cs="Times New Roman"/>
            <w:color w:val="000000"/>
            <w:sz w:val="27"/>
            <w:szCs w:val="27"/>
            <w:bdr w:val="none" w:sz="0" w:space="0" w:color="auto" w:frame="1"/>
            <w:lang w:eastAsia="es-CO"/>
          </w:rPr>
          <w:t>Arquidiócesis de cali</w:t>
        </w:r>
      </w:hyperlink>
    </w:p>
    <w:p w14:paraId="1F5C7C26" w14:textId="77777777" w:rsidR="004B181B" w:rsidRPr="004B181B" w:rsidRDefault="004C0A18" w:rsidP="004B181B">
      <w:pPr>
        <w:shd w:val="clear" w:color="auto" w:fill="FFFFFF"/>
        <w:spacing w:after="0" w:line="240" w:lineRule="auto"/>
        <w:jc w:val="both"/>
        <w:textAlignment w:val="center"/>
        <w:rPr>
          <w:rFonts w:ascii="inherit" w:eastAsia="Times New Roman" w:hAnsi="inherit" w:cs="Times New Roman"/>
          <w:color w:val="000000"/>
          <w:sz w:val="27"/>
          <w:szCs w:val="27"/>
          <w:lang w:eastAsia="es-CO"/>
        </w:rPr>
      </w:pPr>
      <w:hyperlink r:id="rId53" w:history="1">
        <w:r w:rsidR="004B181B" w:rsidRPr="004B181B">
          <w:rPr>
            <w:rFonts w:ascii="inherit" w:eastAsia="Times New Roman" w:hAnsi="inherit" w:cs="Times New Roman"/>
            <w:color w:val="000000"/>
            <w:sz w:val="27"/>
            <w:szCs w:val="27"/>
            <w:bdr w:val="none" w:sz="0" w:space="0" w:color="auto" w:frame="1"/>
            <w:lang w:eastAsia="es-CO"/>
          </w:rPr>
          <w:t>abuso sexual a menores</w:t>
        </w:r>
      </w:hyperlink>
    </w:p>
    <w:p w14:paraId="3A13813E" w14:textId="77777777" w:rsidR="004B181B" w:rsidRPr="004B181B" w:rsidRDefault="004C0A18" w:rsidP="004B181B">
      <w:pPr>
        <w:shd w:val="clear" w:color="auto" w:fill="FFFFFF"/>
        <w:spacing w:after="0" w:line="240" w:lineRule="auto"/>
        <w:jc w:val="both"/>
        <w:textAlignment w:val="center"/>
        <w:rPr>
          <w:rFonts w:ascii="inherit" w:eastAsia="Times New Roman" w:hAnsi="inherit" w:cs="Times New Roman"/>
          <w:color w:val="000000"/>
          <w:sz w:val="27"/>
          <w:szCs w:val="27"/>
          <w:lang w:eastAsia="es-CO"/>
        </w:rPr>
      </w:pPr>
      <w:hyperlink r:id="rId54" w:history="1">
        <w:r w:rsidR="004B181B" w:rsidRPr="004B181B">
          <w:rPr>
            <w:rFonts w:ascii="inherit" w:eastAsia="Times New Roman" w:hAnsi="inherit" w:cs="Times New Roman"/>
            <w:color w:val="000000"/>
            <w:sz w:val="27"/>
            <w:szCs w:val="27"/>
            <w:bdr w:val="none" w:sz="0" w:space="0" w:color="auto" w:frame="1"/>
            <w:lang w:eastAsia="es-CO"/>
          </w:rPr>
          <w:t>curas pederastas</w:t>
        </w:r>
      </w:hyperlink>
    </w:p>
    <w:p w14:paraId="1951ED49" w14:textId="77777777" w:rsidR="004B181B" w:rsidRPr="004B181B" w:rsidRDefault="004C0A18" w:rsidP="004B181B">
      <w:pPr>
        <w:shd w:val="clear" w:color="auto" w:fill="FFFFFF"/>
        <w:spacing w:line="240" w:lineRule="auto"/>
        <w:jc w:val="both"/>
        <w:textAlignment w:val="center"/>
        <w:rPr>
          <w:rFonts w:ascii="inherit" w:eastAsia="Times New Roman" w:hAnsi="inherit" w:cs="Times New Roman"/>
          <w:color w:val="000000"/>
          <w:sz w:val="27"/>
          <w:szCs w:val="27"/>
          <w:lang w:eastAsia="es-CO"/>
        </w:rPr>
      </w:pPr>
      <w:hyperlink r:id="rId55" w:history="1">
        <w:r w:rsidR="004B181B" w:rsidRPr="004B181B">
          <w:rPr>
            <w:rFonts w:ascii="inherit" w:eastAsia="Times New Roman" w:hAnsi="inherit" w:cs="Times New Roman"/>
            <w:color w:val="000000"/>
            <w:sz w:val="27"/>
            <w:szCs w:val="27"/>
            <w:bdr w:val="none" w:sz="0" w:space="0" w:color="auto" w:frame="1"/>
            <w:lang w:eastAsia="es-CO"/>
          </w:rPr>
          <w:t>William Mazo</w:t>
        </w:r>
      </w:hyperlink>
    </w:p>
    <w:p w14:paraId="7708C11D" w14:textId="77777777" w:rsidR="004B181B" w:rsidRPr="004B181B" w:rsidRDefault="004B181B" w:rsidP="004B181B">
      <w:pPr>
        <w:numPr>
          <w:ilvl w:val="0"/>
          <w:numId w:val="7"/>
        </w:numPr>
        <w:shd w:val="clear" w:color="auto" w:fill="FFFFFF"/>
        <w:spacing w:after="0" w:line="240" w:lineRule="auto"/>
        <w:ind w:left="180" w:right="180"/>
        <w:jc w:val="center"/>
        <w:textAlignment w:val="center"/>
        <w:rPr>
          <w:rFonts w:ascii="inherit" w:eastAsia="Times New Roman" w:hAnsi="inherit" w:cs="Times New Roman"/>
          <w:color w:val="000000"/>
          <w:sz w:val="27"/>
          <w:szCs w:val="27"/>
          <w:lang w:eastAsia="es-CO"/>
        </w:rPr>
      </w:pPr>
    </w:p>
    <w:p w14:paraId="25E56D33" w14:textId="77777777" w:rsidR="004B181B" w:rsidRPr="004B181B" w:rsidRDefault="004B181B" w:rsidP="004B181B">
      <w:pPr>
        <w:shd w:val="clear" w:color="auto" w:fill="FFFFFF"/>
        <w:spacing w:after="0" w:line="240" w:lineRule="auto"/>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b/>
          <w:bCs/>
          <w:caps/>
          <w:color w:val="000000"/>
          <w:sz w:val="27"/>
          <w:szCs w:val="27"/>
          <w:lang w:eastAsia="es-CO"/>
        </w:rPr>
        <w:t>POR POSTURA DE CULPAR A LOS PADRES DE LOS NIÑOS</w:t>
      </w:r>
    </w:p>
    <w:p w14:paraId="6D9AF426" w14:textId="77777777" w:rsidR="004B181B" w:rsidRPr="004B181B" w:rsidRDefault="004B181B" w:rsidP="004B181B">
      <w:pPr>
        <w:shd w:val="clear" w:color="auto" w:fill="FFFFFF"/>
        <w:spacing w:after="150" w:line="240" w:lineRule="auto"/>
        <w:jc w:val="both"/>
        <w:textAlignment w:val="baseline"/>
        <w:outlineLvl w:val="0"/>
        <w:rPr>
          <w:rFonts w:ascii="inherit" w:eastAsia="Times New Roman" w:hAnsi="inherit" w:cs="Times New Roman"/>
          <w:b/>
          <w:bCs/>
          <w:color w:val="000000"/>
          <w:kern w:val="36"/>
          <w:sz w:val="48"/>
          <w:szCs w:val="48"/>
          <w:lang w:eastAsia="es-CO"/>
        </w:rPr>
      </w:pPr>
      <w:r w:rsidRPr="004B181B">
        <w:rPr>
          <w:rFonts w:ascii="inherit" w:eastAsia="Times New Roman" w:hAnsi="inherit" w:cs="Times New Roman"/>
          <w:b/>
          <w:bCs/>
          <w:color w:val="000000"/>
          <w:kern w:val="36"/>
          <w:sz w:val="48"/>
          <w:szCs w:val="48"/>
          <w:lang w:eastAsia="es-CO"/>
        </w:rPr>
        <w:t>Iglesia Católica, en la tormenta</w:t>
      </w:r>
    </w:p>
    <w:p w14:paraId="6C953F9A" w14:textId="77777777" w:rsidR="004B181B" w:rsidRPr="004B181B" w:rsidRDefault="004C0A18" w:rsidP="004B181B">
      <w:pPr>
        <w:shd w:val="clear" w:color="auto" w:fill="FFFFFF"/>
        <w:spacing w:after="0" w:line="240" w:lineRule="auto"/>
        <w:jc w:val="both"/>
        <w:textAlignment w:val="center"/>
        <w:rPr>
          <w:rFonts w:ascii="inherit" w:eastAsia="Times New Roman" w:hAnsi="inherit" w:cs="Times New Roman"/>
          <w:color w:val="000000"/>
          <w:sz w:val="27"/>
          <w:szCs w:val="27"/>
          <w:lang w:eastAsia="es-CO"/>
        </w:rPr>
      </w:pPr>
      <w:hyperlink r:id="rId56" w:history="1">
        <w:r w:rsidR="004B181B" w:rsidRPr="004B181B">
          <w:rPr>
            <w:rFonts w:ascii="inherit" w:eastAsia="Times New Roman" w:hAnsi="inherit" w:cs="Times New Roman"/>
            <w:color w:val="F33D49"/>
            <w:sz w:val="27"/>
            <w:szCs w:val="27"/>
            <w:bdr w:val="none" w:sz="0" w:space="0" w:color="auto" w:frame="1"/>
            <w:lang w:eastAsia="es-CO"/>
          </w:rPr>
          <w:t>Judicial</w:t>
        </w:r>
      </w:hyperlink>
    </w:p>
    <w:p w14:paraId="34B5E311" w14:textId="77777777" w:rsidR="004B181B" w:rsidRPr="004B181B" w:rsidRDefault="004B181B" w:rsidP="004B181B">
      <w:pPr>
        <w:shd w:val="clear" w:color="auto" w:fill="FFFFFF"/>
        <w:spacing w:after="0" w:line="240" w:lineRule="auto"/>
        <w:jc w:val="both"/>
        <w:textAlignment w:val="center"/>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10 Feb 2017 - 11:12 PM</w:t>
      </w:r>
    </w:p>
    <w:p w14:paraId="40D4E136" w14:textId="77777777" w:rsidR="004B181B" w:rsidRPr="004B181B" w:rsidRDefault="004B181B" w:rsidP="004B181B">
      <w:pPr>
        <w:shd w:val="clear" w:color="auto" w:fill="FFFFFF"/>
        <w:spacing w:after="150" w:line="240" w:lineRule="auto"/>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DIANA DURÁN NÚÑEZ</w:t>
      </w:r>
    </w:p>
    <w:p w14:paraId="41D0ACE2" w14:textId="77777777" w:rsidR="004B181B" w:rsidRPr="004B181B" w:rsidRDefault="004B181B" w:rsidP="004B181B">
      <w:pPr>
        <w:shd w:val="clear" w:color="auto" w:fill="FFFFFF"/>
        <w:spacing w:after="225" w:line="240" w:lineRule="auto"/>
        <w:jc w:val="both"/>
        <w:textAlignment w:val="baseline"/>
        <w:rPr>
          <w:rFonts w:ascii="inherit" w:eastAsia="Times New Roman" w:hAnsi="inherit" w:cs="Times New Roman"/>
          <w:color w:val="1D1D1D"/>
          <w:sz w:val="27"/>
          <w:szCs w:val="27"/>
          <w:lang w:eastAsia="es-CO"/>
        </w:rPr>
      </w:pPr>
      <w:r w:rsidRPr="004B181B">
        <w:rPr>
          <w:rFonts w:ascii="inherit" w:eastAsia="Times New Roman" w:hAnsi="inherit" w:cs="Times New Roman"/>
          <w:color w:val="1D1D1D"/>
          <w:sz w:val="27"/>
          <w:szCs w:val="27"/>
          <w:lang w:eastAsia="es-CO"/>
        </w:rPr>
        <w:t>Monseñor Darío Monsalve criticó la cantidad de plata que pidieron las víctimas del abuso de un sacerdote en Cali. El abogado de ellos sostiene que la Iglesia quería comprarlo.</w:t>
      </w:r>
    </w:p>
    <w:p w14:paraId="7D8532E3" w14:textId="77777777" w:rsidR="004B181B" w:rsidRPr="004B181B" w:rsidRDefault="004B181B" w:rsidP="004B181B">
      <w:pPr>
        <w:shd w:val="clear" w:color="auto" w:fill="FFFFFF"/>
        <w:spacing w:line="240" w:lineRule="auto"/>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noProof/>
          <w:color w:val="000000"/>
          <w:sz w:val="27"/>
          <w:szCs w:val="27"/>
          <w:lang w:val="es-ES_tradnl" w:eastAsia="es-ES_tradnl"/>
        </w:rPr>
        <mc:AlternateContent>
          <mc:Choice Requires="wps">
            <w:drawing>
              <wp:inline distT="0" distB="0" distL="0" distR="0" wp14:anchorId="3742BD27" wp14:editId="165F5730">
                <wp:extent cx="304800" cy="304800"/>
                <wp:effectExtent l="0" t="0" r="0" b="0"/>
                <wp:docPr id="8" name="Rectángulo 8" descr="Cortesía - El Paí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53A75F68" id="Rectángulo 8" o:spid="_x0000_s1026" alt="Cortesía - El Paí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Dre670AIAANcFAAAOAAAAAAAAAAAAAAAAAC4CAABkcnMvZTJvRG9jLnhtbFBL&#10;AQItABQABgAIAAAAIQBMoOks2AAAAAMBAAAPAAAAAAAAAAAAAAAAACoFAABkcnMvZG93bnJldi54&#10;bWxQSwUGAAAAAAQABADzAAAALwYAAAAA&#10;" filled="f" stroked="f">
                <o:lock v:ext="edit" aspectratio="t"/>
                <w10:anchorlock/>
              </v:rect>
            </w:pict>
          </mc:Fallback>
        </mc:AlternateContent>
      </w:r>
    </w:p>
    <w:p w14:paraId="79FE3808" w14:textId="77777777" w:rsidR="004B181B" w:rsidRPr="004B181B" w:rsidRDefault="004B181B" w:rsidP="004B181B">
      <w:pPr>
        <w:shd w:val="clear" w:color="auto" w:fill="FFFFFF"/>
        <w:spacing w:after="0"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La controversia que generó la posición de la Arquidiócesis de Cali, al culpar a los padres de cuatro niños del abuso del que fueron víctimas sus hijos por parte de un sacerdote, puso en el ojo del huracán a un hombre que se ha dado a conocer por su trabajo por la paz del país: monseñor Darío de Jesús Monsalve. Él es el coordinador episcopal de los diálogos entre el Gobierno y la guerrilla del Eln, y en diciembre pasado, su nombre apareció en todos los medios cuando se supo que había recibido un panfleto que decía: “Muerte a Farc, Muerte a Santos, muerte a clérigos comunista”. En esta ocasión, sin embargo, sus declaraciones estaban lejos del tema de la paz y cerca del asunto más espinoso con el que se ha cruzado la Iglesia Católica en los últimos años: la pederastia.</w:t>
      </w:r>
      <w:hyperlink r:id="rId57" w:tgtFrame="_blank" w:history="1">
        <w:r w:rsidRPr="004B181B">
          <w:rPr>
            <w:rFonts w:ascii="inherit" w:eastAsia="Times New Roman" w:hAnsi="inherit" w:cs="Times New Roman"/>
            <w:color w:val="EA0A0A"/>
            <w:sz w:val="27"/>
            <w:szCs w:val="27"/>
            <w:bdr w:val="none" w:sz="0" w:space="0" w:color="auto" w:frame="1"/>
            <w:lang w:eastAsia="es-CO"/>
          </w:rPr>
          <w:t> (Lea: Arquidiócesis de Cali culpa a padres de abuso sexual que sufrieron sus hijos)</w:t>
        </w:r>
      </w:hyperlink>
    </w:p>
    <w:p w14:paraId="28B877A1" w14:textId="77777777" w:rsidR="004B181B" w:rsidRPr="004B181B" w:rsidRDefault="004B181B" w:rsidP="004B181B">
      <w:pPr>
        <w:shd w:val="clear" w:color="auto" w:fill="FFFFFF"/>
        <w:spacing w:after="0"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 xml:space="preserve">La raíz de la polémica es la respuesta a un incidente de reparación que, en nombre de la Arquidiócesis de Cali, elaboró el abogado Walther Collazos, y que divulgó El Espectador este viernes. Es un documento de 26 páginas que fue radicado ante </w:t>
      </w:r>
      <w:r w:rsidRPr="004B181B">
        <w:rPr>
          <w:rFonts w:ascii="inherit" w:eastAsia="Times New Roman" w:hAnsi="inherit" w:cs="Times New Roman"/>
          <w:color w:val="000000"/>
          <w:sz w:val="27"/>
          <w:szCs w:val="27"/>
          <w:lang w:eastAsia="es-CO"/>
        </w:rPr>
        <w:lastRenderedPageBreak/>
        <w:t>el Juzgado 22 Penal del Circuito de Cali el pasado 30 de enero. En él se señala que si los cuatro niños fueron abusados por William Mazo, párroco de la iglesia Nuestra Señora de la Candelaria, fue por responsabilidad de sus padres: “Son menores que se encontraban bajo el imperio de la institución de la familia (padre, madre, hermanos mayores, abuelos, tíos, que son los mismos hoy reclamantes) los cuales no mostraron ninguna clase de interés por sus hijos, de comunicación, de diálogo, de prevención y custodia”. </w:t>
      </w:r>
      <w:hyperlink r:id="rId58" w:tgtFrame="_blank" w:history="1">
        <w:r w:rsidRPr="004B181B">
          <w:rPr>
            <w:rFonts w:ascii="inherit" w:eastAsia="Times New Roman" w:hAnsi="inherit" w:cs="Times New Roman"/>
            <w:color w:val="EA0A0A"/>
            <w:sz w:val="27"/>
            <w:szCs w:val="27"/>
            <w:bdr w:val="none" w:sz="0" w:space="0" w:color="auto" w:frame="1"/>
            <w:lang w:eastAsia="es-CO"/>
          </w:rPr>
          <w:t>(Lea: La respuesta de Monseñor Darío de Jesús Monsalve a supuesto caso de soborno)</w:t>
        </w:r>
      </w:hyperlink>
    </w:p>
    <w:p w14:paraId="47D2248B"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Ayer, a primera hora, el tema ya era un escándalo nacional. A las 6:30 de la mañana, la emisora Blu Radio fue la primera en lograr contactar a monseñor Monsalve, quien, al escuchar a los periodistas discutiendo el asunto, colgó el teléfono y no volvió a contestarles a los productores de la emisora. Después, Caracol Radio entrevistó a monseñor Luis Manuel Alí, obispo auxiliar de Bogotá, quien manifestó que culpar a las familias por dejar a sus hijos solos con los sacerdotes no es una postura ni de la iglesia ni del arzobispo de Cali, monseñor Monsalve. “Es un comentario del abogado que lleva el tema”, señaló Alí. Pero el asunto es más que eso: es una respuesta formal y extensa enviada a un juez de la República, enviada bajo el membrete institucional de la Arquidiócesis de Cali.</w:t>
      </w:r>
    </w:p>
    <w:p w14:paraId="63D0C628" w14:textId="77777777" w:rsidR="004B181B" w:rsidRPr="004B181B" w:rsidRDefault="004B181B" w:rsidP="004B181B">
      <w:pPr>
        <w:shd w:val="clear" w:color="auto" w:fill="FFFFFF"/>
        <w:spacing w:after="0"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Poco después salió al ruedo Élmer Montaña, abogado de dos hermanos que hace ocho años fueron abusados por el sacerdote William Mazo. El cura fue sentenciado a 33 años de prisión por el Juzgado 22 Penal del Circuito de Cali en marzo de 2012; el fallo fue ratificado por el Tribunal Superior de Cali en abril de 2015 y la Corte Suprema no quiso revisarlo. En declaraciones a varios medios, incluido </w:t>
      </w:r>
      <w:r w:rsidRPr="004B181B">
        <w:rPr>
          <w:rFonts w:ascii="inherit" w:eastAsia="Times New Roman" w:hAnsi="inherit" w:cs="Times New Roman"/>
          <w:b/>
          <w:bCs/>
          <w:color w:val="000000"/>
          <w:sz w:val="27"/>
          <w:szCs w:val="27"/>
          <w:bdr w:val="none" w:sz="0" w:space="0" w:color="auto" w:frame="1"/>
          <w:lang w:eastAsia="es-CO"/>
        </w:rPr>
        <w:t>El Espectador</w:t>
      </w:r>
      <w:r w:rsidRPr="004B181B">
        <w:rPr>
          <w:rFonts w:ascii="inherit" w:eastAsia="Times New Roman" w:hAnsi="inherit" w:cs="Times New Roman"/>
          <w:color w:val="000000"/>
          <w:sz w:val="27"/>
          <w:szCs w:val="27"/>
          <w:lang w:eastAsia="es-CO"/>
        </w:rPr>
        <w:t>, el abogado Montaña aseguró que monseñor Darío Monsalve le había ofrecido dinero a cambio de que abandonara el proceso relacionado con el cura Mazo, por el cual hoy cuatro víctimas le piden a la Arquidiócesis de Cali una indemnización. “Le dije que no podía aceptar una propuesta de esa naturaleza, que no era ético”, dijo Élmer Montaña.</w:t>
      </w:r>
    </w:p>
    <w:p w14:paraId="5B4EC851"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lastRenderedPageBreak/>
        <w:t>Pasadas las 11 de la mañana, la Conferencia Episcopal citó a una rueda de prensa que transmitió también por Facebook. “Los obispos que lamentamos las incoherencias de los miembros de la Iglesia, así como el sufrimiento que han provocado, ratificamos el compromiso de hacer cuanto sea necesario para que la Iglesia sea una casa transparente”, dijo un vocero de la Conferencia Episcopal al inicio. Cuando monseñor Monsalve tomó el micrófono, lo primero que mencionó fue el proceso al que le ha metido el hombro durante décadas: la paz con el Eln. “Nosotros venimos acompañando, en primer lugar, en términos humanitarios, todo este proceso del Eln. Con la Cruz Roja hemos estado recibiendo los secuestrados y ahora estamos ayudando en el tema de los indultados”.</w:t>
      </w:r>
    </w:p>
    <w:p w14:paraId="7867B8D1"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Monseñor Monsalve, con el marcado acento de su natal Valparaíso (Antioquia), denunció que los dos indultados —de los 502 que se espera recuperen su libertad pronto— han salido de la cárcel en pésimas condiciones. “Uno con una pierna amputada y el otro con las piernas infestadas, producto también de la guerra”. Después de algunos minutos de seguir hablando del proceso con el Eln llegó al tema que los periodistas presentes más esperaban: el del caso del sacerdote William Mazo y sus víctimas. “El abogado de las víctimas inicialmente abrió el espacio para hablar de reparación y de conciliación”, pero luego indicó que la cantidad de dinero que piden las víctimas y sus padres “es exorbitante para cumplirla. En algún momento daremos la cifra que él está manejando”.</w:t>
      </w:r>
    </w:p>
    <w:p w14:paraId="3E2A319F" w14:textId="77777777" w:rsidR="004B181B" w:rsidRPr="004B181B" w:rsidRDefault="004B181B" w:rsidP="004B181B">
      <w:pPr>
        <w:shd w:val="clear" w:color="auto" w:fill="FFFFFF"/>
        <w:spacing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 xml:space="preserve">Es así como en medio de esta discusión se han dibujado dos orillas: la de la plata y la de la dignidad. El próximo 8 de mayo habrá una audiencia para seguir debatiendo la reparación que podrían obtener las víctimas, incluidas las indirectas, que son los padres de los hoy jóvenes que, en 2009, fueron abusados por el sacerdote William Mazo. La Arquidiócesis de Cali, en su respuesta al Juzgado 22 Penal de Cali, señaló que el abogado Élmer Montaña pedía “por pedir”. Él y sus defendidos dicen que exigen la indemnización que, creen, la ley les permite </w:t>
      </w:r>
      <w:r w:rsidRPr="004B181B">
        <w:rPr>
          <w:rFonts w:ascii="inherit" w:eastAsia="Times New Roman" w:hAnsi="inherit" w:cs="Times New Roman"/>
          <w:color w:val="000000"/>
          <w:sz w:val="27"/>
          <w:szCs w:val="27"/>
          <w:lang w:eastAsia="es-CO"/>
        </w:rPr>
        <w:lastRenderedPageBreak/>
        <w:t>reclamar. Al final, será el juez quien determine si la Arquidiócesis de Cali deberá pagar o no. Desde ya se prevé un cambio de postura: el 8 de mayo, dijo monseñor Monsalve, la Arquidiócesis señalará si el cuestionamiento hacia los padres (culparlos por el abuso que sufrieron sus hijos en manos de un sacerdote) “es pertinente o no”.</w:t>
      </w:r>
    </w:p>
    <w:p w14:paraId="73BE78CD" w14:textId="77777777" w:rsidR="004B181B" w:rsidRPr="004B181B" w:rsidRDefault="004B181B" w:rsidP="004B181B">
      <w:pPr>
        <w:shd w:val="clear" w:color="auto" w:fill="FFFFFF"/>
        <w:spacing w:after="0" w:line="240" w:lineRule="auto"/>
        <w:ind w:right="180"/>
        <w:jc w:val="both"/>
        <w:textAlignment w:val="center"/>
        <w:rPr>
          <w:rFonts w:ascii="inherit" w:eastAsia="Times New Roman" w:hAnsi="inherit" w:cs="Times New Roman"/>
          <w:color w:val="000000"/>
          <w:sz w:val="27"/>
          <w:szCs w:val="27"/>
          <w:lang w:eastAsia="es-CO"/>
        </w:rPr>
      </w:pPr>
      <w:r w:rsidRPr="004B181B">
        <w:rPr>
          <w:rFonts w:ascii="inherit" w:eastAsia="Times New Roman" w:hAnsi="inherit" w:cs="Times New Roman"/>
          <w:b/>
          <w:bCs/>
          <w:color w:val="000000"/>
          <w:kern w:val="36"/>
          <w:sz w:val="48"/>
          <w:szCs w:val="48"/>
          <w:lang w:eastAsia="es-CO"/>
        </w:rPr>
        <w:t>Las deudas de la Iglesia con las víctimas de abusos</w:t>
      </w:r>
    </w:p>
    <w:p w14:paraId="6D2D3AB8" w14:textId="77777777" w:rsidR="004B181B" w:rsidRPr="004B181B" w:rsidRDefault="004C0A18" w:rsidP="004B181B">
      <w:pPr>
        <w:shd w:val="clear" w:color="auto" w:fill="FFFFFF"/>
        <w:spacing w:after="0" w:line="240" w:lineRule="auto"/>
        <w:jc w:val="both"/>
        <w:textAlignment w:val="center"/>
        <w:rPr>
          <w:rFonts w:ascii="inherit" w:eastAsia="Times New Roman" w:hAnsi="inherit" w:cs="Times New Roman"/>
          <w:b/>
          <w:color w:val="002060"/>
          <w:sz w:val="27"/>
          <w:szCs w:val="27"/>
          <w:lang w:eastAsia="es-CO"/>
        </w:rPr>
      </w:pPr>
      <w:hyperlink r:id="rId59" w:history="1">
        <w:r w:rsidR="004B181B" w:rsidRPr="004B181B">
          <w:rPr>
            <w:rFonts w:ascii="inherit" w:eastAsia="Times New Roman" w:hAnsi="inherit" w:cs="Times New Roman"/>
            <w:b/>
            <w:color w:val="002060"/>
            <w:sz w:val="27"/>
            <w:szCs w:val="27"/>
            <w:bdr w:val="none" w:sz="0" w:space="0" w:color="auto" w:frame="1"/>
            <w:lang w:eastAsia="es-CO"/>
          </w:rPr>
          <w:t>Editorial</w:t>
        </w:r>
      </w:hyperlink>
      <w:r w:rsidR="004B181B" w:rsidRPr="004B181B">
        <w:rPr>
          <w:rFonts w:ascii="inherit" w:eastAsia="Times New Roman" w:hAnsi="inherit" w:cs="Times New Roman"/>
          <w:b/>
          <w:color w:val="002060"/>
          <w:sz w:val="27"/>
          <w:szCs w:val="27"/>
          <w:lang w:eastAsia="es-CO"/>
        </w:rPr>
        <w:t xml:space="preserve">. </w:t>
      </w:r>
      <w:r w:rsidR="004B181B" w:rsidRPr="004B181B">
        <w:rPr>
          <w:rFonts w:ascii="inherit" w:eastAsia="Times New Roman" w:hAnsi="inherit" w:cs="Times New Roman"/>
          <w:color w:val="000000"/>
          <w:sz w:val="27"/>
          <w:szCs w:val="27"/>
          <w:lang w:eastAsia="es-CO"/>
        </w:rPr>
        <w:t>11 Feb 2017 - 9:00 PM</w:t>
      </w:r>
      <w:r w:rsidR="004B181B" w:rsidRPr="004B181B">
        <w:rPr>
          <w:rFonts w:ascii="inherit" w:eastAsia="Times New Roman" w:hAnsi="inherit" w:cs="Times New Roman"/>
          <w:b/>
          <w:color w:val="002060"/>
          <w:sz w:val="27"/>
          <w:szCs w:val="27"/>
          <w:lang w:eastAsia="es-CO"/>
        </w:rPr>
        <w:t xml:space="preserve">  // </w:t>
      </w:r>
      <w:r w:rsidR="004B181B" w:rsidRPr="004B181B">
        <w:rPr>
          <w:rFonts w:ascii="inherit" w:eastAsia="Times New Roman" w:hAnsi="inherit" w:cs="Times New Roman"/>
          <w:color w:val="000000"/>
          <w:sz w:val="27"/>
          <w:szCs w:val="27"/>
          <w:lang w:eastAsia="es-CO"/>
        </w:rPr>
        <w:t>El Espectador</w:t>
      </w:r>
    </w:p>
    <w:p w14:paraId="7B32948F" w14:textId="77777777" w:rsidR="004B181B" w:rsidRPr="004B181B" w:rsidRDefault="004B181B" w:rsidP="004B181B">
      <w:pPr>
        <w:shd w:val="clear" w:color="auto" w:fill="FFFFFF"/>
        <w:spacing w:after="225" w:line="240" w:lineRule="auto"/>
        <w:jc w:val="both"/>
        <w:textAlignment w:val="baseline"/>
        <w:rPr>
          <w:rFonts w:ascii="inherit" w:eastAsia="Times New Roman" w:hAnsi="inherit" w:cs="Times New Roman"/>
          <w:color w:val="1D1D1D"/>
          <w:sz w:val="27"/>
          <w:szCs w:val="27"/>
          <w:lang w:eastAsia="es-CO"/>
        </w:rPr>
      </w:pPr>
      <w:r w:rsidRPr="004B181B">
        <w:rPr>
          <w:rFonts w:ascii="inherit" w:eastAsia="Times New Roman" w:hAnsi="inherit" w:cs="Times New Roman"/>
          <w:color w:val="1D1D1D"/>
          <w:sz w:val="27"/>
          <w:szCs w:val="27"/>
          <w:lang w:eastAsia="es-CO"/>
        </w:rPr>
        <w:t>Falta disposición para darle seriedad a un asunto que suele silenciarse cuando involucra a miembros de la Iglesia.</w:t>
      </w:r>
    </w:p>
    <w:p w14:paraId="5E7A2B8E" w14:textId="77777777" w:rsidR="004B181B" w:rsidRPr="004B181B" w:rsidRDefault="004B181B" w:rsidP="004B181B">
      <w:pPr>
        <w:shd w:val="clear" w:color="auto" w:fill="FFFFFF"/>
        <w:spacing w:after="0"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Los representantes de la Iglesia católica no pueden seguir cometiendo irresponsabilidades cuando tienen que responder frente a casos de abusos sexuales donde estén involucrados. En el escándalo más reciente, </w:t>
      </w:r>
      <w:hyperlink r:id="rId60" w:tgtFrame="_blank" w:history="1">
        <w:r w:rsidRPr="004B181B">
          <w:rPr>
            <w:rFonts w:ascii="inherit" w:eastAsia="Times New Roman" w:hAnsi="inherit" w:cs="Times New Roman"/>
            <w:color w:val="EA0A0A"/>
            <w:sz w:val="27"/>
            <w:szCs w:val="27"/>
            <w:bdr w:val="none" w:sz="0" w:space="0" w:color="auto" w:frame="1"/>
            <w:lang w:eastAsia="es-CO"/>
          </w:rPr>
          <w:t>divulgado esta semana por </w:t>
        </w:r>
        <w:r w:rsidRPr="004B181B">
          <w:rPr>
            <w:rFonts w:ascii="inherit" w:eastAsia="Times New Roman" w:hAnsi="inherit" w:cs="Times New Roman"/>
            <w:b/>
            <w:bCs/>
            <w:color w:val="EA0A0A"/>
            <w:sz w:val="27"/>
            <w:szCs w:val="27"/>
            <w:bdr w:val="none" w:sz="0" w:space="0" w:color="auto" w:frame="1"/>
            <w:lang w:eastAsia="es-CO"/>
          </w:rPr>
          <w:t>El Espectador</w:t>
        </w:r>
      </w:hyperlink>
      <w:r w:rsidRPr="004B181B">
        <w:rPr>
          <w:rFonts w:ascii="inherit" w:eastAsia="Times New Roman" w:hAnsi="inherit" w:cs="Times New Roman"/>
          <w:color w:val="000000"/>
          <w:sz w:val="27"/>
          <w:szCs w:val="27"/>
          <w:lang w:eastAsia="es-CO"/>
        </w:rPr>
        <w:t>, que compromete a la Arquidiócesis de Cali, la Iglesia decidió culpar a los padres de las víctimas por los hechos ocurridos. Además de ser una posición inaceptable, evidencia falta de disposición para darle seriedad a un asunto que suele silenciarse cuando involucra a alguno de sus miembros.</w:t>
      </w:r>
    </w:p>
    <w:p w14:paraId="0FE5DF4C"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 xml:space="preserve">Hace ocho años el sacerdote William Mazo abusó sexualmente de cuatro niños que tenían entre 9 y 12 años en Cali. Por eso, el Juzgado 22 Penal de Conocimiento de la capital del Valle lo condenó a 33 años de cárcel. Dentro del proceso, la Fiscalía pudo comprobar que Mazo convencía a los niños de estar con él a cambio de regalos, dinero e invitaciones a comer. A veces se los llevaba de paseo con toda la banda marcial, para evitar sospechas. Según la madre de una de las víctimas, “el cura empezó con que él ayudaba a los niños para que fueran monaguillos y se los llevaba para que lo ayudaran en la eucaristía, formó una banda marcial para que no estuvieran en la calle, porque por acá se ve mucho niño en la calle mientras los padres trabajan”. Queda claro, entonces, que fue su posición como sacerdote, autorizado por una institución respetada como la Arquidiócesis de Cali, la que le </w:t>
      </w:r>
      <w:r w:rsidRPr="004B181B">
        <w:rPr>
          <w:rFonts w:ascii="inherit" w:eastAsia="Times New Roman" w:hAnsi="inherit" w:cs="Times New Roman"/>
          <w:color w:val="000000"/>
          <w:sz w:val="27"/>
          <w:szCs w:val="27"/>
          <w:lang w:eastAsia="es-CO"/>
        </w:rPr>
        <w:lastRenderedPageBreak/>
        <w:t>permitió acercarse a los menores, abusar de la confianza de los padres y cometer las violaciones.</w:t>
      </w:r>
    </w:p>
    <w:p w14:paraId="00B431FE"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Hace un mes, sin embargo, en el marco del proceso mediante el cual los padres están pidiendo reparación por parte de la Arquidiócesis por los daños que sufrieron por lo ocurrido, la Iglesia contestó con un argumento ridículamente ofensivo: los familiares no son víctimas, pues fue su culpa que ocurriera la violación. “Hoy su despacho —escribió el abogado de la Arquidiócesis— debe mirar si la participación de las hoy llamadas víctimas indirectas (padres, abuelas y tío) fue la más coherente al sentido común”. Y más adelante se pregunta: “¿se fue laxo, permisivo, omisivo, abandonado y desinteresado, y hoy concurren ante un juez para aprovechar un hecho dañino de un tercero y fungir como víctimas indirectas?”. Insinúa, entonces, sin atisbo de vergüenza, que los familiares quieren lucrarse con la tragedia.</w:t>
      </w:r>
    </w:p>
    <w:p w14:paraId="1BEE8669"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Si bien la Conferencia Episcopal y el propio arzobispo de Cali, Darío de Jesús Monsalve, ante el escándalo generado por la publicación de este diario, salieron el mismo viernes a pedir perdón, la posición jurídica asumida en este caso se basa en que como el sacerdote no estaba cumpliendo con su función dentro de la Iglesia, esta no tiene por qué hacerse responsable. Por supuesto, violar no es labor de los prelados, pero el punto es que la facilidad que tuvo Mazo en este caso, y tantos otros curas en tantos otros casos, para cometer los abusos se debe al manto que los recubre al presentarse como representantes de la Iglesia. Las personas, más aún si son creyentes, confían en los sacerdotes, pues creen que la Iglesia católica toma todas las medidas necesarias para que sus voceros sean personas idóneas. Por eso es tan importante que la Arquidiócesis no sólo muestre arrepentimiento, sino que cambie la forma de reaccionar a los casos. Mientras la Iglesia siga negando que se necesitan reformas internas seguirán ocurriendo tragedias.</w:t>
      </w:r>
    </w:p>
    <w:p w14:paraId="28A73946" w14:textId="77777777" w:rsidR="004B181B" w:rsidRPr="004B181B" w:rsidRDefault="004B181B" w:rsidP="004B181B">
      <w:pPr>
        <w:shd w:val="clear" w:color="auto" w:fill="FFFFFF"/>
        <w:spacing w:after="0"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lastRenderedPageBreak/>
        <w:t>Son preocupantes, también, las denuncias del abogado de las víctimas, Élmer Montaña, sobre lo que ha ocurrido a lo largo de este proceso. Según él, monseñor Monsalve le ofreció dinero para abandonar el caso, y en varias ocasiones la Iglesia intentó de distintas maneras que la familia no prosiguiera en la acción penal. En respuesta a las acusaciones, monseñor Monsalve dijo que el abogado quiere crear </w:t>
      </w:r>
      <w:hyperlink r:id="rId61" w:tgtFrame="_blank" w:history="1">
        <w:r w:rsidRPr="004B181B">
          <w:rPr>
            <w:rFonts w:ascii="inherit" w:eastAsia="Times New Roman" w:hAnsi="inherit" w:cs="Times New Roman"/>
            <w:color w:val="EA0A0A"/>
            <w:sz w:val="27"/>
            <w:szCs w:val="27"/>
            <w:bdr w:val="none" w:sz="0" w:space="0" w:color="auto" w:frame="1"/>
            <w:lang w:eastAsia="es-CO"/>
          </w:rPr>
          <w:t>“un escenario mediático”</w:t>
        </w:r>
      </w:hyperlink>
      <w:r w:rsidRPr="004B181B">
        <w:rPr>
          <w:rFonts w:ascii="inherit" w:eastAsia="Times New Roman" w:hAnsi="inherit" w:cs="Times New Roman"/>
          <w:color w:val="000000"/>
          <w:sz w:val="27"/>
          <w:szCs w:val="27"/>
          <w:lang w:eastAsia="es-CO"/>
        </w:rPr>
        <w:t> e insistió en que la respuesta dada al juzgado va encaminada a que no se le pongan sanciones impagables a la Arquidiócesis. Es decir, persiste la confrontación y la incomodidad de un caso que no es aislado en Colombia y el mundo.</w:t>
      </w:r>
    </w:p>
    <w:p w14:paraId="324CEA37" w14:textId="77777777" w:rsidR="004B181B" w:rsidRPr="004B181B" w:rsidRDefault="004B181B" w:rsidP="004B181B">
      <w:pPr>
        <w:shd w:val="clear" w:color="auto" w:fill="FFFFFF"/>
        <w:spacing w:after="225" w:line="450" w:lineRule="atLeast"/>
        <w:jc w:val="both"/>
        <w:textAlignment w:val="baseline"/>
        <w:rPr>
          <w:rFonts w:ascii="inherit" w:eastAsia="Times New Roman" w:hAnsi="inherit" w:cs="Times New Roman"/>
          <w:color w:val="000000"/>
          <w:sz w:val="27"/>
          <w:szCs w:val="27"/>
          <w:lang w:eastAsia="es-CO"/>
        </w:rPr>
      </w:pPr>
      <w:r w:rsidRPr="004B181B">
        <w:rPr>
          <w:rFonts w:ascii="inherit" w:eastAsia="Times New Roman" w:hAnsi="inherit" w:cs="Times New Roman"/>
          <w:color w:val="000000"/>
          <w:sz w:val="27"/>
          <w:szCs w:val="27"/>
          <w:lang w:eastAsia="es-CO"/>
        </w:rPr>
        <w:t>La Iglesia católica debería liderar la lucha contra el abuso sexual no sólo desde el discurso, sino a través del ejemplo. Para empezar, ayudaría que no revictimizara a quienes han denunciado sus perversiones.</w:t>
      </w:r>
    </w:p>
    <w:p w14:paraId="4BC20F84" w14:textId="77777777" w:rsidR="004B181B" w:rsidRDefault="004B181B" w:rsidP="004B181B">
      <w:pPr>
        <w:shd w:val="clear" w:color="auto" w:fill="FFFFFF"/>
        <w:spacing w:line="450" w:lineRule="atLeast"/>
        <w:jc w:val="both"/>
        <w:textAlignment w:val="baseline"/>
        <w:rPr>
          <w:rFonts w:ascii="inherit" w:eastAsia="Times New Roman" w:hAnsi="inherit" w:cs="Times New Roman"/>
          <w:i/>
          <w:iCs/>
          <w:color w:val="EA0A0A"/>
          <w:sz w:val="27"/>
          <w:szCs w:val="27"/>
          <w:bdr w:val="none" w:sz="0" w:space="0" w:color="auto" w:frame="1"/>
          <w:lang w:eastAsia="es-CO"/>
        </w:rPr>
      </w:pPr>
      <w:r w:rsidRPr="004B181B">
        <w:rPr>
          <w:rFonts w:ascii="inherit" w:eastAsia="Times New Roman" w:hAnsi="inherit" w:cs="Times New Roman"/>
          <w:i/>
          <w:iCs/>
          <w:color w:val="000000"/>
          <w:sz w:val="27"/>
          <w:szCs w:val="27"/>
          <w:bdr w:val="none" w:sz="0" w:space="0" w:color="auto" w:frame="1"/>
          <w:lang w:eastAsia="es-CO"/>
        </w:rPr>
        <w:t>¿Está en desacuerdo con este editorial? Envíe su antieditorial de 500 palabras a</w:t>
      </w:r>
      <w:hyperlink r:id="rId62" w:history="1">
        <w:r w:rsidRPr="004B181B">
          <w:rPr>
            <w:rFonts w:ascii="inherit" w:eastAsia="Times New Roman" w:hAnsi="inherit" w:cs="Times New Roman"/>
            <w:i/>
            <w:iCs/>
            <w:color w:val="EA0A0A"/>
            <w:sz w:val="27"/>
            <w:szCs w:val="27"/>
            <w:bdr w:val="none" w:sz="0" w:space="0" w:color="auto" w:frame="1"/>
            <w:lang w:eastAsia="es-CO"/>
          </w:rPr>
          <w:t>yosoyespectador@gmail.com</w:t>
        </w:r>
      </w:hyperlink>
    </w:p>
    <w:p w14:paraId="6EDA20BE" w14:textId="77777777" w:rsidR="004B181B" w:rsidRPr="005457E7" w:rsidRDefault="004B181B" w:rsidP="004B181B">
      <w:pPr>
        <w:spacing w:after="0" w:line="705" w:lineRule="atLeast"/>
        <w:outlineLvl w:val="1"/>
        <w:rPr>
          <w:rFonts w:ascii="Arial" w:eastAsia="Times New Roman" w:hAnsi="Arial" w:cs="Arial"/>
          <w:color w:val="333333"/>
          <w:sz w:val="60"/>
          <w:szCs w:val="60"/>
          <w:lang w:eastAsia="es-CO"/>
        </w:rPr>
      </w:pPr>
      <w:r w:rsidRPr="004B181B">
        <w:rPr>
          <w:rFonts w:ascii="Arial Black" w:eastAsia="Times New Roman" w:hAnsi="Arial Black" w:cs="Times New Roman"/>
          <w:i/>
          <w:iCs/>
          <w:color w:val="000000" w:themeColor="text1"/>
          <w:sz w:val="36"/>
          <w:szCs w:val="36"/>
          <w:bdr w:val="none" w:sz="0" w:space="0" w:color="auto" w:frame="1"/>
          <w:lang w:eastAsia="es-CO"/>
        </w:rPr>
        <w:t>7.</w:t>
      </w:r>
      <w:r w:rsidRPr="004B181B">
        <w:rPr>
          <w:rFonts w:ascii="Arial" w:eastAsia="Times New Roman" w:hAnsi="Arial" w:cs="Arial"/>
          <w:noProof/>
          <w:color w:val="000000"/>
          <w:sz w:val="60"/>
          <w:szCs w:val="60"/>
          <w:bdr w:val="none" w:sz="0" w:space="0" w:color="auto" w:frame="1"/>
          <w:lang w:val="es-UY" w:eastAsia="es-UY"/>
        </w:rPr>
        <w:t xml:space="preserve"> </w:t>
      </w:r>
      <w:r w:rsidRPr="005457E7">
        <w:rPr>
          <w:rFonts w:ascii="Arial" w:eastAsia="Times New Roman" w:hAnsi="Arial" w:cs="Arial"/>
          <w:noProof/>
          <w:color w:val="000000"/>
          <w:sz w:val="60"/>
          <w:szCs w:val="60"/>
          <w:bdr w:val="none" w:sz="0" w:space="0" w:color="auto" w:frame="1"/>
          <w:lang w:val="es-ES_tradnl" w:eastAsia="es-ES_tradnl"/>
        </w:rPr>
        <w:drawing>
          <wp:inline distT="0" distB="0" distL="0" distR="0" wp14:anchorId="62A093FE" wp14:editId="455A6305">
            <wp:extent cx="6134746" cy="723900"/>
            <wp:effectExtent l="0" t="0" r="0" b="0"/>
            <wp:docPr id="9" name="Imagen 9" descr="Redes Cristiana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s Cristianas">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27117" cy="746600"/>
                    </a:xfrm>
                    <a:prstGeom prst="rect">
                      <a:avLst/>
                    </a:prstGeom>
                    <a:noFill/>
                    <a:ln>
                      <a:noFill/>
                    </a:ln>
                  </pic:spPr>
                </pic:pic>
              </a:graphicData>
            </a:graphic>
          </wp:inline>
        </w:drawing>
      </w:r>
    </w:p>
    <w:p w14:paraId="4126FCD4" w14:textId="77777777" w:rsidR="004B181B" w:rsidRPr="005457E7" w:rsidRDefault="004B181B" w:rsidP="004B181B">
      <w:pPr>
        <w:pBdr>
          <w:bottom w:val="single" w:sz="6" w:space="1" w:color="auto"/>
        </w:pBdr>
        <w:spacing w:after="0" w:line="240" w:lineRule="auto"/>
        <w:jc w:val="center"/>
        <w:rPr>
          <w:rFonts w:ascii="Arial" w:eastAsia="Times New Roman" w:hAnsi="Arial" w:cs="Arial"/>
          <w:vanish/>
          <w:sz w:val="16"/>
          <w:szCs w:val="16"/>
          <w:lang w:eastAsia="es-CO"/>
        </w:rPr>
      </w:pPr>
      <w:r w:rsidRPr="005457E7">
        <w:rPr>
          <w:rFonts w:ascii="Arial" w:eastAsia="Times New Roman" w:hAnsi="Arial" w:cs="Arial"/>
          <w:vanish/>
          <w:sz w:val="16"/>
          <w:szCs w:val="16"/>
          <w:lang w:eastAsia="es-CO"/>
        </w:rPr>
        <w:t>Principio del formulario</w:t>
      </w:r>
    </w:p>
    <w:p w14:paraId="0FBE28C3" w14:textId="77777777" w:rsidR="004B181B" w:rsidRPr="005457E7" w:rsidRDefault="004C0A18" w:rsidP="004B181B">
      <w:pPr>
        <w:spacing w:after="15" w:line="240" w:lineRule="auto"/>
        <w:rPr>
          <w:rFonts w:ascii="Arial" w:eastAsia="Times New Roman" w:hAnsi="Arial" w:cs="Arial"/>
          <w:color w:val="444444"/>
          <w:sz w:val="21"/>
          <w:szCs w:val="21"/>
          <w:lang w:eastAsia="es-CO"/>
        </w:rPr>
      </w:pPr>
      <w:r>
        <w:rPr>
          <w:rFonts w:ascii="Arial" w:eastAsia="Times New Roman" w:hAnsi="Arial" w:cs="Arial"/>
          <w:color w:val="444444"/>
          <w:sz w:val="21"/>
          <w:szCs w:val="21"/>
        </w:rPr>
        <w:pict w14:anchorId="37959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35pt">
            <v:imagedata r:id="rId65" o:title=""/>
          </v:shape>
        </w:pict>
      </w:r>
      <w:r w:rsidR="004B181B" w:rsidRPr="005457E7">
        <w:rPr>
          <w:rFonts w:ascii="Arial" w:eastAsia="Times New Roman" w:hAnsi="Arial" w:cs="Arial"/>
          <w:color w:val="444444"/>
          <w:sz w:val="21"/>
          <w:szCs w:val="21"/>
          <w:lang w:eastAsia="es-CO"/>
        </w:rPr>
        <w:t> </w:t>
      </w:r>
      <w:r>
        <w:rPr>
          <w:rFonts w:ascii="Arial" w:eastAsia="Times New Roman" w:hAnsi="Arial" w:cs="Arial"/>
          <w:color w:val="444444"/>
          <w:sz w:val="21"/>
          <w:szCs w:val="21"/>
        </w:rPr>
        <w:pict w14:anchorId="01008184">
          <v:shape id="_x0000_i1026" type="#_x0000_t75" style="width:9.2pt;height:19.05pt">
            <v:imagedata r:id="rId66" o:title=""/>
          </v:shape>
        </w:pict>
      </w:r>
    </w:p>
    <w:p w14:paraId="0D2E68DB" w14:textId="77777777" w:rsidR="004B181B" w:rsidRPr="004B181B" w:rsidRDefault="004B181B" w:rsidP="004B181B">
      <w:pPr>
        <w:pBdr>
          <w:top w:val="single" w:sz="6" w:space="1" w:color="auto"/>
        </w:pBdr>
        <w:spacing w:after="0" w:line="240" w:lineRule="auto"/>
        <w:jc w:val="center"/>
        <w:rPr>
          <w:rFonts w:ascii="Arial" w:eastAsia="Times New Roman" w:hAnsi="Arial" w:cs="Arial"/>
          <w:vanish/>
          <w:sz w:val="32"/>
          <w:szCs w:val="32"/>
          <w:lang w:eastAsia="es-CO"/>
        </w:rPr>
      </w:pPr>
      <w:r w:rsidRPr="004B181B">
        <w:rPr>
          <w:rFonts w:ascii="Arial" w:eastAsia="Times New Roman" w:hAnsi="Arial" w:cs="Arial"/>
          <w:vanish/>
          <w:sz w:val="32"/>
          <w:szCs w:val="32"/>
          <w:lang w:eastAsia="es-CO"/>
        </w:rPr>
        <w:t>Final del formulario</w:t>
      </w:r>
    </w:p>
    <w:p w14:paraId="48794CE2" w14:textId="77777777" w:rsidR="004B181B" w:rsidRPr="004B181B" w:rsidRDefault="004B181B" w:rsidP="004B181B">
      <w:pPr>
        <w:pBdr>
          <w:bottom w:val="dotted" w:sz="6" w:space="3" w:color="CCCCCC"/>
        </w:pBdr>
        <w:shd w:val="clear" w:color="auto" w:fill="FFFFFF"/>
        <w:spacing w:after="0" w:line="264" w:lineRule="atLeast"/>
        <w:jc w:val="center"/>
        <w:outlineLvl w:val="0"/>
        <w:rPr>
          <w:rFonts w:ascii="Times New Roman" w:eastAsia="Times New Roman" w:hAnsi="Times New Roman" w:cs="Times New Roman"/>
          <w:color w:val="000000"/>
          <w:kern w:val="36"/>
          <w:sz w:val="32"/>
          <w:szCs w:val="32"/>
          <w:bdr w:val="none" w:sz="0" w:space="0" w:color="auto" w:frame="1"/>
          <w:lang w:eastAsia="es-CO"/>
        </w:rPr>
      </w:pPr>
      <w:r w:rsidRPr="004B181B">
        <w:rPr>
          <w:rFonts w:ascii="Arial" w:eastAsia="Times New Roman" w:hAnsi="Arial" w:cs="Arial"/>
          <w:color w:val="000000"/>
          <w:kern w:val="36"/>
          <w:sz w:val="32"/>
          <w:szCs w:val="32"/>
          <w:lang w:eastAsia="es-CO"/>
        </w:rPr>
        <w:fldChar w:fldCharType="begin"/>
      </w:r>
      <w:r w:rsidRPr="004B181B">
        <w:rPr>
          <w:rFonts w:ascii="Arial" w:eastAsia="Times New Roman" w:hAnsi="Arial" w:cs="Arial"/>
          <w:color w:val="000000"/>
          <w:kern w:val="36"/>
          <w:sz w:val="32"/>
          <w:szCs w:val="32"/>
          <w:lang w:eastAsia="es-CO"/>
        </w:rPr>
        <w:instrText xml:space="preserve"> HYPERLINK "http://www.redescristianas.net/sor-lucia-caram-yo-he-renunciado-a-tener-relaciones-sexuales-y-a-tener-pareja-pero-sigo-siendo-una-mujer/" \o "Sor Lucía Caram: \“Yo he renunciado a tener relaciones sexuales y a tener pareja, pero sigo siendo una mujer\” &lt;div class='autor'&gt;&lt;/div&gt;" </w:instrText>
      </w:r>
      <w:r w:rsidRPr="004B181B">
        <w:rPr>
          <w:rFonts w:ascii="Arial" w:eastAsia="Times New Roman" w:hAnsi="Arial" w:cs="Arial"/>
          <w:color w:val="000000"/>
          <w:kern w:val="36"/>
          <w:sz w:val="32"/>
          <w:szCs w:val="32"/>
          <w:lang w:eastAsia="es-CO"/>
        </w:rPr>
        <w:fldChar w:fldCharType="separate"/>
      </w:r>
      <w:r w:rsidRPr="004B181B">
        <w:rPr>
          <w:rFonts w:ascii="Arial" w:eastAsia="Times New Roman" w:hAnsi="Arial" w:cs="Arial"/>
          <w:color w:val="000000"/>
          <w:kern w:val="36"/>
          <w:sz w:val="32"/>
          <w:szCs w:val="32"/>
          <w:u w:val="single"/>
          <w:bdr w:val="none" w:sz="0" w:space="0" w:color="auto" w:frame="1"/>
          <w:lang w:eastAsia="es-CO"/>
        </w:rPr>
        <w:t>Sor Lucía Caram: “Yo he renunciado a tener relaciones sexuales y a tener pareja, pero sigo siendo una mujer”</w:t>
      </w:r>
    </w:p>
    <w:p w14:paraId="70876433" w14:textId="77777777" w:rsidR="004B181B" w:rsidRPr="005457E7" w:rsidRDefault="004B181B" w:rsidP="004B181B">
      <w:pPr>
        <w:pBdr>
          <w:bottom w:val="dotted" w:sz="6" w:space="3" w:color="CCCCCC"/>
        </w:pBdr>
        <w:shd w:val="clear" w:color="auto" w:fill="FFFFFF"/>
        <w:spacing w:after="0" w:line="264" w:lineRule="atLeast"/>
        <w:jc w:val="center"/>
        <w:outlineLvl w:val="0"/>
        <w:rPr>
          <w:rFonts w:ascii="Times New Roman" w:eastAsia="Times New Roman" w:hAnsi="Times New Roman" w:cs="Times New Roman"/>
          <w:b/>
          <w:bCs/>
          <w:kern w:val="36"/>
          <w:sz w:val="48"/>
          <w:szCs w:val="48"/>
          <w:lang w:eastAsia="es-CO"/>
        </w:rPr>
      </w:pPr>
      <w:r w:rsidRPr="004B181B">
        <w:rPr>
          <w:rFonts w:ascii="Arial" w:eastAsia="Times New Roman" w:hAnsi="Arial" w:cs="Arial"/>
          <w:color w:val="000000"/>
          <w:kern w:val="36"/>
          <w:sz w:val="32"/>
          <w:szCs w:val="32"/>
          <w:lang w:eastAsia="es-CO"/>
        </w:rPr>
        <w:fldChar w:fldCharType="end"/>
      </w:r>
    </w:p>
    <w:p w14:paraId="151BDA29" w14:textId="77777777" w:rsidR="004B181B" w:rsidRPr="005457E7" w:rsidRDefault="004B181B" w:rsidP="004B181B">
      <w:pPr>
        <w:shd w:val="clear" w:color="auto" w:fill="FFFFFF"/>
        <w:spacing w:after="0" w:line="270" w:lineRule="atLeast"/>
        <w:jc w:val="center"/>
        <w:rPr>
          <w:rFonts w:ascii="Arial" w:eastAsia="Times New Roman" w:hAnsi="Arial" w:cs="Arial"/>
          <w:color w:val="444444"/>
          <w:sz w:val="27"/>
          <w:szCs w:val="27"/>
          <w:lang w:eastAsia="es-CO"/>
        </w:rPr>
      </w:pPr>
      <w:r w:rsidRPr="005457E7">
        <w:rPr>
          <w:rFonts w:ascii="Arial" w:eastAsia="Times New Roman" w:hAnsi="Arial" w:cs="Arial"/>
          <w:color w:val="444444"/>
          <w:sz w:val="14"/>
          <w:szCs w:val="14"/>
          <w:bdr w:val="none" w:sz="0" w:space="0" w:color="auto" w:frame="1"/>
          <w:lang w:eastAsia="es-CO"/>
        </w:rPr>
        <w:t>feb</w:t>
      </w:r>
      <w:r w:rsidRPr="005457E7">
        <w:rPr>
          <w:rFonts w:ascii="Arial" w:eastAsia="Times New Roman" w:hAnsi="Arial" w:cs="Arial"/>
          <w:color w:val="444444"/>
          <w:sz w:val="27"/>
          <w:szCs w:val="27"/>
          <w:bdr w:val="none" w:sz="0" w:space="0" w:color="auto" w:frame="1"/>
          <w:lang w:eastAsia="es-CO"/>
        </w:rPr>
        <w:t>04</w:t>
      </w:r>
      <w:r w:rsidRPr="005457E7">
        <w:rPr>
          <w:rFonts w:ascii="Arial" w:eastAsia="Times New Roman" w:hAnsi="Arial" w:cs="Arial"/>
          <w:color w:val="444444"/>
          <w:sz w:val="14"/>
          <w:szCs w:val="14"/>
          <w:bdr w:val="none" w:sz="0" w:space="0" w:color="auto" w:frame="1"/>
          <w:lang w:eastAsia="es-CO"/>
        </w:rPr>
        <w:t>2017</w:t>
      </w:r>
    </w:p>
    <w:p w14:paraId="688D2471" w14:textId="77777777" w:rsidR="004B181B" w:rsidRPr="005457E7" w:rsidRDefault="004B181B" w:rsidP="004B181B">
      <w:pPr>
        <w:shd w:val="clear" w:color="auto" w:fill="FFFFFF"/>
        <w:spacing w:after="0" w:line="240" w:lineRule="auto"/>
        <w:rPr>
          <w:rFonts w:ascii="Arial" w:eastAsia="Times New Roman" w:hAnsi="Arial" w:cs="Arial"/>
          <w:color w:val="000000"/>
          <w:sz w:val="18"/>
          <w:szCs w:val="18"/>
          <w:lang w:eastAsia="es-CO"/>
        </w:rPr>
      </w:pPr>
      <w:r w:rsidRPr="005457E7">
        <w:rPr>
          <w:rFonts w:ascii="Arial" w:eastAsia="Times New Roman" w:hAnsi="Arial" w:cs="Arial"/>
          <w:color w:val="000000"/>
          <w:sz w:val="18"/>
          <w:szCs w:val="18"/>
          <w:bdr w:val="none" w:sz="0" w:space="0" w:color="auto" w:frame="1"/>
          <w:lang w:eastAsia="es-CO"/>
        </w:rPr>
        <w:t> </w:t>
      </w:r>
    </w:p>
    <w:p w14:paraId="09BC032F" w14:textId="77777777" w:rsidR="004B181B" w:rsidRPr="005457E7" w:rsidRDefault="004B181B" w:rsidP="004B181B">
      <w:pPr>
        <w:shd w:val="clear" w:color="auto" w:fill="FFFFFF"/>
        <w:spacing w:after="0" w:line="384" w:lineRule="atLeast"/>
        <w:rPr>
          <w:rFonts w:ascii="Arial" w:eastAsia="Times New Roman" w:hAnsi="Arial" w:cs="Arial"/>
          <w:color w:val="000000"/>
          <w:sz w:val="21"/>
          <w:szCs w:val="21"/>
          <w:lang w:eastAsia="es-CO"/>
        </w:rPr>
      </w:pPr>
      <w:r w:rsidRPr="005457E7">
        <w:rPr>
          <w:rFonts w:ascii="Arial" w:eastAsia="Times New Roman" w:hAnsi="Arial" w:cs="Arial"/>
          <w:i/>
          <w:iCs/>
          <w:color w:val="000000"/>
          <w:sz w:val="21"/>
          <w:szCs w:val="21"/>
          <w:bdr w:val="none" w:sz="0" w:space="0" w:color="auto" w:frame="1"/>
          <w:lang w:eastAsia="es-CO"/>
        </w:rPr>
        <w:t>Fuente: Red Mundial de Comunidades Eclesiales</w:t>
      </w:r>
    </w:p>
    <w:p w14:paraId="0CD2C66B" w14:textId="77777777" w:rsidR="004B181B" w:rsidRPr="005457E7" w:rsidRDefault="004B181B" w:rsidP="00C96EFD">
      <w:pPr>
        <w:shd w:val="clear" w:color="auto" w:fill="FFFFFF"/>
        <w:spacing w:after="0" w:line="384" w:lineRule="atLeast"/>
        <w:jc w:val="both"/>
        <w:rPr>
          <w:rFonts w:ascii="Arial" w:eastAsia="Times New Roman" w:hAnsi="Arial" w:cs="Arial"/>
          <w:color w:val="000000"/>
          <w:sz w:val="21"/>
          <w:szCs w:val="21"/>
          <w:lang w:eastAsia="es-CO"/>
        </w:rPr>
      </w:pPr>
      <w:r w:rsidRPr="005457E7">
        <w:rPr>
          <w:rFonts w:ascii="Arial" w:eastAsia="Times New Roman" w:hAnsi="Arial" w:cs="Arial"/>
          <w:noProof/>
          <w:color w:val="528F6C"/>
          <w:sz w:val="21"/>
          <w:szCs w:val="21"/>
          <w:bdr w:val="none" w:sz="0" w:space="0" w:color="auto" w:frame="1"/>
          <w:lang w:val="es-ES_tradnl" w:eastAsia="es-ES_tradnl"/>
        </w:rPr>
        <w:drawing>
          <wp:inline distT="0" distB="0" distL="0" distR="0" wp14:anchorId="0B7559A2" wp14:editId="2FFC4391">
            <wp:extent cx="952500" cy="762000"/>
            <wp:effectExtent l="0" t="0" r="0" b="0"/>
            <wp:docPr id="10" name="Imagen 10" descr="Sor Lucia">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r Lucia">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r w:rsidRPr="005457E7">
        <w:rPr>
          <w:rFonts w:ascii="Arial" w:eastAsia="Times New Roman" w:hAnsi="Arial" w:cs="Arial"/>
          <w:color w:val="000000"/>
          <w:sz w:val="21"/>
          <w:szCs w:val="21"/>
          <w:lang w:eastAsia="es-CO"/>
        </w:rPr>
        <w:t>Religión Digital</w:t>
      </w:r>
      <w:r w:rsidRPr="005457E7">
        <w:rPr>
          <w:rFonts w:ascii="Arial" w:eastAsia="Times New Roman" w:hAnsi="Arial" w:cs="Arial"/>
          <w:color w:val="000000"/>
          <w:sz w:val="21"/>
          <w:szCs w:val="21"/>
          <w:lang w:eastAsia="es-CO"/>
        </w:rPr>
        <w:br/>
        <w:t>La religiosa dominica opina sobre el sexo y la Iglesia.</w:t>
      </w:r>
      <w:r w:rsidRPr="005457E7">
        <w:rPr>
          <w:rFonts w:ascii="Arial" w:eastAsia="Times New Roman" w:hAnsi="Arial" w:cs="Arial"/>
          <w:color w:val="000000"/>
          <w:sz w:val="21"/>
          <w:szCs w:val="21"/>
          <w:lang w:eastAsia="es-CO"/>
        </w:rPr>
        <w:br/>
      </w:r>
      <w:r w:rsidRPr="005457E7">
        <w:rPr>
          <w:rFonts w:ascii="Arial" w:eastAsia="Times New Roman" w:hAnsi="Arial" w:cs="Arial"/>
          <w:color w:val="000000"/>
          <w:sz w:val="21"/>
          <w:szCs w:val="21"/>
          <w:lang w:eastAsia="es-CO"/>
        </w:rPr>
        <w:lastRenderedPageBreak/>
        <w:t>“Yo creo que María estaba enamorada de José y que era una pareja normal, y lo normal es tener sexo”“Tenemos que poner al día nuestro mensaje, le estamos sacando fuerza al Evangelio, nos hemos quedado en normas que nos hemos inventado”</w:t>
      </w:r>
      <w:r w:rsidRPr="005457E7">
        <w:rPr>
          <w:rFonts w:ascii="Arial" w:eastAsia="Times New Roman" w:hAnsi="Arial" w:cs="Arial"/>
          <w:color w:val="000000"/>
          <w:sz w:val="21"/>
          <w:szCs w:val="21"/>
          <w:lang w:eastAsia="es-CO"/>
        </w:rPr>
        <w:br/>
        <w:t>“Yo he renunciado a tener relaciones sexuales y a tener pareja, pero sigo siendo una mujer”. La dominica sor Lucía Caram desveló ayer, durante una entrevista con Risto Mejide, sus opiniones acerca del celibato, el sexo y los tabúes de la Iglesia católica en este campo.</w:t>
      </w:r>
      <w:r w:rsidRPr="005457E7">
        <w:rPr>
          <w:rFonts w:ascii="Arial" w:eastAsia="Times New Roman" w:hAnsi="Arial" w:cs="Arial"/>
          <w:color w:val="000000"/>
          <w:sz w:val="21"/>
          <w:szCs w:val="21"/>
          <w:lang w:eastAsia="es-CO"/>
        </w:rPr>
        <w:br/>
        <w:t>Durante la conversación, la religiosa tucumana recuerda que, “cuando yo entré al convento, te explicaban y te decían que si tenía ‘tentaciones’ había que darse duchas de agua fría y disciplinarse. Castigar al cuerpo porque el cuerpo era malo. El cuerpo era ‘la cárcel del alma'”.</w:t>
      </w:r>
    </w:p>
    <w:p w14:paraId="0D12AE06" w14:textId="77777777" w:rsidR="004B181B" w:rsidRPr="005457E7" w:rsidRDefault="004B181B" w:rsidP="00C96EFD">
      <w:pPr>
        <w:shd w:val="clear" w:color="auto" w:fill="FFFFFF"/>
        <w:spacing w:after="360" w:line="384" w:lineRule="atLeast"/>
        <w:jc w:val="both"/>
        <w:rPr>
          <w:rFonts w:ascii="Arial" w:eastAsia="Times New Roman" w:hAnsi="Arial" w:cs="Arial"/>
          <w:color w:val="000000"/>
          <w:sz w:val="21"/>
          <w:szCs w:val="21"/>
          <w:lang w:eastAsia="es-CO"/>
        </w:rPr>
      </w:pPr>
      <w:r w:rsidRPr="005457E7">
        <w:rPr>
          <w:rFonts w:ascii="Arial" w:eastAsia="Times New Roman" w:hAnsi="Arial" w:cs="Arial"/>
          <w:color w:val="000000"/>
          <w:sz w:val="21"/>
          <w:szCs w:val="21"/>
          <w:lang w:eastAsia="es-CO"/>
        </w:rPr>
        <w:t>Una cuestión, la del sexo, que muestra un síntoma del alejamiento de la Iglesia de la sociedad en la que habría de insertarse. “Las iglesias están vacías (…) ¡Cuánto daño hemos hecho por martirizar a la gente! ¿Por qué nos hemos dedicado durante tanto tiempo a condenar el sexo? ¡Se ha convertido en el mandamiento absoluto de la Iglesia! Lo más importante es el tema de la justicia, lo otro es secundario”, clamó.</w:t>
      </w:r>
    </w:p>
    <w:p w14:paraId="20AAC3AB" w14:textId="77777777" w:rsidR="004B181B" w:rsidRPr="005457E7" w:rsidRDefault="004B181B" w:rsidP="00C96EFD">
      <w:pPr>
        <w:shd w:val="clear" w:color="auto" w:fill="FFFFFF"/>
        <w:spacing w:after="360" w:line="384" w:lineRule="atLeast"/>
        <w:jc w:val="both"/>
        <w:rPr>
          <w:rFonts w:ascii="Arial" w:eastAsia="Times New Roman" w:hAnsi="Arial" w:cs="Arial"/>
          <w:color w:val="000000"/>
          <w:sz w:val="21"/>
          <w:szCs w:val="21"/>
          <w:lang w:eastAsia="es-CO"/>
        </w:rPr>
      </w:pPr>
      <w:r w:rsidRPr="005457E7">
        <w:rPr>
          <w:rFonts w:ascii="Arial" w:eastAsia="Times New Roman" w:hAnsi="Arial" w:cs="Arial"/>
          <w:color w:val="000000"/>
          <w:sz w:val="21"/>
          <w:szCs w:val="21"/>
          <w:lang w:eastAsia="es-CO"/>
        </w:rPr>
        <w:t>Para la monja, “el sexo es una forma de expresarse, de vivir, de expresar los sentimientos y el amor, y es una parte constitutiva de todas las personas, incluida yo. Para la Iglesia era un tema que se consideraba sucio y oculto, pero yo creo que es una bendición”, indicó.</w:t>
      </w:r>
      <w:r w:rsidRPr="005457E7">
        <w:rPr>
          <w:rFonts w:ascii="Arial" w:eastAsia="Times New Roman" w:hAnsi="Arial" w:cs="Arial"/>
          <w:color w:val="000000"/>
          <w:sz w:val="21"/>
          <w:szCs w:val="21"/>
          <w:lang w:eastAsia="es-CO"/>
        </w:rPr>
        <w:br/>
        <w:t>“No he tenido relaciones sexuales y soy virgen, y tampoco me masturbo jamás, tengo que decirlo. Aunque las pulsiones suben y bajan y estás en un momento de plenitud de vida, tienes las fuerzas canalizadas”, reconoce, añadiendo que “estuve enamorada de un seminarista que se hizo cura”, pero que su vocación religiosa es firme.</w:t>
      </w:r>
    </w:p>
    <w:p w14:paraId="52214665" w14:textId="77777777" w:rsidR="004B181B" w:rsidRDefault="004B181B" w:rsidP="00C96EFD">
      <w:pPr>
        <w:shd w:val="clear" w:color="auto" w:fill="FFFFFF"/>
        <w:spacing w:after="360" w:line="384" w:lineRule="atLeast"/>
        <w:jc w:val="both"/>
        <w:rPr>
          <w:rFonts w:ascii="Arial" w:eastAsia="Times New Roman" w:hAnsi="Arial" w:cs="Arial"/>
          <w:color w:val="000000"/>
          <w:sz w:val="21"/>
          <w:szCs w:val="21"/>
          <w:lang w:eastAsia="es-CO"/>
        </w:rPr>
      </w:pPr>
      <w:r w:rsidRPr="005457E7">
        <w:rPr>
          <w:rFonts w:ascii="Arial" w:eastAsia="Times New Roman" w:hAnsi="Arial" w:cs="Arial"/>
          <w:color w:val="000000"/>
          <w:sz w:val="21"/>
          <w:szCs w:val="21"/>
          <w:lang w:eastAsia="es-CO"/>
        </w:rPr>
        <w:t>“Teníamos una relación muy bonita y había atracción pero renuncié para estar liberada absolutamente para la causa que me apasiona: ayudar a los demás”, explicó la monja “Si yo decido tener una pareja me estoy limitando a una persona o una familia”, añadió.</w:t>
      </w:r>
      <w:r w:rsidRPr="005457E7">
        <w:rPr>
          <w:rFonts w:ascii="Arial" w:eastAsia="Times New Roman" w:hAnsi="Arial" w:cs="Arial"/>
          <w:color w:val="000000"/>
          <w:sz w:val="21"/>
          <w:szCs w:val="21"/>
          <w:lang w:eastAsia="es-CO"/>
        </w:rPr>
        <w:br/>
        <w:t>Sobre el Evangelio y el sexo, sor Lucía es clara: “Yo creo que María estaba enamorada de José y que era una pareja normal, y lo normal es tener sexo. Cuesta de creer y de digerir. Nos hemos quedado en normas que nos hemos inventado sin llegar al auténtico mensaje”.</w:t>
      </w:r>
      <w:r w:rsidRPr="005457E7">
        <w:rPr>
          <w:rFonts w:ascii="Arial" w:eastAsia="Times New Roman" w:hAnsi="Arial" w:cs="Arial"/>
          <w:color w:val="000000"/>
          <w:sz w:val="21"/>
          <w:szCs w:val="21"/>
          <w:lang w:eastAsia="es-CO"/>
        </w:rPr>
        <w:br/>
        <w:t>“Tenemos que poner al día nuestro mensaje, le estamos sacando fuerza al Evangelio, nos hemos quedado en normas que nos hemos inventado…”, continuó son Lucía, quien subrayó que “lo que se tendría que condenar es que una relación no sea de respeto mutuo, que no ayude a crecer o que alguno se sienta humillado”.</w:t>
      </w:r>
    </w:p>
    <w:p w14:paraId="61967146" w14:textId="77777777" w:rsidR="00C96EFD" w:rsidRPr="00C96EFD" w:rsidRDefault="00C96EFD" w:rsidP="00C96EFD">
      <w:pPr>
        <w:shd w:val="clear" w:color="auto" w:fill="FFFFFF"/>
        <w:spacing w:after="360" w:line="384" w:lineRule="atLeast"/>
        <w:jc w:val="both"/>
        <w:rPr>
          <w:rFonts w:ascii="Arial Black" w:eastAsia="Times New Roman" w:hAnsi="Arial Black" w:cs="Arial"/>
          <w:color w:val="000000"/>
          <w:sz w:val="36"/>
          <w:szCs w:val="36"/>
          <w:lang w:eastAsia="es-CO"/>
        </w:rPr>
      </w:pPr>
      <w:r w:rsidRPr="00C96EFD">
        <w:rPr>
          <w:rFonts w:ascii="Arial Black" w:eastAsia="Times New Roman" w:hAnsi="Arial Black" w:cs="Arial"/>
          <w:color w:val="000000"/>
          <w:sz w:val="36"/>
          <w:szCs w:val="36"/>
          <w:lang w:eastAsia="es-CO"/>
        </w:rPr>
        <w:lastRenderedPageBreak/>
        <w:t xml:space="preserve">8. </w:t>
      </w:r>
      <w:r w:rsidRPr="00C96EFD">
        <w:rPr>
          <w:rFonts w:ascii="Arial Black" w:eastAsia="Times New Roman" w:hAnsi="Arial Black" w:cs="Arial"/>
          <w:noProof/>
          <w:color w:val="000000"/>
          <w:sz w:val="36"/>
          <w:szCs w:val="36"/>
          <w:lang w:val="es-ES_tradnl" w:eastAsia="es-ES_tradnl"/>
        </w:rPr>
        <w:drawing>
          <wp:inline distT="0" distB="0" distL="0" distR="0" wp14:anchorId="7BB8DAFD" wp14:editId="7DB62523">
            <wp:extent cx="5612130" cy="7257065"/>
            <wp:effectExtent l="0" t="0" r="762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2130" cy="7257065"/>
                    </a:xfrm>
                    <a:prstGeom prst="rect">
                      <a:avLst/>
                    </a:prstGeom>
                    <a:noFill/>
                    <a:ln>
                      <a:noFill/>
                    </a:ln>
                  </pic:spPr>
                </pic:pic>
              </a:graphicData>
            </a:graphic>
          </wp:inline>
        </w:drawing>
      </w:r>
    </w:p>
    <w:p w14:paraId="63846970" w14:textId="77777777" w:rsidR="004B181B" w:rsidRDefault="004B181B" w:rsidP="00C96EFD">
      <w:pPr>
        <w:jc w:val="both"/>
      </w:pPr>
    </w:p>
    <w:p w14:paraId="69CDD3D0" w14:textId="77777777" w:rsidR="00C96EFD" w:rsidRDefault="00C96EFD" w:rsidP="00C96EFD">
      <w:pPr>
        <w:spacing w:after="0" w:line="240" w:lineRule="auto"/>
        <w:rPr>
          <w:rFonts w:ascii="Times New Roman" w:eastAsia="Times New Roman" w:hAnsi="Times New Roman" w:cs="Times New Roman"/>
          <w:noProof/>
          <w:sz w:val="24"/>
          <w:szCs w:val="24"/>
          <w:lang w:eastAsia="es-CO"/>
        </w:rPr>
      </w:pPr>
      <w:r>
        <w:rPr>
          <w:rFonts w:ascii="Arial Black" w:eastAsia="Times New Roman" w:hAnsi="Arial Black" w:cs="Times New Roman"/>
          <w:color w:val="000000" w:themeColor="text1"/>
          <w:sz w:val="36"/>
          <w:szCs w:val="36"/>
          <w:lang w:eastAsia="es-CO"/>
        </w:rPr>
        <w:lastRenderedPageBreak/>
        <w:t>9.</w:t>
      </w:r>
      <w:r w:rsidRPr="00C96EFD">
        <w:rPr>
          <w:rFonts w:ascii="Times New Roman" w:eastAsia="Times New Roman" w:hAnsi="Times New Roman" w:cs="Times New Roman"/>
          <w:noProof/>
          <w:sz w:val="24"/>
          <w:szCs w:val="24"/>
          <w:lang w:eastAsia="es-CO"/>
        </w:rPr>
        <w:t xml:space="preserve"> </w:t>
      </w:r>
    </w:p>
    <w:p w14:paraId="1843C282" w14:textId="77777777" w:rsidR="00C96EFD" w:rsidRPr="00F57165" w:rsidRDefault="00C96EFD" w:rsidP="00C96EFD">
      <w:pPr>
        <w:spacing w:after="83" w:line="240" w:lineRule="auto"/>
        <w:outlineLvl w:val="1"/>
        <w:rPr>
          <w:rFonts w:ascii="inherit" w:eastAsia="Times New Roman" w:hAnsi="inherit" w:cs="Times New Roman"/>
          <w:b/>
          <w:color w:val="000000"/>
          <w:sz w:val="40"/>
          <w:szCs w:val="40"/>
          <w:lang w:eastAsia="es-CO"/>
        </w:rPr>
      </w:pPr>
      <w:r w:rsidRPr="00F57165">
        <w:rPr>
          <w:rFonts w:ascii="inherit" w:eastAsia="Times New Roman" w:hAnsi="inherit" w:cs="Times New Roman"/>
          <w:b/>
          <w:color w:val="000000"/>
          <w:sz w:val="40"/>
          <w:szCs w:val="40"/>
          <w:lang w:eastAsia="es-CO"/>
        </w:rPr>
        <w:t xml:space="preserve">Dos de cada tres conventos en España pueden </w:t>
      </w:r>
      <w:r>
        <w:rPr>
          <w:rFonts w:ascii="inherit" w:eastAsia="Times New Roman" w:hAnsi="inherit" w:cs="Times New Roman"/>
          <w:b/>
          <w:color w:val="000000"/>
          <w:sz w:val="40"/>
          <w:szCs w:val="40"/>
          <w:lang w:eastAsia="es-CO"/>
        </w:rPr>
        <w:t xml:space="preserve"> desaparecer en los próximos años</w:t>
      </w:r>
    </w:p>
    <w:p w14:paraId="7A89B6EF" w14:textId="77777777" w:rsidR="00C96EFD" w:rsidRDefault="00C96EFD" w:rsidP="00C96EFD">
      <w:pPr>
        <w:spacing w:after="0" w:line="240" w:lineRule="auto"/>
        <w:rPr>
          <w:rFonts w:ascii="Times New Roman" w:eastAsia="Times New Roman" w:hAnsi="Times New Roman" w:cs="Times New Roman"/>
          <w:noProof/>
          <w:sz w:val="24"/>
          <w:szCs w:val="24"/>
          <w:lang w:eastAsia="es-CO"/>
        </w:rPr>
      </w:pPr>
    </w:p>
    <w:p w14:paraId="103BFA7E" w14:textId="77777777" w:rsidR="00C96EFD" w:rsidRDefault="00C96EFD" w:rsidP="00C96EFD">
      <w:pPr>
        <w:spacing w:after="0" w:line="240" w:lineRule="auto"/>
        <w:rPr>
          <w:rFonts w:ascii="Times New Roman" w:eastAsia="Times New Roman" w:hAnsi="Times New Roman" w:cs="Times New Roman"/>
          <w:noProof/>
          <w:sz w:val="24"/>
          <w:szCs w:val="24"/>
          <w:lang w:eastAsia="es-CO"/>
        </w:rPr>
      </w:pPr>
    </w:p>
    <w:p w14:paraId="68057D6D" w14:textId="77777777" w:rsidR="00C96EFD" w:rsidRDefault="00C96EFD" w:rsidP="00C96EFD">
      <w:pPr>
        <w:spacing w:after="0" w:line="240" w:lineRule="auto"/>
        <w:rPr>
          <w:rFonts w:ascii="Times New Roman" w:eastAsia="Times New Roman" w:hAnsi="Times New Roman" w:cs="Times New Roman"/>
          <w:noProof/>
          <w:sz w:val="24"/>
          <w:szCs w:val="24"/>
          <w:lang w:eastAsia="es-CO"/>
        </w:rPr>
      </w:pPr>
    </w:p>
    <w:p w14:paraId="35A9ADA4" w14:textId="77777777" w:rsidR="00C96EFD" w:rsidRPr="006F5742" w:rsidRDefault="00C96EFD" w:rsidP="00C96EFD">
      <w:pPr>
        <w:spacing w:after="0" w:line="240" w:lineRule="auto"/>
        <w:rPr>
          <w:rFonts w:ascii="Times New Roman" w:eastAsia="Times New Roman" w:hAnsi="Times New Roman" w:cs="Times New Roman"/>
          <w:sz w:val="24"/>
          <w:szCs w:val="24"/>
          <w:lang w:eastAsia="es-CO"/>
        </w:rPr>
      </w:pPr>
      <w:r w:rsidRPr="006F5742">
        <w:rPr>
          <w:rFonts w:ascii="Times New Roman" w:eastAsia="Times New Roman" w:hAnsi="Times New Roman" w:cs="Times New Roman"/>
          <w:noProof/>
          <w:sz w:val="24"/>
          <w:szCs w:val="24"/>
          <w:lang w:val="es-ES_tradnl" w:eastAsia="es-ES_tradnl"/>
        </w:rPr>
        <w:drawing>
          <wp:inline distT="0" distB="0" distL="0" distR="0" wp14:anchorId="4FBBB6A9" wp14:editId="6F5B507A">
            <wp:extent cx="4972050" cy="2486025"/>
            <wp:effectExtent l="0" t="0" r="0" b="9525"/>
            <wp:docPr id="12" name="Imagen 12" descr="Dos de cada tres conventos en España pueden desaparecer en los próximos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 de cada tres conventos en España pueden desaparecer en los próximos año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73902" cy="2486951"/>
                    </a:xfrm>
                    <a:prstGeom prst="rect">
                      <a:avLst/>
                    </a:prstGeom>
                    <a:noFill/>
                    <a:ln>
                      <a:noFill/>
                    </a:ln>
                  </pic:spPr>
                </pic:pic>
              </a:graphicData>
            </a:graphic>
          </wp:inline>
        </w:drawing>
      </w:r>
    </w:p>
    <w:p w14:paraId="49774DC3" w14:textId="77777777" w:rsidR="00C96EFD" w:rsidRPr="006F5742" w:rsidRDefault="00C96EFD" w:rsidP="00C96EFD">
      <w:pPr>
        <w:spacing w:after="0" w:line="312" w:lineRule="atLeast"/>
        <w:rPr>
          <w:rFonts w:ascii="Times New Roman" w:eastAsia="Times New Roman" w:hAnsi="Times New Roman" w:cs="Times New Roman"/>
          <w:caps/>
          <w:color w:val="990000"/>
          <w:sz w:val="24"/>
          <w:szCs w:val="24"/>
          <w:lang w:eastAsia="es-CO"/>
        </w:rPr>
      </w:pPr>
      <w:r w:rsidRPr="006F5742">
        <w:rPr>
          <w:rFonts w:ascii="Times New Roman" w:eastAsia="Times New Roman" w:hAnsi="Times New Roman" w:cs="Times New Roman"/>
          <w:caps/>
          <w:color w:val="990000"/>
          <w:sz w:val="24"/>
          <w:szCs w:val="24"/>
          <w:lang w:eastAsia="es-CO"/>
        </w:rPr>
        <w:t>ACTUALMENTE CIERRAN MÁS DE UNO AL MES</w:t>
      </w:r>
    </w:p>
    <w:p w14:paraId="00EEFBE0" w14:textId="77777777" w:rsidR="00C96EFD" w:rsidRPr="006F5742" w:rsidRDefault="00C96EFD" w:rsidP="00C96EFD">
      <w:pPr>
        <w:spacing w:after="83" w:line="240" w:lineRule="auto"/>
        <w:outlineLvl w:val="1"/>
        <w:rPr>
          <w:rFonts w:ascii="inherit" w:eastAsia="Times New Roman" w:hAnsi="inherit" w:cs="Times New Roman"/>
          <w:color w:val="000000"/>
          <w:sz w:val="39"/>
          <w:szCs w:val="39"/>
          <w:lang w:eastAsia="es-CO"/>
        </w:rPr>
      </w:pPr>
      <w:r w:rsidRPr="006F5742">
        <w:rPr>
          <w:rFonts w:ascii="inherit" w:eastAsia="Times New Roman" w:hAnsi="inherit" w:cs="Times New Roman"/>
          <w:color w:val="000000"/>
          <w:sz w:val="39"/>
          <w:szCs w:val="39"/>
          <w:lang w:eastAsia="es-CO"/>
        </w:rPr>
        <w:t>Dos de cada tres conventos en España pueden desaparecer en los próximos años</w:t>
      </w:r>
    </w:p>
    <w:p w14:paraId="6B415F2B" w14:textId="77777777" w:rsidR="00C96EFD" w:rsidRPr="006F5742" w:rsidRDefault="00C96EFD" w:rsidP="00C96EFD">
      <w:pPr>
        <w:spacing w:after="165" w:line="240" w:lineRule="auto"/>
        <w:jc w:val="both"/>
        <w:rPr>
          <w:rFonts w:ascii="Times New Roman" w:eastAsia="Times New Roman" w:hAnsi="Times New Roman" w:cs="Times New Roman"/>
          <w:color w:val="333333"/>
          <w:sz w:val="24"/>
          <w:szCs w:val="24"/>
          <w:lang w:eastAsia="es-CO"/>
        </w:rPr>
      </w:pPr>
      <w:r w:rsidRPr="006F5742">
        <w:rPr>
          <w:rFonts w:ascii="Times New Roman" w:eastAsia="Times New Roman" w:hAnsi="Times New Roman" w:cs="Times New Roman"/>
          <w:color w:val="333333"/>
          <w:sz w:val="24"/>
          <w:szCs w:val="24"/>
          <w:lang w:eastAsia="es-CO"/>
        </w:rPr>
        <w:t>«La situación de muchos conventos femeninos es muy alarmante y preocupante. Hay falta de vocaciones y se están suprimiendo muchas comunidades. Por lo menos más de una al mes en España», alerta el sacerdote claretiano Eleuterio López, director de Claune, instituto pontificio dedicado a solventar las carencias materiales y formativas de los conventos españoles.</w:t>
      </w:r>
    </w:p>
    <w:p w14:paraId="45ECE790" w14:textId="77777777" w:rsidR="00C96EFD" w:rsidRPr="00D6752F" w:rsidRDefault="004C0A18" w:rsidP="00C96EFD">
      <w:pPr>
        <w:spacing w:after="0" w:line="240" w:lineRule="auto"/>
        <w:jc w:val="both"/>
        <w:rPr>
          <w:rFonts w:ascii="Times New Roman" w:eastAsia="Times New Roman" w:hAnsi="Times New Roman" w:cs="Times New Roman"/>
          <w:b/>
          <w:sz w:val="18"/>
          <w:szCs w:val="18"/>
          <w:lang w:eastAsia="es-CO"/>
        </w:rPr>
      </w:pPr>
      <w:hyperlink r:id="rId71" w:history="1">
        <w:r w:rsidR="00C96EFD" w:rsidRPr="00D6752F">
          <w:rPr>
            <w:rFonts w:ascii="Times New Roman" w:eastAsia="Times New Roman" w:hAnsi="Times New Roman" w:cs="Times New Roman"/>
            <w:b/>
            <w:color w:val="333333"/>
            <w:sz w:val="18"/>
            <w:szCs w:val="18"/>
            <w:lang w:eastAsia="es-CO"/>
          </w:rPr>
          <w:t>26/01/17 9:38 PM</w:t>
        </w:r>
      </w:hyperlink>
    </w:p>
    <w:p w14:paraId="2C7C56C1" w14:textId="77777777" w:rsidR="00C96EFD" w:rsidRPr="006F5742"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6F5742">
        <w:rPr>
          <w:rFonts w:ascii="Arial" w:eastAsia="Times New Roman" w:hAnsi="Arial" w:cs="Arial"/>
          <w:color w:val="333333"/>
          <w:sz w:val="24"/>
          <w:szCs w:val="24"/>
          <w:lang w:eastAsia="es-CO"/>
        </w:rPr>
        <w:t>(</w:t>
      </w:r>
      <w:r w:rsidRPr="006F5742">
        <w:rPr>
          <w:rFonts w:ascii="Arial" w:eastAsia="Times New Roman" w:hAnsi="Arial" w:cs="Arial"/>
          <w:b/>
          <w:bCs/>
          <w:color w:val="333333"/>
          <w:sz w:val="24"/>
          <w:szCs w:val="24"/>
          <w:lang w:eastAsia="es-CO"/>
        </w:rPr>
        <w:t>Vida Nueva</w:t>
      </w:r>
      <w:r w:rsidRPr="006F5742">
        <w:rPr>
          <w:rFonts w:ascii="Arial" w:eastAsia="Times New Roman" w:hAnsi="Arial" w:cs="Arial"/>
          <w:color w:val="333333"/>
          <w:sz w:val="24"/>
          <w:szCs w:val="24"/>
          <w:lang w:eastAsia="es-CO"/>
        </w:rPr>
        <w:t>) Con motivo de la Jornada de la Vida Consagrada, que la Iglesia celebra el próximo 2 de febrero, </w:t>
      </w:r>
      <w:r w:rsidRPr="006F5742">
        <w:rPr>
          <w:rFonts w:ascii="Arial" w:eastAsia="Times New Roman" w:hAnsi="Arial" w:cs="Arial"/>
          <w:b/>
          <w:bCs/>
          <w:color w:val="333333"/>
          <w:sz w:val="24"/>
          <w:szCs w:val="24"/>
          <w:lang w:eastAsia="es-CO"/>
        </w:rPr>
        <w:t>la revista</w:t>
      </w:r>
      <w:r w:rsidRPr="006F5742">
        <w:rPr>
          <w:rFonts w:ascii="Arial" w:eastAsia="Times New Roman" w:hAnsi="Arial" w:cs="Arial"/>
          <w:color w:val="333333"/>
          <w:sz w:val="24"/>
          <w:szCs w:val="24"/>
          <w:lang w:eastAsia="es-CO"/>
        </w:rPr>
        <w:t> </w:t>
      </w:r>
      <w:r w:rsidRPr="006F5742">
        <w:rPr>
          <w:rFonts w:ascii="Arial" w:eastAsia="Times New Roman" w:hAnsi="Arial" w:cs="Arial"/>
          <w:i/>
          <w:iCs/>
          <w:color w:val="333333"/>
          <w:sz w:val="24"/>
          <w:szCs w:val="24"/>
          <w:lang w:eastAsia="es-CO"/>
        </w:rPr>
        <w:t>Vida Nueva</w:t>
      </w:r>
      <w:r w:rsidRPr="006F5742">
        <w:rPr>
          <w:rFonts w:ascii="Arial" w:eastAsia="Times New Roman" w:hAnsi="Arial" w:cs="Arial"/>
          <w:color w:val="333333"/>
          <w:sz w:val="24"/>
          <w:szCs w:val="24"/>
          <w:lang w:eastAsia="es-CO"/>
        </w:rPr>
        <w:t> </w:t>
      </w:r>
      <w:r w:rsidRPr="006F5742">
        <w:rPr>
          <w:rFonts w:ascii="Arial" w:eastAsia="Times New Roman" w:hAnsi="Arial" w:cs="Arial"/>
          <w:b/>
          <w:bCs/>
          <w:color w:val="333333"/>
          <w:sz w:val="24"/>
          <w:szCs w:val="24"/>
          <w:lang w:eastAsia="es-CO"/>
        </w:rPr>
        <w:t>ha elaborado un informe que revela que dos tercios de los 800 monasterios existentes en nuestro país –de los 3.000 que hay en el mundo- estarían en situación de ser cerrados</w:t>
      </w:r>
      <w:r w:rsidRPr="006F5742">
        <w:rPr>
          <w:rFonts w:ascii="Arial" w:eastAsia="Times New Roman" w:hAnsi="Arial" w:cs="Arial"/>
          <w:color w:val="333333"/>
          <w:sz w:val="24"/>
          <w:szCs w:val="24"/>
          <w:lang w:eastAsia="es-CO"/>
        </w:rPr>
        <w:t> a no mucho tardar.</w:t>
      </w:r>
    </w:p>
    <w:p w14:paraId="391902FB" w14:textId="77777777" w:rsidR="00C96EFD" w:rsidRPr="006F5742"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6F5742">
        <w:rPr>
          <w:rFonts w:ascii="Arial" w:eastAsia="Times New Roman" w:hAnsi="Arial" w:cs="Arial"/>
          <w:color w:val="333333"/>
          <w:sz w:val="24"/>
          <w:szCs w:val="24"/>
          <w:lang w:eastAsia="es-CO"/>
        </w:rPr>
        <w:t>¿El motivo? </w:t>
      </w:r>
      <w:r w:rsidRPr="006F5742">
        <w:rPr>
          <w:rFonts w:ascii="Arial" w:eastAsia="Times New Roman" w:hAnsi="Arial" w:cs="Arial"/>
          <w:b/>
          <w:bCs/>
          <w:color w:val="333333"/>
          <w:sz w:val="24"/>
          <w:szCs w:val="24"/>
          <w:lang w:eastAsia="es-CO"/>
        </w:rPr>
        <w:t>Las donaciones han bajado</w:t>
      </w:r>
      <w:r w:rsidRPr="006F5742">
        <w:rPr>
          <w:rFonts w:ascii="Arial" w:eastAsia="Times New Roman" w:hAnsi="Arial" w:cs="Arial"/>
          <w:color w:val="333333"/>
          <w:sz w:val="24"/>
          <w:szCs w:val="24"/>
          <w:lang w:eastAsia="es-CO"/>
        </w:rPr>
        <w:t> y los trabajos que hacían tradicionalmente las monjas –como la repostería- ya no son suficientes para cubrir costes, rehabilitar los históricos monasterios y hacer frente a las cuotas de la Seguridad Social. De hech</w:t>
      </w:r>
      <w:r>
        <w:rPr>
          <w:rFonts w:ascii="Arial" w:eastAsia="Times New Roman" w:hAnsi="Arial" w:cs="Arial"/>
          <w:color w:val="333333"/>
          <w:sz w:val="24"/>
          <w:szCs w:val="24"/>
          <w:lang w:eastAsia="es-CO"/>
        </w:rPr>
        <w:t>o, hay conventos que no llegan</w:t>
      </w:r>
      <w:r w:rsidRPr="006F5742">
        <w:rPr>
          <w:rFonts w:ascii="Arial" w:eastAsia="Times New Roman" w:hAnsi="Arial" w:cs="Arial"/>
          <w:color w:val="333333"/>
          <w:sz w:val="24"/>
          <w:szCs w:val="24"/>
          <w:lang w:eastAsia="es-CO"/>
        </w:rPr>
        <w:t xml:space="preserve"> ni a los 100 euros brutos al mes de ingresos y </w:t>
      </w:r>
      <w:r w:rsidRPr="006F5742">
        <w:rPr>
          <w:rFonts w:ascii="Arial" w:eastAsia="Times New Roman" w:hAnsi="Arial" w:cs="Arial"/>
          <w:b/>
          <w:bCs/>
          <w:color w:val="333333"/>
          <w:sz w:val="24"/>
          <w:szCs w:val="24"/>
          <w:lang w:eastAsia="es-CO"/>
        </w:rPr>
        <w:t>se han visto obligados a recurrir a los bancos de alimentos</w:t>
      </w:r>
      <w:r w:rsidRPr="006F5742">
        <w:rPr>
          <w:rFonts w:ascii="Arial" w:eastAsia="Times New Roman" w:hAnsi="Arial" w:cs="Arial"/>
          <w:color w:val="333333"/>
          <w:sz w:val="24"/>
          <w:szCs w:val="24"/>
          <w:lang w:eastAsia="es-CO"/>
        </w:rPr>
        <w:t> para poder comer. «No se trata de un caso excepcional. Conozco bastantes congregaciones», explica el padre Eleu</w:t>
      </w:r>
      <w:r>
        <w:rPr>
          <w:rFonts w:ascii="Arial" w:eastAsia="Times New Roman" w:hAnsi="Arial" w:cs="Arial"/>
          <w:color w:val="333333"/>
          <w:sz w:val="24"/>
          <w:szCs w:val="24"/>
          <w:lang w:eastAsia="es-CO"/>
        </w:rPr>
        <w:t>terio, cuya organización destinó</w:t>
      </w:r>
      <w:r w:rsidRPr="006F5742">
        <w:rPr>
          <w:rFonts w:ascii="Arial" w:eastAsia="Times New Roman" w:hAnsi="Arial" w:cs="Arial"/>
          <w:color w:val="333333"/>
          <w:sz w:val="24"/>
          <w:szCs w:val="24"/>
          <w:lang w:eastAsia="es-CO"/>
        </w:rPr>
        <w:t xml:space="preserve"> </w:t>
      </w:r>
      <w:r w:rsidRPr="006F5742">
        <w:rPr>
          <w:rFonts w:ascii="Arial" w:eastAsia="Times New Roman" w:hAnsi="Arial" w:cs="Arial"/>
          <w:color w:val="333333"/>
          <w:sz w:val="24"/>
          <w:szCs w:val="24"/>
          <w:lang w:eastAsia="es-CO"/>
        </w:rPr>
        <w:lastRenderedPageBreak/>
        <w:t>en 2016 medio millón de euros para auxiliar a cincuenta comunidades en dificultades.</w:t>
      </w:r>
    </w:p>
    <w:p w14:paraId="0F941AFF" w14:textId="77777777" w:rsidR="00C96EFD" w:rsidRPr="006F5742"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6F5742">
        <w:rPr>
          <w:rFonts w:ascii="Arial" w:eastAsia="Times New Roman" w:hAnsi="Arial" w:cs="Arial"/>
          <w:b/>
          <w:bCs/>
          <w:color w:val="333333"/>
          <w:sz w:val="24"/>
          <w:szCs w:val="24"/>
          <w:lang w:eastAsia="es-CO"/>
        </w:rPr>
        <w:t>Un ejemplo de este invierno vocacional es el monasterio de las monjas capuchinas de la localidad gaditana de San Fernando</w:t>
      </w:r>
      <w:r w:rsidRPr="006F5742">
        <w:rPr>
          <w:rFonts w:ascii="Arial" w:eastAsia="Times New Roman" w:hAnsi="Arial" w:cs="Arial"/>
          <w:color w:val="333333"/>
          <w:sz w:val="24"/>
          <w:szCs w:val="24"/>
          <w:lang w:eastAsia="es-CO"/>
        </w:rPr>
        <w:t>. Ayer abandonaban el convento las cuatro últimas religiosas –todas ellas octogenarias-, después de 128 años de presencia en La Isla, para trasladarse a la sede que su congregación tiene en El Puerto de Santa María. Los planes del Obispado de Cádiz pasan por realojar en San Fernando a un nuevo instituto religioso.</w:t>
      </w:r>
    </w:p>
    <w:p w14:paraId="3FDC6AE0" w14:textId="77777777" w:rsidR="00C96EFD" w:rsidRPr="006F5742"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6F5742">
        <w:rPr>
          <w:rFonts w:ascii="Arial" w:eastAsia="Times New Roman" w:hAnsi="Arial" w:cs="Arial"/>
          <w:color w:val="333333"/>
          <w:sz w:val="24"/>
          <w:szCs w:val="24"/>
          <w:lang w:eastAsia="es-CO"/>
        </w:rPr>
        <w:t>A través de la reciente constitución apostólica </w:t>
      </w:r>
      <w:r w:rsidRPr="006F5742">
        <w:rPr>
          <w:rFonts w:ascii="Arial" w:eastAsia="Times New Roman" w:hAnsi="Arial" w:cs="Arial"/>
          <w:i/>
          <w:iCs/>
          <w:color w:val="333333"/>
          <w:sz w:val="24"/>
          <w:szCs w:val="24"/>
          <w:lang w:eastAsia="es-CO"/>
        </w:rPr>
        <w:t>Vultum Dei quarere</w:t>
      </w:r>
      <w:r w:rsidRPr="006F5742">
        <w:rPr>
          <w:rFonts w:ascii="Arial" w:eastAsia="Times New Roman" w:hAnsi="Arial" w:cs="Arial"/>
          <w:color w:val="333333"/>
          <w:sz w:val="24"/>
          <w:szCs w:val="24"/>
          <w:lang w:eastAsia="es-CO"/>
        </w:rPr>
        <w:t>, el Papa Francisco ha buscado ofrecer nuevas herramientas en manos de los conventos de clausura para intentar revitalizarlos o, siendo esto inviable, poner todos los medios a su alcance para dignificar el cierre.</w:t>
      </w:r>
    </w:p>
    <w:p w14:paraId="05FCDCBC" w14:textId="77777777" w:rsidR="00C96EFD" w:rsidRPr="006F5742"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6F5742">
        <w:rPr>
          <w:rFonts w:ascii="Arial" w:eastAsia="Times New Roman" w:hAnsi="Arial" w:cs="Arial"/>
          <w:b/>
          <w:bCs/>
          <w:color w:val="333333"/>
          <w:sz w:val="24"/>
          <w:szCs w:val="24"/>
          <w:lang w:eastAsia="es-CO"/>
        </w:rPr>
        <w:t>Junto a esta crisis, España también asiste a un florecimiento de nuevas comunidades contemplativas</w:t>
      </w:r>
      <w:r w:rsidRPr="006F5742">
        <w:rPr>
          <w:rFonts w:ascii="Arial" w:eastAsia="Times New Roman" w:hAnsi="Arial" w:cs="Arial"/>
          <w:color w:val="333333"/>
          <w:sz w:val="24"/>
          <w:szCs w:val="24"/>
          <w:lang w:eastAsia="es-CO"/>
        </w:rPr>
        <w:t> que han visto llenar los claustros de los conventos de savia joven. Es el caso de las más de doscientas religiosas que pertenecen al instituto </w:t>
      </w:r>
      <w:r w:rsidRPr="006F5742">
        <w:rPr>
          <w:rFonts w:ascii="Arial" w:eastAsia="Times New Roman" w:hAnsi="Arial" w:cs="Arial"/>
          <w:b/>
          <w:bCs/>
          <w:color w:val="333333"/>
          <w:sz w:val="24"/>
          <w:szCs w:val="24"/>
          <w:lang w:eastAsia="es-CO"/>
        </w:rPr>
        <w:t>Iesu Communio</w:t>
      </w:r>
      <w:r w:rsidRPr="006F5742">
        <w:rPr>
          <w:rFonts w:ascii="Arial" w:eastAsia="Times New Roman" w:hAnsi="Arial" w:cs="Arial"/>
          <w:color w:val="333333"/>
          <w:sz w:val="24"/>
          <w:szCs w:val="24"/>
          <w:lang w:eastAsia="es-CO"/>
        </w:rPr>
        <w:t> –con conventos en Lerma y la Alguilera (Burgos)- o las </w:t>
      </w:r>
      <w:r w:rsidRPr="006F5742">
        <w:rPr>
          <w:rFonts w:ascii="Arial" w:eastAsia="Times New Roman" w:hAnsi="Arial" w:cs="Arial"/>
          <w:b/>
          <w:bCs/>
          <w:color w:val="333333"/>
          <w:sz w:val="24"/>
          <w:szCs w:val="24"/>
          <w:lang w:eastAsia="es-CO"/>
        </w:rPr>
        <w:t>Carmelitas Samaritanas del Sagrado Corazón</w:t>
      </w:r>
      <w:r w:rsidRPr="006F5742">
        <w:rPr>
          <w:rFonts w:ascii="Arial" w:eastAsia="Times New Roman" w:hAnsi="Arial" w:cs="Arial"/>
          <w:color w:val="333333"/>
          <w:sz w:val="24"/>
          <w:szCs w:val="24"/>
          <w:lang w:eastAsia="es-CO"/>
        </w:rPr>
        <w:t> –presentes en Valladolid y Valdediós (Asturias)-. Igualmente destaca la Familia monástica de Belén, de la Asunción de la Virgen y de San Bruno, presentes en Sigena (Huesca) y Jerez de la Frontera (Cádiz).</w:t>
      </w:r>
    </w:p>
    <w:p w14:paraId="50ACC51A" w14:textId="77777777" w:rsidR="00C96EFD"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6F5742">
        <w:rPr>
          <w:rFonts w:ascii="Arial" w:eastAsia="Times New Roman" w:hAnsi="Arial" w:cs="Arial"/>
          <w:color w:val="333333"/>
          <w:sz w:val="24"/>
          <w:szCs w:val="24"/>
          <w:lang w:eastAsia="es-CO"/>
        </w:rPr>
        <w:t>«</w:t>
      </w:r>
      <w:r w:rsidRPr="006F5742">
        <w:rPr>
          <w:rFonts w:ascii="Arial" w:eastAsia="Times New Roman" w:hAnsi="Arial" w:cs="Arial"/>
          <w:b/>
          <w:bCs/>
          <w:color w:val="333333"/>
          <w:sz w:val="24"/>
          <w:szCs w:val="24"/>
          <w:lang w:eastAsia="es-CO"/>
        </w:rPr>
        <w:t>Las nuevas expresiones de vida contemplativa son un regalo para la Iglesia</w:t>
      </w:r>
      <w:r w:rsidRPr="006F5742">
        <w:rPr>
          <w:rFonts w:ascii="Arial" w:eastAsia="Times New Roman" w:hAnsi="Arial" w:cs="Arial"/>
          <w:color w:val="333333"/>
          <w:sz w:val="24"/>
          <w:szCs w:val="24"/>
          <w:lang w:eastAsia="es-CO"/>
        </w:rPr>
        <w:t>, pero hemos de esperar a que se aquilaten en la fidelidad humilde y discreta que siempre granjea el paso del tiempo», asegura Mons. </w:t>
      </w:r>
      <w:r w:rsidRPr="006F5742">
        <w:rPr>
          <w:rFonts w:ascii="Arial" w:eastAsia="Times New Roman" w:hAnsi="Arial" w:cs="Arial"/>
          <w:b/>
          <w:bCs/>
          <w:color w:val="333333"/>
          <w:sz w:val="24"/>
          <w:szCs w:val="24"/>
          <w:lang w:eastAsia="es-CO"/>
        </w:rPr>
        <w:t>Jesús Sanz</w:t>
      </w:r>
      <w:r w:rsidRPr="006F5742">
        <w:rPr>
          <w:rFonts w:ascii="Arial" w:eastAsia="Times New Roman" w:hAnsi="Arial" w:cs="Arial"/>
          <w:color w:val="333333"/>
          <w:sz w:val="24"/>
          <w:szCs w:val="24"/>
          <w:lang w:eastAsia="es-CO"/>
        </w:rPr>
        <w:t>, arzobispo de Oviedo y responsable de la vida contemplativa en la Comisión Episcopal para la Vida Consagrada.</w:t>
      </w:r>
    </w:p>
    <w:p w14:paraId="0F12681D" w14:textId="77777777" w:rsidR="00C96EFD" w:rsidRPr="006F5742" w:rsidRDefault="00C96EFD" w:rsidP="00C96EFD">
      <w:pPr>
        <w:shd w:val="clear" w:color="auto" w:fill="FFFFFF"/>
        <w:spacing w:after="165" w:line="240" w:lineRule="auto"/>
        <w:rPr>
          <w:rFonts w:ascii="Arial" w:eastAsia="Times New Roman" w:hAnsi="Arial" w:cs="Arial"/>
          <w:color w:val="333333"/>
          <w:sz w:val="24"/>
          <w:szCs w:val="24"/>
          <w:lang w:eastAsia="es-CO"/>
        </w:rPr>
      </w:pPr>
    </w:p>
    <w:p w14:paraId="5030E911" w14:textId="77777777" w:rsidR="00C96EFD" w:rsidRPr="00C323E1" w:rsidRDefault="00C96EFD" w:rsidP="00C96EFD">
      <w:pPr>
        <w:spacing w:after="83" w:line="240" w:lineRule="auto"/>
        <w:outlineLvl w:val="1"/>
        <w:rPr>
          <w:rFonts w:ascii="inherit" w:eastAsia="Times New Roman" w:hAnsi="inherit" w:cs="Times New Roman"/>
          <w:b/>
          <w:color w:val="000000"/>
          <w:sz w:val="40"/>
          <w:szCs w:val="40"/>
          <w:lang w:eastAsia="es-CO"/>
        </w:rPr>
      </w:pPr>
      <w:r w:rsidRPr="00C323E1">
        <w:rPr>
          <w:rFonts w:ascii="inherit" w:eastAsia="Times New Roman" w:hAnsi="inherit" w:cs="Times New Roman"/>
          <w:b/>
          <w:color w:val="000000"/>
          <w:sz w:val="40"/>
          <w:szCs w:val="40"/>
          <w:lang w:eastAsia="es-CO"/>
        </w:rPr>
        <w:t>El Ayuntamiento de Valencia retirará todos los símbolos religiosos que no sean un bien patrimonial e histórico</w:t>
      </w:r>
    </w:p>
    <w:p w14:paraId="7F6A046B" w14:textId="77777777" w:rsidR="00C96EFD" w:rsidRDefault="00C96EFD" w:rsidP="00C96EFD">
      <w:pPr>
        <w:spacing w:after="0" w:line="240" w:lineRule="auto"/>
        <w:rPr>
          <w:rFonts w:ascii="Times New Roman" w:eastAsia="Times New Roman" w:hAnsi="Times New Roman" w:cs="Times New Roman"/>
          <w:noProof/>
          <w:sz w:val="24"/>
          <w:szCs w:val="24"/>
          <w:lang w:eastAsia="es-CO"/>
        </w:rPr>
      </w:pPr>
    </w:p>
    <w:p w14:paraId="21387582" w14:textId="77777777" w:rsidR="00C96EFD" w:rsidRDefault="00C96EFD" w:rsidP="00C96EFD">
      <w:pPr>
        <w:spacing w:after="0" w:line="240" w:lineRule="auto"/>
        <w:rPr>
          <w:rFonts w:ascii="Times New Roman" w:eastAsia="Times New Roman" w:hAnsi="Times New Roman" w:cs="Times New Roman"/>
          <w:noProof/>
          <w:sz w:val="24"/>
          <w:szCs w:val="24"/>
          <w:lang w:eastAsia="es-CO"/>
        </w:rPr>
      </w:pPr>
    </w:p>
    <w:p w14:paraId="0E00C0CA" w14:textId="77777777" w:rsidR="00C96EFD" w:rsidRDefault="00C96EFD" w:rsidP="00C96EFD">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val="es-ES_tradnl" w:eastAsia="es-ES_tradnl"/>
        </w:rPr>
        <w:lastRenderedPageBreak/>
        <w:drawing>
          <wp:inline distT="0" distB="0" distL="0" distR="0" wp14:anchorId="1D2B456B" wp14:editId="2012DF55">
            <wp:extent cx="4876800" cy="2438400"/>
            <wp:effectExtent l="0" t="0" r="0" b="0"/>
            <wp:docPr id="13" name="Imagen 13" descr="El Ayuntamiento de Valencia retirará todos los símbolos religiosos que no sean un bien patrimonial e histó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 Ayuntamiento de Valencia retirará todos los símbolos religiosos que no sean un bien patrimonial e históric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85935" cy="2442968"/>
                    </a:xfrm>
                    <a:prstGeom prst="rect">
                      <a:avLst/>
                    </a:prstGeom>
                    <a:noFill/>
                    <a:ln>
                      <a:noFill/>
                    </a:ln>
                  </pic:spPr>
                </pic:pic>
              </a:graphicData>
            </a:graphic>
          </wp:inline>
        </w:drawing>
      </w:r>
    </w:p>
    <w:p w14:paraId="4DF0C093" w14:textId="77777777" w:rsidR="00C96EFD" w:rsidRDefault="00C96EFD" w:rsidP="00C96EFD">
      <w:pPr>
        <w:spacing w:after="0" w:line="312" w:lineRule="atLeast"/>
        <w:rPr>
          <w:rFonts w:ascii="Times New Roman" w:eastAsia="Times New Roman" w:hAnsi="Times New Roman" w:cs="Times New Roman"/>
          <w:caps/>
          <w:color w:val="990000"/>
          <w:sz w:val="24"/>
          <w:szCs w:val="24"/>
          <w:lang w:eastAsia="es-CO"/>
        </w:rPr>
      </w:pPr>
    </w:p>
    <w:p w14:paraId="2818B446" w14:textId="77777777" w:rsidR="00C96EFD" w:rsidRDefault="00C96EFD" w:rsidP="00C96EFD">
      <w:pPr>
        <w:spacing w:after="0" w:line="312" w:lineRule="atLeast"/>
        <w:rPr>
          <w:rFonts w:ascii="Times New Roman" w:eastAsia="Times New Roman" w:hAnsi="Times New Roman" w:cs="Times New Roman"/>
          <w:caps/>
          <w:color w:val="990000"/>
          <w:sz w:val="24"/>
          <w:szCs w:val="24"/>
          <w:lang w:eastAsia="es-CO"/>
        </w:rPr>
      </w:pPr>
      <w:r>
        <w:rPr>
          <w:rFonts w:ascii="Times New Roman" w:eastAsia="Times New Roman" w:hAnsi="Times New Roman" w:cs="Times New Roman"/>
          <w:caps/>
          <w:color w:val="990000"/>
          <w:sz w:val="24"/>
          <w:szCs w:val="24"/>
          <w:lang w:eastAsia="es-CO"/>
        </w:rPr>
        <w:t>EL PRIMER TENIENTE DE ALCALDE CITA AL PAPA PARA JUSTIFICAR LA MEDIDA</w:t>
      </w:r>
    </w:p>
    <w:p w14:paraId="56C8B858" w14:textId="77777777" w:rsidR="00C96EFD" w:rsidRDefault="00C96EFD" w:rsidP="00C96EFD">
      <w:pPr>
        <w:spacing w:after="83" w:line="240" w:lineRule="auto"/>
        <w:outlineLvl w:val="1"/>
        <w:rPr>
          <w:rFonts w:ascii="inherit" w:eastAsia="Times New Roman" w:hAnsi="inherit" w:cs="Times New Roman"/>
          <w:color w:val="000000"/>
          <w:sz w:val="39"/>
          <w:szCs w:val="39"/>
          <w:lang w:eastAsia="es-CO"/>
        </w:rPr>
      </w:pPr>
    </w:p>
    <w:p w14:paraId="6D54FCC8" w14:textId="77777777" w:rsidR="00C96EFD" w:rsidRPr="00C323E1" w:rsidRDefault="00C96EFD" w:rsidP="00C96EFD">
      <w:pPr>
        <w:spacing w:after="83" w:line="240" w:lineRule="auto"/>
        <w:outlineLvl w:val="1"/>
        <w:rPr>
          <w:rFonts w:ascii="inherit" w:eastAsia="Times New Roman" w:hAnsi="inherit" w:cs="Times New Roman"/>
          <w:b/>
          <w:color w:val="000000"/>
          <w:sz w:val="40"/>
          <w:szCs w:val="40"/>
          <w:lang w:eastAsia="es-CO"/>
        </w:rPr>
      </w:pPr>
      <w:r w:rsidRPr="00C323E1">
        <w:rPr>
          <w:rFonts w:ascii="inherit" w:eastAsia="Times New Roman" w:hAnsi="inherit" w:cs="Times New Roman"/>
          <w:b/>
          <w:color w:val="000000"/>
          <w:sz w:val="40"/>
          <w:szCs w:val="40"/>
          <w:lang w:eastAsia="es-CO"/>
        </w:rPr>
        <w:t>El Ayuntamiento de Valencia retirará todos los símbolos religiosos que no sean un bien patrimonial e histórico</w:t>
      </w:r>
    </w:p>
    <w:p w14:paraId="70726550" w14:textId="77777777" w:rsidR="00C96EFD" w:rsidRDefault="00C96EFD" w:rsidP="00C96EFD">
      <w:pPr>
        <w:spacing w:after="165" w:line="240" w:lineRule="auto"/>
        <w:jc w:val="both"/>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Los espacios públicos que dependan del Ayuntamiento de Valencia dejarán de exhibir símbolos religiosos, excepto en los casos en los que sean un bien patrimonial e histórico «contrastado». Esta es solo una de las medidas que ha aprobado este jueves el pleno del consistorio en una moción planteada por València en Comú por el «laicismo institucional y la libertad religiosa».</w:t>
      </w:r>
    </w:p>
    <w:p w14:paraId="6FA59430" w14:textId="77777777" w:rsidR="00C96EFD" w:rsidRDefault="004C0A18" w:rsidP="00C96EFD">
      <w:pPr>
        <w:spacing w:after="0" w:line="240" w:lineRule="auto"/>
        <w:jc w:val="both"/>
        <w:rPr>
          <w:rFonts w:ascii="Times New Roman" w:eastAsia="Times New Roman" w:hAnsi="Times New Roman" w:cs="Times New Roman"/>
          <w:sz w:val="18"/>
          <w:szCs w:val="18"/>
          <w:lang w:eastAsia="es-CO"/>
        </w:rPr>
      </w:pPr>
      <w:hyperlink r:id="rId73" w:history="1">
        <w:r w:rsidR="00C96EFD">
          <w:rPr>
            <w:rStyle w:val="Hipervnculo"/>
            <w:color w:val="333333"/>
            <w:sz w:val="18"/>
            <w:szCs w:val="18"/>
          </w:rPr>
          <w:t>27/01/17 10:13 AM</w:t>
        </w:r>
      </w:hyperlink>
    </w:p>
    <w:p w14:paraId="3E32E575" w14:textId="77777777" w:rsidR="00C96EFD"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w:t>
      </w:r>
      <w:r>
        <w:rPr>
          <w:rFonts w:ascii="Arial" w:eastAsia="Times New Roman" w:hAnsi="Arial" w:cs="Arial"/>
          <w:b/>
          <w:bCs/>
          <w:color w:val="333333"/>
          <w:sz w:val="24"/>
          <w:szCs w:val="24"/>
          <w:lang w:eastAsia="es-CO"/>
        </w:rPr>
        <w:t>La Vanguardia</w:t>
      </w:r>
      <w:r>
        <w:rPr>
          <w:rFonts w:ascii="Arial" w:eastAsia="Times New Roman" w:hAnsi="Arial" w:cs="Arial"/>
          <w:color w:val="333333"/>
          <w:sz w:val="24"/>
          <w:szCs w:val="24"/>
          <w:lang w:eastAsia="es-CO"/>
        </w:rPr>
        <w:t>) El pleno también ha acordado, </w:t>
      </w:r>
      <w:r>
        <w:rPr>
          <w:rFonts w:ascii="Arial" w:eastAsia="Times New Roman" w:hAnsi="Arial" w:cs="Arial"/>
          <w:b/>
          <w:bCs/>
          <w:color w:val="333333"/>
          <w:sz w:val="24"/>
          <w:szCs w:val="24"/>
          <w:lang w:eastAsia="es-CO"/>
        </w:rPr>
        <w:t>con los votos a favor del equipo de gobierno (Compromís, PSPV-PSOE y ValC) y con el rechazo de la oposición (PP y C’s),</w:t>
      </w:r>
      <w:r>
        <w:rPr>
          <w:rFonts w:ascii="Arial" w:eastAsia="Times New Roman" w:hAnsi="Arial" w:cs="Arial"/>
          <w:color w:val="333333"/>
          <w:sz w:val="24"/>
          <w:szCs w:val="24"/>
          <w:lang w:eastAsia="es-CO"/>
        </w:rPr>
        <w:t> las siguientes medidas: adecuar los honores y protocolos de los entes públicos a la no confesionalidad del Estado; que el Ayuntamiento organizará acto y conmemoraciones únicamente de carácter civil (con la excepción del legado cultural, festivo, patrimonial e histórico).</w:t>
      </w:r>
    </w:p>
    <w:p w14:paraId="41998242" w14:textId="77777777" w:rsidR="00C96EFD"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El texto también contempla garantizar que en los cementerios municipales los familiares puedan celebrar ceremonias y entierros en función de sus creencias y dentro de la legalidad vigente. Además,</w:t>
      </w:r>
      <w:r>
        <w:rPr>
          <w:rFonts w:ascii="Arial" w:eastAsia="Times New Roman" w:hAnsi="Arial" w:cs="Arial"/>
          <w:b/>
          <w:bCs/>
          <w:color w:val="333333"/>
          <w:sz w:val="24"/>
          <w:szCs w:val="24"/>
          <w:lang w:eastAsia="es-CO"/>
        </w:rPr>
        <w:t> contempla eliminar la simbología religiosa en los colegios electorales</w:t>
      </w:r>
      <w:r>
        <w:rPr>
          <w:rFonts w:ascii="Arial" w:eastAsia="Times New Roman" w:hAnsi="Arial" w:cs="Arial"/>
          <w:color w:val="333333"/>
          <w:sz w:val="24"/>
          <w:szCs w:val="24"/>
          <w:lang w:eastAsia="es-CO"/>
        </w:rPr>
        <w:t>; insta a incorporar progresivamente referencias de carácter civil en el calendario oficial, centros públicos y en el callejero.</w:t>
      </w:r>
    </w:p>
    <w:p w14:paraId="39270621" w14:textId="77777777" w:rsidR="00C96EFD"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Asimismo,</w:t>
      </w:r>
      <w:r>
        <w:rPr>
          <w:rFonts w:ascii="Arial" w:eastAsia="Times New Roman" w:hAnsi="Arial" w:cs="Arial"/>
          <w:b/>
          <w:bCs/>
          <w:color w:val="333333"/>
          <w:sz w:val="24"/>
          <w:szCs w:val="24"/>
          <w:lang w:eastAsia="es-CO"/>
        </w:rPr>
        <w:t> la moción apoya un pronunciamiento a favor de la eliminación de las exenciones fiscales de las confesiones y entidades religiosas</w:t>
      </w:r>
      <w:r>
        <w:rPr>
          <w:rFonts w:ascii="Arial" w:eastAsia="Times New Roman" w:hAnsi="Arial" w:cs="Arial"/>
          <w:color w:val="333333"/>
          <w:sz w:val="24"/>
          <w:szCs w:val="24"/>
          <w:lang w:eastAsia="es-CO"/>
        </w:rPr>
        <w:t xml:space="preserve">, que en el caso del IBI, solo se concedería a los inmuebles destinados únicamente al culto o a la asistencia social; instar al Ministerio de Hacienda a que haga público el listado de </w:t>
      </w:r>
      <w:r>
        <w:rPr>
          <w:rFonts w:ascii="Arial" w:eastAsia="Times New Roman" w:hAnsi="Arial" w:cs="Arial"/>
          <w:color w:val="333333"/>
          <w:sz w:val="24"/>
          <w:szCs w:val="24"/>
          <w:lang w:eastAsia="es-CO"/>
        </w:rPr>
        <w:lastRenderedPageBreak/>
        <w:t>las inmatriculaciones que se hayan realizado en Valencia en virtud de la Ley Hipotecaria franquista de 1946, relacionadas con propiedades eclesiásticas.</w:t>
      </w:r>
    </w:p>
    <w:p w14:paraId="2922E5E6" w14:textId="77777777" w:rsidR="00C96EFD"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En este sentido, también </w:t>
      </w:r>
      <w:r>
        <w:rPr>
          <w:rFonts w:ascii="Arial" w:eastAsia="Times New Roman" w:hAnsi="Arial" w:cs="Arial"/>
          <w:b/>
          <w:bCs/>
          <w:color w:val="333333"/>
          <w:sz w:val="24"/>
          <w:szCs w:val="24"/>
          <w:lang w:eastAsia="es-CO"/>
        </w:rPr>
        <w:t>insta al Congreso de los Diputados y al Gobierno de España a establecer un nuevo marco de relaciones con la Santa Sede</w:t>
      </w:r>
      <w:r>
        <w:rPr>
          <w:rFonts w:ascii="Arial" w:eastAsia="Times New Roman" w:hAnsi="Arial" w:cs="Arial"/>
          <w:color w:val="333333"/>
          <w:sz w:val="24"/>
          <w:szCs w:val="24"/>
          <w:lang w:eastAsia="es-CO"/>
        </w:rPr>
        <w:t>. Por último, acuerda la incorporación del Ayuntamiento de Valencia en la Red de Municipios por un Estado Laico.</w:t>
      </w:r>
    </w:p>
    <w:p w14:paraId="3ADA6E17" w14:textId="77777777" w:rsidR="00C96EFD"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En la defensa de la moción, </w:t>
      </w:r>
      <w:r>
        <w:rPr>
          <w:rFonts w:ascii="Arial" w:eastAsia="Times New Roman" w:hAnsi="Arial" w:cs="Arial"/>
          <w:b/>
          <w:bCs/>
          <w:color w:val="333333"/>
          <w:sz w:val="24"/>
          <w:szCs w:val="24"/>
          <w:lang w:eastAsia="es-CO"/>
        </w:rPr>
        <w:t>el primer teniente de alcalde, Jordi Peris, ha hecho alusión a la Constitución española</w:t>
      </w:r>
      <w:r>
        <w:rPr>
          <w:rFonts w:ascii="Arial" w:eastAsia="Times New Roman" w:hAnsi="Arial" w:cs="Arial"/>
          <w:color w:val="333333"/>
          <w:sz w:val="24"/>
          <w:szCs w:val="24"/>
          <w:lang w:eastAsia="es-CO"/>
        </w:rPr>
        <w:t>, que establece que «ninguna confesión tendrá carácter estatal». En esta línea, ha recordado que el laicismo «no es un ataque a ninguna confesión» y ha pedido «no confundir el ámbito público con el privado.</w:t>
      </w:r>
    </w:p>
    <w:p w14:paraId="68BE3169" w14:textId="77777777" w:rsidR="00C96EFD"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También ha intervenido la portavoz de la asociación </w:t>
      </w:r>
      <w:r>
        <w:rPr>
          <w:rFonts w:ascii="Arial" w:eastAsia="Times New Roman" w:hAnsi="Arial" w:cs="Arial"/>
          <w:b/>
          <w:bCs/>
          <w:color w:val="333333"/>
          <w:sz w:val="24"/>
          <w:szCs w:val="24"/>
          <w:lang w:eastAsia="es-CO"/>
        </w:rPr>
        <w:t>Valencia Laica, Raquel Ortiz</w:t>
      </w:r>
      <w:r>
        <w:rPr>
          <w:rFonts w:ascii="Arial" w:eastAsia="Times New Roman" w:hAnsi="Arial" w:cs="Arial"/>
          <w:color w:val="333333"/>
          <w:sz w:val="24"/>
          <w:szCs w:val="24"/>
          <w:lang w:eastAsia="es-CO"/>
        </w:rPr>
        <w:t>, quien se ha preguntado «de qué manera puede garantizar» una institución pública la</w:t>
      </w:r>
      <w:r>
        <w:rPr>
          <w:rFonts w:ascii="Arial" w:eastAsia="Times New Roman" w:hAnsi="Arial" w:cs="Arial"/>
          <w:b/>
          <w:bCs/>
          <w:color w:val="333333"/>
          <w:sz w:val="24"/>
          <w:szCs w:val="24"/>
          <w:lang w:eastAsia="es-CO"/>
        </w:rPr>
        <w:t> pluralidad religiosa «de las 10.000 que existen en el mundo»</w:t>
      </w:r>
      <w:r>
        <w:rPr>
          <w:rFonts w:ascii="Arial" w:eastAsia="Times New Roman" w:hAnsi="Arial" w:cs="Arial"/>
          <w:color w:val="333333"/>
          <w:sz w:val="24"/>
          <w:szCs w:val="24"/>
          <w:lang w:eastAsia="es-CO"/>
        </w:rPr>
        <w:t>, a lo que se ha respondido: «Con neutralidad».</w:t>
      </w:r>
    </w:p>
    <w:p w14:paraId="637A66CE" w14:textId="77777777" w:rsidR="00C96EFD"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b/>
          <w:bCs/>
          <w:color w:val="333333"/>
          <w:sz w:val="24"/>
          <w:szCs w:val="24"/>
          <w:lang w:eastAsia="es-CO"/>
        </w:rPr>
        <w:t>El portavoz de Ciudadanos</w:t>
      </w:r>
      <w:r>
        <w:rPr>
          <w:rFonts w:ascii="Arial" w:eastAsia="Times New Roman" w:hAnsi="Arial" w:cs="Arial"/>
          <w:color w:val="333333"/>
          <w:sz w:val="24"/>
          <w:szCs w:val="24"/>
          <w:lang w:eastAsia="es-CO"/>
        </w:rPr>
        <w:t>, </w:t>
      </w:r>
      <w:r>
        <w:rPr>
          <w:rFonts w:ascii="Arial" w:eastAsia="Times New Roman" w:hAnsi="Arial" w:cs="Arial"/>
          <w:b/>
          <w:bCs/>
          <w:color w:val="333333"/>
          <w:sz w:val="24"/>
          <w:szCs w:val="24"/>
          <w:lang w:eastAsia="es-CO"/>
        </w:rPr>
        <w:t>Fernando Giner</w:t>
      </w:r>
      <w:r>
        <w:rPr>
          <w:rFonts w:ascii="Arial" w:eastAsia="Times New Roman" w:hAnsi="Arial" w:cs="Arial"/>
          <w:color w:val="333333"/>
          <w:sz w:val="24"/>
          <w:szCs w:val="24"/>
          <w:lang w:eastAsia="es-CO"/>
        </w:rPr>
        <w:t>, ha resaltado que</w:t>
      </w:r>
      <w:r>
        <w:rPr>
          <w:rFonts w:ascii="Arial" w:eastAsia="Times New Roman" w:hAnsi="Arial" w:cs="Arial"/>
          <w:b/>
          <w:bCs/>
          <w:color w:val="333333"/>
          <w:sz w:val="24"/>
          <w:szCs w:val="24"/>
          <w:lang w:eastAsia="es-CO"/>
        </w:rPr>
        <w:t> su partido es «laico» pero ha pedido «tener en cuenta las creencias religiosas de la sociedad española, en especial la religión católica</w:t>
      </w:r>
      <w:r>
        <w:rPr>
          <w:rFonts w:ascii="Arial" w:eastAsia="Times New Roman" w:hAnsi="Arial" w:cs="Arial"/>
          <w:color w:val="333333"/>
          <w:sz w:val="24"/>
          <w:szCs w:val="24"/>
          <w:lang w:eastAsia="es-CO"/>
        </w:rPr>
        <w:t>» y mantener relaciones con la distintas confesiones «de forma proporcionada a su significación social». Asimismo, ha pedido hacer un «inventario» de la simbología religiosa y que un comité técnico se encargue de hacer las distinciones sobre los legados para que no lo decida «Joan Ribó». Fuentes del gobierno han aclarado que ya existe dicho catálogo, y en el caso de que existiera algún desacuerdo a la hora de clasificar un bien religioso como histórico o no, serían los técnicos del consistorio quienes lo resolverían.</w:t>
      </w:r>
    </w:p>
    <w:p w14:paraId="69C6C89F" w14:textId="77777777" w:rsidR="00C96EFD"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Por su parte,</w:t>
      </w:r>
      <w:r>
        <w:rPr>
          <w:rFonts w:ascii="Arial" w:eastAsia="Times New Roman" w:hAnsi="Arial" w:cs="Arial"/>
          <w:b/>
          <w:bCs/>
          <w:color w:val="333333"/>
          <w:sz w:val="24"/>
          <w:szCs w:val="24"/>
          <w:lang w:eastAsia="es-CO"/>
        </w:rPr>
        <w:t> el portavoz del PP, Eusebio Monzó, ha espetado que la moción «divide a los valencianos, no aporta nada positivo y retrocede al pasado, a la Constitución de 1931</w:t>
      </w:r>
      <w:r>
        <w:rPr>
          <w:rFonts w:ascii="Arial" w:eastAsia="Times New Roman" w:hAnsi="Arial" w:cs="Arial"/>
          <w:color w:val="333333"/>
          <w:sz w:val="24"/>
          <w:szCs w:val="24"/>
          <w:lang w:eastAsia="es-CO"/>
        </w:rPr>
        <w:t>». Sobre la retirada de la simbología de espacios públicos, ha defendido la «libertad de los que queremos ejercer nuestro derecho en privado y públicamente». «La Iglesia es parte de nuestra historia y de nuestra creencia. ¿A qué neutralidad se refieren?», ha preguntado.</w:t>
      </w:r>
    </w:p>
    <w:p w14:paraId="0A0B6929" w14:textId="77777777" w:rsidR="00C96EFD" w:rsidRDefault="00C96EFD" w:rsidP="00C96EFD">
      <w:pPr>
        <w:shd w:val="clear" w:color="auto" w:fill="FFFFFF"/>
        <w:spacing w:before="330" w:after="165" w:line="240" w:lineRule="auto"/>
        <w:outlineLvl w:val="2"/>
        <w:rPr>
          <w:rFonts w:ascii="inherit" w:eastAsia="Times New Roman" w:hAnsi="inherit" w:cs="Arial"/>
          <w:b/>
          <w:bCs/>
          <w:color w:val="990000"/>
          <w:sz w:val="27"/>
          <w:szCs w:val="27"/>
          <w:lang w:eastAsia="es-CO"/>
        </w:rPr>
      </w:pPr>
      <w:r>
        <w:rPr>
          <w:rFonts w:ascii="inherit" w:eastAsia="Times New Roman" w:hAnsi="inherit" w:cs="Arial"/>
          <w:b/>
          <w:bCs/>
          <w:color w:val="990000"/>
          <w:sz w:val="27"/>
          <w:szCs w:val="27"/>
          <w:lang w:eastAsia="es-CO"/>
        </w:rPr>
        <w:t>El primer teniente de alcalde cita a Francisco</w:t>
      </w:r>
    </w:p>
    <w:p w14:paraId="72CE04DC" w14:textId="77777777" w:rsidR="00C96EFD"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A ello,</w:t>
      </w:r>
      <w:r>
        <w:rPr>
          <w:rFonts w:ascii="Arial" w:eastAsia="Times New Roman" w:hAnsi="Arial" w:cs="Arial"/>
          <w:b/>
          <w:bCs/>
          <w:color w:val="333333"/>
          <w:sz w:val="24"/>
          <w:szCs w:val="24"/>
          <w:lang w:eastAsia="es-CO"/>
        </w:rPr>
        <w:t> Peris le ha replicado con unas declaraciones del Papa Francisco en la revista católica francesa </w:t>
      </w:r>
      <w:r>
        <w:rPr>
          <w:rFonts w:ascii="Arial" w:eastAsia="Times New Roman" w:hAnsi="Arial" w:cs="Arial"/>
          <w:b/>
          <w:bCs/>
          <w:i/>
          <w:iCs/>
          <w:color w:val="333333"/>
          <w:sz w:val="24"/>
          <w:szCs w:val="24"/>
          <w:lang w:eastAsia="es-CO"/>
        </w:rPr>
        <w:t>La Croix</w:t>
      </w:r>
      <w:r>
        <w:rPr>
          <w:rFonts w:ascii="Arial" w:eastAsia="Times New Roman" w:hAnsi="Arial" w:cs="Arial"/>
          <w:b/>
          <w:bCs/>
          <w:color w:val="333333"/>
          <w:sz w:val="24"/>
          <w:szCs w:val="24"/>
          <w:lang w:eastAsia="es-CO"/>
        </w:rPr>
        <w:t>: «Un Estado debe ser laico. Los estados confesionales terminan mal.</w:t>
      </w:r>
      <w:r>
        <w:rPr>
          <w:rFonts w:ascii="Arial" w:eastAsia="Times New Roman" w:hAnsi="Arial" w:cs="Arial"/>
          <w:color w:val="333333"/>
          <w:sz w:val="24"/>
          <w:szCs w:val="24"/>
          <w:lang w:eastAsia="es-CO"/>
        </w:rPr>
        <w:t> Creo que una laicidad acompañada de una sólida ley que garantice la libertad religiosa ofrece un marco para avanzar». «No vamos en contra de ninguna religión, ni a eliminar retablos, ni vamos a prohibir asistir a la iglesia, a la mezquita o a la sinagoga», ha insistido Peris.</w:t>
      </w:r>
    </w:p>
    <w:p w14:paraId="649D6A40" w14:textId="77777777" w:rsidR="00C96EFD"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Por último, tanto PP como Ciudadanos han planteado la </w:t>
      </w:r>
      <w:r>
        <w:rPr>
          <w:rFonts w:ascii="Arial" w:eastAsia="Times New Roman" w:hAnsi="Arial" w:cs="Arial"/>
          <w:b/>
          <w:bCs/>
          <w:color w:val="333333"/>
          <w:sz w:val="24"/>
          <w:szCs w:val="24"/>
          <w:lang w:eastAsia="es-CO"/>
        </w:rPr>
        <w:t>contradicción que a su juicio supone la moción con la celebración de fiestas como la de la Semana Santa Marinera, en la que Pere Fuset será el pregonero este año</w:t>
      </w:r>
      <w:r>
        <w:rPr>
          <w:rFonts w:ascii="Arial" w:eastAsia="Times New Roman" w:hAnsi="Arial" w:cs="Arial"/>
          <w:color w:val="333333"/>
          <w:sz w:val="24"/>
          <w:szCs w:val="24"/>
          <w:lang w:eastAsia="es-CO"/>
        </w:rPr>
        <w:t xml:space="preserve">. Este festejo, </w:t>
      </w:r>
      <w:r>
        <w:rPr>
          <w:rFonts w:ascii="Arial" w:eastAsia="Times New Roman" w:hAnsi="Arial" w:cs="Arial"/>
          <w:color w:val="333333"/>
          <w:sz w:val="24"/>
          <w:szCs w:val="24"/>
          <w:lang w:eastAsia="es-CO"/>
        </w:rPr>
        <w:lastRenderedPageBreak/>
        <w:t>sin embargo, quedaría amparado como acto que supone «un legado cultural o festivo y un bien patrimonial e histórico contrastado», contemplado en el texto.</w:t>
      </w:r>
    </w:p>
    <w:p w14:paraId="0601FCAF" w14:textId="77777777" w:rsidR="00C96EFD" w:rsidRDefault="00C96EFD" w:rsidP="00C96EFD"/>
    <w:p w14:paraId="15477A7A" w14:textId="77777777" w:rsidR="00C96EFD" w:rsidRPr="00116CA5" w:rsidRDefault="00C96EFD" w:rsidP="00C96EFD">
      <w:pPr>
        <w:spacing w:after="83" w:line="240" w:lineRule="auto"/>
        <w:outlineLvl w:val="1"/>
        <w:rPr>
          <w:rFonts w:ascii="inherit" w:eastAsia="Times New Roman" w:hAnsi="inherit" w:cs="Times New Roman"/>
          <w:b/>
          <w:color w:val="000000"/>
          <w:sz w:val="40"/>
          <w:szCs w:val="40"/>
          <w:lang w:eastAsia="es-CO"/>
        </w:rPr>
      </w:pPr>
      <w:r>
        <w:rPr>
          <w:rFonts w:ascii="Arial Black" w:eastAsia="Times New Roman" w:hAnsi="Arial Black" w:cs="Times New Roman"/>
          <w:color w:val="000000" w:themeColor="text1"/>
          <w:sz w:val="36"/>
          <w:szCs w:val="36"/>
          <w:lang w:eastAsia="es-CO"/>
        </w:rPr>
        <w:t>10.</w:t>
      </w:r>
      <w:r w:rsidRPr="00C96EFD">
        <w:rPr>
          <w:rFonts w:ascii="inherit" w:eastAsia="Times New Roman" w:hAnsi="inherit" w:cs="Times New Roman"/>
          <w:b/>
          <w:color w:val="000000"/>
          <w:sz w:val="40"/>
          <w:szCs w:val="40"/>
          <w:lang w:eastAsia="es-CO"/>
        </w:rPr>
        <w:t xml:space="preserve"> </w:t>
      </w:r>
      <w:r w:rsidRPr="00116CA5">
        <w:rPr>
          <w:rFonts w:ascii="inherit" w:eastAsia="Times New Roman" w:hAnsi="inherit" w:cs="Times New Roman"/>
          <w:b/>
          <w:color w:val="000000"/>
          <w:sz w:val="40"/>
          <w:szCs w:val="40"/>
          <w:lang w:eastAsia="es-CO"/>
        </w:rPr>
        <w:t>San Melecio de Antioquía, defensor de la fe de Nicea</w:t>
      </w:r>
    </w:p>
    <w:p w14:paraId="723256EF" w14:textId="77777777" w:rsidR="00C96EFD" w:rsidRPr="00116CA5" w:rsidRDefault="00C96EFD" w:rsidP="00C96EFD">
      <w:pPr>
        <w:spacing w:after="165" w:line="240" w:lineRule="auto"/>
        <w:jc w:val="both"/>
        <w:rPr>
          <w:rFonts w:ascii="Times New Roman" w:eastAsia="Times New Roman" w:hAnsi="Times New Roman" w:cs="Times New Roman"/>
          <w:color w:val="333333"/>
          <w:sz w:val="24"/>
          <w:szCs w:val="24"/>
          <w:lang w:eastAsia="es-CO"/>
        </w:rPr>
      </w:pPr>
      <w:r w:rsidRPr="00116CA5">
        <w:rPr>
          <w:rFonts w:ascii="Times New Roman" w:eastAsia="Times New Roman" w:hAnsi="Times New Roman" w:cs="Times New Roman"/>
          <w:color w:val="333333"/>
          <w:sz w:val="24"/>
          <w:szCs w:val="24"/>
          <w:lang w:eastAsia="es-CO"/>
        </w:rPr>
        <w:t>Por defender la divinidad de Cristo, fue exiliado varias veces y falleció mientras presidía el primer Concilio Ecuménico de Constantinopla. San Gregorio de Nisa y san Juan Crisóstomo le veneraban grandemente.</w:t>
      </w:r>
    </w:p>
    <w:p w14:paraId="103E0D02" w14:textId="77777777" w:rsidR="00C96EFD" w:rsidRPr="00116CA5" w:rsidRDefault="004C0A18" w:rsidP="00C96EFD">
      <w:pPr>
        <w:spacing w:after="0" w:line="240" w:lineRule="auto"/>
        <w:rPr>
          <w:rFonts w:ascii="Times New Roman" w:eastAsia="Times New Roman" w:hAnsi="Times New Roman" w:cs="Times New Roman"/>
          <w:b/>
          <w:sz w:val="18"/>
          <w:szCs w:val="18"/>
          <w:lang w:eastAsia="es-CO"/>
        </w:rPr>
      </w:pPr>
      <w:hyperlink r:id="rId74" w:history="1">
        <w:r w:rsidR="00C96EFD" w:rsidRPr="00116CA5">
          <w:rPr>
            <w:rFonts w:ascii="Times New Roman" w:eastAsia="Times New Roman" w:hAnsi="Times New Roman" w:cs="Times New Roman"/>
            <w:b/>
            <w:color w:val="333333"/>
            <w:sz w:val="18"/>
            <w:szCs w:val="18"/>
            <w:lang w:eastAsia="es-CO"/>
          </w:rPr>
          <w:t>12/02/17 3:02 PM</w:t>
        </w:r>
      </w:hyperlink>
    </w:p>
    <w:p w14:paraId="3785B4B5" w14:textId="77777777" w:rsidR="00C96EFD" w:rsidRPr="00116CA5" w:rsidRDefault="00C96EFD" w:rsidP="00C96EFD">
      <w:pPr>
        <w:spacing w:after="0" w:line="240" w:lineRule="auto"/>
        <w:rPr>
          <w:rFonts w:ascii="Times New Roman" w:eastAsia="Times New Roman" w:hAnsi="Times New Roman" w:cs="Times New Roman"/>
          <w:sz w:val="18"/>
          <w:szCs w:val="18"/>
          <w:lang w:eastAsia="es-CO"/>
        </w:rPr>
      </w:pPr>
    </w:p>
    <w:p w14:paraId="1F725953" w14:textId="77777777" w:rsidR="00C96EFD" w:rsidRDefault="00C96EFD" w:rsidP="00C96EFD">
      <w:pPr>
        <w:shd w:val="clear" w:color="auto" w:fill="FFFFFF"/>
        <w:spacing w:after="0" w:line="240" w:lineRule="auto"/>
        <w:rPr>
          <w:rFonts w:ascii="Arial" w:eastAsia="Times New Roman" w:hAnsi="Arial" w:cs="Arial"/>
          <w:color w:val="333333"/>
          <w:sz w:val="24"/>
          <w:szCs w:val="24"/>
          <w:lang w:eastAsia="es-CO"/>
        </w:rPr>
      </w:pPr>
    </w:p>
    <w:p w14:paraId="00D98944" w14:textId="77777777" w:rsidR="00C96EFD" w:rsidRPr="00116CA5" w:rsidRDefault="00C96EFD" w:rsidP="00C96EFD">
      <w:pPr>
        <w:shd w:val="clear" w:color="auto" w:fill="FFFFFF"/>
        <w:spacing w:after="0" w:line="240" w:lineRule="auto"/>
        <w:rPr>
          <w:rFonts w:ascii="Arial" w:eastAsia="Times New Roman" w:hAnsi="Arial" w:cs="Arial"/>
          <w:color w:val="333333"/>
          <w:sz w:val="24"/>
          <w:szCs w:val="24"/>
          <w:lang w:eastAsia="es-CO"/>
        </w:rPr>
      </w:pPr>
    </w:p>
    <w:p w14:paraId="3473AD73" w14:textId="77777777" w:rsidR="00C96EFD" w:rsidRDefault="00C96EFD" w:rsidP="00C96EFD">
      <w:pPr>
        <w:shd w:val="clear" w:color="auto" w:fill="FFFFFF"/>
        <w:spacing w:after="165" w:line="240" w:lineRule="auto"/>
        <w:rPr>
          <w:rFonts w:ascii="Arial" w:eastAsia="Times New Roman" w:hAnsi="Arial" w:cs="Arial"/>
          <w:color w:val="333333"/>
          <w:sz w:val="24"/>
          <w:szCs w:val="24"/>
          <w:lang w:eastAsia="es-CO"/>
        </w:rPr>
      </w:pPr>
      <w:r w:rsidRPr="00116CA5">
        <w:rPr>
          <w:rFonts w:ascii="Arial" w:eastAsia="Times New Roman" w:hAnsi="Arial" w:cs="Arial"/>
          <w:color w:val="333333"/>
          <w:sz w:val="24"/>
          <w:szCs w:val="24"/>
          <w:lang w:eastAsia="es-CO"/>
        </w:rPr>
        <w:t>(</w:t>
      </w:r>
      <w:r w:rsidRPr="00116CA5">
        <w:rPr>
          <w:rFonts w:ascii="Arial" w:eastAsia="Times New Roman" w:hAnsi="Arial" w:cs="Arial"/>
          <w:b/>
          <w:bCs/>
          <w:color w:val="333333"/>
          <w:sz w:val="24"/>
          <w:szCs w:val="24"/>
          <w:lang w:eastAsia="es-CO"/>
        </w:rPr>
        <w:t>Catholic.net/InfoCatólica</w:t>
      </w:r>
      <w:r w:rsidRPr="00116CA5">
        <w:rPr>
          <w:rFonts w:ascii="Arial" w:eastAsia="Times New Roman" w:hAnsi="Arial" w:cs="Arial"/>
          <w:color w:val="333333"/>
          <w:sz w:val="24"/>
          <w:szCs w:val="24"/>
          <w:lang w:eastAsia="es-CO"/>
        </w:rPr>
        <w:t>) </w:t>
      </w:r>
    </w:p>
    <w:p w14:paraId="54D1F403" w14:textId="77777777" w:rsidR="00C96EFD" w:rsidRPr="00025E32" w:rsidRDefault="00C96EFD" w:rsidP="00C96EFD">
      <w:pPr>
        <w:spacing w:after="83" w:line="240" w:lineRule="auto"/>
        <w:outlineLvl w:val="1"/>
        <w:rPr>
          <w:rFonts w:ascii="inherit" w:eastAsia="Times New Roman" w:hAnsi="inherit" w:cs="Times New Roman"/>
          <w:color w:val="000000"/>
          <w:sz w:val="39"/>
          <w:szCs w:val="39"/>
          <w:lang w:eastAsia="es-CO"/>
        </w:rPr>
      </w:pPr>
      <w:r w:rsidRPr="00116CA5">
        <w:rPr>
          <w:rFonts w:ascii="Arial" w:eastAsia="Times New Roman" w:hAnsi="Arial" w:cs="Arial"/>
          <w:noProof/>
          <w:color w:val="333333"/>
          <w:sz w:val="24"/>
          <w:szCs w:val="24"/>
          <w:lang w:val="es-ES_tradnl" w:eastAsia="es-ES_tradnl"/>
        </w:rPr>
        <w:drawing>
          <wp:anchor distT="0" distB="0" distL="114300" distR="114300" simplePos="0" relativeHeight="251658240" behindDoc="1" locked="0" layoutInCell="1" allowOverlap="1" wp14:anchorId="0F0E81F8" wp14:editId="3A9CC283">
            <wp:simplePos x="0" y="0"/>
            <wp:positionH relativeFrom="column">
              <wp:posOffset>-635</wp:posOffset>
            </wp:positionH>
            <wp:positionV relativeFrom="paragraph">
              <wp:posOffset>118110</wp:posOffset>
            </wp:positionV>
            <wp:extent cx="3095457" cy="3464251"/>
            <wp:effectExtent l="0" t="0" r="0" b="3175"/>
            <wp:wrapTight wrapText="bothSides">
              <wp:wrapPolygon edited="0">
                <wp:start x="0" y="0"/>
                <wp:lineTo x="0" y="21501"/>
                <wp:lineTo x="21405" y="21501"/>
                <wp:lineTo x="21405" y="0"/>
                <wp:lineTo x="0" y="0"/>
              </wp:wrapPolygon>
            </wp:wrapTight>
            <wp:docPr id="14" name="Imagen 14" descr="San Melecio de Antioquía, defensor de la fe de Ni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Melecio de Antioquía, defensor de la fe de Nice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95457" cy="34642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E32">
        <w:rPr>
          <w:rFonts w:ascii="inherit" w:eastAsia="Times New Roman" w:hAnsi="inherit" w:cs="Times New Roman"/>
          <w:color w:val="000000"/>
          <w:sz w:val="39"/>
          <w:szCs w:val="39"/>
          <w:lang w:eastAsia="es-CO"/>
        </w:rPr>
        <w:t>San Melecio de Antioquía, defensor de la fe de Nicea</w:t>
      </w:r>
    </w:p>
    <w:p w14:paraId="158AF743" w14:textId="77777777" w:rsidR="00C96EFD" w:rsidRPr="00025E32" w:rsidRDefault="00C96EFD" w:rsidP="00C96EFD">
      <w:pPr>
        <w:spacing w:after="165" w:line="240" w:lineRule="auto"/>
        <w:rPr>
          <w:rFonts w:ascii="Times New Roman" w:eastAsia="Times New Roman" w:hAnsi="Times New Roman" w:cs="Times New Roman"/>
          <w:color w:val="333333"/>
          <w:sz w:val="24"/>
          <w:szCs w:val="24"/>
          <w:lang w:eastAsia="es-CO"/>
        </w:rPr>
      </w:pPr>
      <w:r w:rsidRPr="00025E32">
        <w:rPr>
          <w:rFonts w:ascii="Times New Roman" w:eastAsia="Times New Roman" w:hAnsi="Times New Roman" w:cs="Times New Roman"/>
          <w:color w:val="333333"/>
          <w:sz w:val="24"/>
          <w:szCs w:val="24"/>
          <w:lang w:eastAsia="es-CO"/>
        </w:rPr>
        <w:t>Por defender la divinidad de Cristo, fue exiliado varias veces y falleció mientras presidía el primer Concilio Ecuménico de Constantinopla. San Gregorio de Nisa y san Juan Crisóstomo le veneraban grandemente.</w:t>
      </w:r>
    </w:p>
    <w:p w14:paraId="0F3C912C" w14:textId="77777777" w:rsidR="00C96EFD" w:rsidRPr="00025E32" w:rsidRDefault="004C0A18" w:rsidP="00C96EFD">
      <w:pPr>
        <w:spacing w:after="0" w:line="240" w:lineRule="auto"/>
        <w:rPr>
          <w:rFonts w:ascii="Times New Roman" w:eastAsia="Times New Roman" w:hAnsi="Times New Roman" w:cs="Times New Roman"/>
          <w:sz w:val="18"/>
          <w:szCs w:val="18"/>
          <w:lang w:eastAsia="es-CO"/>
        </w:rPr>
      </w:pPr>
      <w:hyperlink r:id="rId76" w:history="1">
        <w:r w:rsidR="00C96EFD" w:rsidRPr="00025E32">
          <w:rPr>
            <w:rFonts w:ascii="Times New Roman" w:eastAsia="Times New Roman" w:hAnsi="Times New Roman" w:cs="Times New Roman"/>
            <w:color w:val="333333"/>
            <w:sz w:val="18"/>
            <w:szCs w:val="18"/>
            <w:lang w:eastAsia="es-CO"/>
          </w:rPr>
          <w:t>12/02/17 3:02 PM</w:t>
        </w:r>
      </w:hyperlink>
    </w:p>
    <w:p w14:paraId="2199F192" w14:textId="77777777" w:rsidR="00C96EFD" w:rsidRPr="00025E32" w:rsidRDefault="00C96EFD" w:rsidP="00C96EFD">
      <w:pPr>
        <w:shd w:val="clear" w:color="auto" w:fill="FFFFFF"/>
        <w:spacing w:after="0" w:line="240" w:lineRule="auto"/>
        <w:rPr>
          <w:rFonts w:ascii="Arial" w:eastAsia="Times New Roman" w:hAnsi="Arial" w:cs="Arial"/>
          <w:color w:val="333333"/>
          <w:sz w:val="24"/>
          <w:szCs w:val="24"/>
          <w:lang w:eastAsia="es-CO"/>
        </w:rPr>
      </w:pPr>
    </w:p>
    <w:p w14:paraId="29D52470" w14:textId="77777777" w:rsidR="00C96EFD" w:rsidRPr="00025E32"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025E32">
        <w:rPr>
          <w:rFonts w:ascii="Arial" w:eastAsia="Times New Roman" w:hAnsi="Arial" w:cs="Arial"/>
          <w:color w:val="333333"/>
          <w:sz w:val="24"/>
          <w:szCs w:val="24"/>
          <w:lang w:eastAsia="es-CO"/>
        </w:rPr>
        <w:t>(</w:t>
      </w:r>
      <w:r w:rsidRPr="00025E32">
        <w:rPr>
          <w:rFonts w:ascii="Arial" w:eastAsia="Times New Roman" w:hAnsi="Arial" w:cs="Arial"/>
          <w:b/>
          <w:bCs/>
          <w:color w:val="333333"/>
          <w:sz w:val="24"/>
          <w:szCs w:val="24"/>
          <w:lang w:eastAsia="es-CO"/>
        </w:rPr>
        <w:t>Catholic.net/InfoCatólica</w:t>
      </w:r>
      <w:r w:rsidRPr="00025E32">
        <w:rPr>
          <w:rFonts w:ascii="Arial" w:eastAsia="Times New Roman" w:hAnsi="Arial" w:cs="Arial"/>
          <w:color w:val="333333"/>
          <w:sz w:val="24"/>
          <w:szCs w:val="24"/>
          <w:lang w:eastAsia="es-CO"/>
        </w:rPr>
        <w:t>) San Melecio de Antioquía fue un eclesiástico griego del siglo IV nacido en Melitene en una familia destacada de la que heredó una hacienda en Armenia Menor y que falleció en el año 381.</w:t>
      </w:r>
    </w:p>
    <w:p w14:paraId="70E3B194" w14:textId="77777777" w:rsidR="00C96EFD" w:rsidRPr="00025E32"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025E32">
        <w:rPr>
          <w:rFonts w:ascii="Arial" w:eastAsia="Times New Roman" w:hAnsi="Arial" w:cs="Arial"/>
          <w:color w:val="333333"/>
          <w:sz w:val="24"/>
          <w:szCs w:val="24"/>
          <w:lang w:eastAsia="es-CO"/>
        </w:rPr>
        <w:t>Por su buen carácter adquirió una gran reputación, y cuando Eustaquio fue depuesto como obispo de Sebaste en el concilio de Melitene el año 357, ocupó su lugar; el lugar era conflictivo y renunció, retirándose a Berea (Alepo) de donde supuestamente fue obispo y se decantó a favor de los arrianos y suscribió probablemente la confesión de fe de Ariminio, y la de los acacianos en Seleucia el año 359 bajo influencia de los cuales fue nombrado obispo (arzobispo) de Antioquía en el año 360 o 361.</w:t>
      </w:r>
    </w:p>
    <w:p w14:paraId="6A207340" w14:textId="77777777" w:rsidR="00C96EFD" w:rsidRPr="00025E32"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025E32">
        <w:rPr>
          <w:rFonts w:ascii="Arial" w:eastAsia="Times New Roman" w:hAnsi="Arial" w:cs="Arial"/>
          <w:color w:val="333333"/>
          <w:sz w:val="24"/>
          <w:szCs w:val="24"/>
          <w:lang w:eastAsia="es-CO"/>
        </w:rPr>
        <w:lastRenderedPageBreak/>
        <w:t>Durante un tiempo intentó contentar a todo el mundo, con un lenguaje ambiguo, pero </w:t>
      </w:r>
      <w:r w:rsidRPr="00025E32">
        <w:rPr>
          <w:rFonts w:ascii="Arial" w:eastAsia="Times New Roman" w:hAnsi="Arial" w:cs="Arial"/>
          <w:b/>
          <w:bCs/>
          <w:color w:val="333333"/>
          <w:sz w:val="24"/>
          <w:szCs w:val="24"/>
          <w:lang w:eastAsia="es-CO"/>
        </w:rPr>
        <w:t>progresivamente regresó a una plena comunión con la Iglesia</w:t>
      </w:r>
      <w:r w:rsidRPr="00025E32">
        <w:rPr>
          <w:rFonts w:ascii="Arial" w:eastAsia="Times New Roman" w:hAnsi="Arial" w:cs="Arial"/>
          <w:color w:val="333333"/>
          <w:sz w:val="24"/>
          <w:szCs w:val="24"/>
          <w:lang w:eastAsia="es-CO"/>
        </w:rPr>
        <w:t>. Fue llamado por el emperador Constancio II quien ordenó a varios prelados que explicaran el texto del Libro de los Proverbios: «Diome Yavé el ser en el principio de sus caminos» (8,22-23). Habiendo recibido ya a Jorge de Laodicea y Acacio de Cesarea y habían dado explicaciones más o menos heterodoxas, sin embargo, </w:t>
      </w:r>
      <w:r w:rsidRPr="00025E32">
        <w:rPr>
          <w:rFonts w:ascii="Arial" w:eastAsia="Times New Roman" w:hAnsi="Arial" w:cs="Arial"/>
          <w:b/>
          <w:bCs/>
          <w:color w:val="333333"/>
          <w:sz w:val="24"/>
          <w:szCs w:val="24"/>
          <w:lang w:eastAsia="es-CO"/>
        </w:rPr>
        <w:t>Melecio lo expuso con sentido católico</w:t>
      </w:r>
      <w:r w:rsidRPr="00025E32">
        <w:rPr>
          <w:rFonts w:ascii="Arial" w:eastAsia="Times New Roman" w:hAnsi="Arial" w:cs="Arial"/>
          <w:color w:val="333333"/>
          <w:sz w:val="24"/>
          <w:szCs w:val="24"/>
          <w:lang w:eastAsia="es-CO"/>
        </w:rPr>
        <w:t>; los arrianos le acusaron entonces de sabelianismo y convencieron al emperador de que lo depusiera y desterrara, cosa que hizo y Melecio fue desterrado a Melitene; Euzoius, (quien anteriormente había sido expulsado de la Iglesia por san Alejandro, arzobispo de Alejandría), fue nombrado para ocupar el obispado que el destierro había dejado bacante (hacia el año 361). Esto produjo un cisma, aunque el inicio real de este fue el destierro de san Eustaquio en el año 330.</w:t>
      </w:r>
    </w:p>
    <w:p w14:paraId="79F23B15" w14:textId="77777777" w:rsidR="00C96EFD" w:rsidRPr="00025E32"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025E32">
        <w:rPr>
          <w:rFonts w:ascii="Arial" w:eastAsia="Times New Roman" w:hAnsi="Arial" w:cs="Arial"/>
          <w:color w:val="333333"/>
          <w:sz w:val="24"/>
          <w:szCs w:val="24"/>
          <w:lang w:eastAsia="es-CO"/>
        </w:rPr>
        <w:t>Al llegar Juliano al trono el año 362, Melecio pudo regresar a Antioquía y trató de reconciliar a las partes, cosa que parecía más fácil después de la muerte de Eustaquio, pero el ordenamiento de Paulino como obispo de la Iglesia en Antioquía, lo hizo imposible; </w:t>
      </w:r>
      <w:r w:rsidRPr="00025E32">
        <w:rPr>
          <w:rFonts w:ascii="Arial" w:eastAsia="Times New Roman" w:hAnsi="Arial" w:cs="Arial"/>
          <w:b/>
          <w:bCs/>
          <w:color w:val="333333"/>
          <w:sz w:val="24"/>
          <w:szCs w:val="24"/>
          <w:lang w:eastAsia="es-CO"/>
        </w:rPr>
        <w:t>mientras los arrianos conservaban muchas iglesias y los católicos tan sólo tenían dos</w:t>
      </w:r>
      <w:r w:rsidRPr="00025E32">
        <w:rPr>
          <w:rFonts w:ascii="Arial" w:eastAsia="Times New Roman" w:hAnsi="Arial" w:cs="Arial"/>
          <w:color w:val="333333"/>
          <w:sz w:val="24"/>
          <w:szCs w:val="24"/>
          <w:lang w:eastAsia="es-CO"/>
        </w:rPr>
        <w:t>. Valente las privó de estas y </w:t>
      </w:r>
      <w:r w:rsidRPr="00025E32">
        <w:rPr>
          <w:rFonts w:ascii="Arial" w:eastAsia="Times New Roman" w:hAnsi="Arial" w:cs="Arial"/>
          <w:b/>
          <w:bCs/>
          <w:color w:val="333333"/>
          <w:sz w:val="24"/>
          <w:szCs w:val="24"/>
          <w:lang w:eastAsia="es-CO"/>
        </w:rPr>
        <w:t>Melecio fue nuevamente desterrado</w:t>
      </w:r>
      <w:r w:rsidRPr="00025E32">
        <w:rPr>
          <w:rFonts w:ascii="Arial" w:eastAsia="Times New Roman" w:hAnsi="Arial" w:cs="Arial"/>
          <w:color w:val="333333"/>
          <w:sz w:val="24"/>
          <w:szCs w:val="24"/>
          <w:lang w:eastAsia="es-CO"/>
        </w:rPr>
        <w:t> (hacia 365). En su ausencia, los católicos fueron dirigidos por Flaviano y Teodoro.</w:t>
      </w:r>
    </w:p>
    <w:p w14:paraId="5CD196DA" w14:textId="77777777" w:rsidR="00C96EFD" w:rsidRPr="00025E32"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025E32">
        <w:rPr>
          <w:rFonts w:ascii="Arial" w:eastAsia="Times New Roman" w:hAnsi="Arial" w:cs="Arial"/>
          <w:color w:val="333333"/>
          <w:sz w:val="24"/>
          <w:szCs w:val="24"/>
          <w:lang w:eastAsia="es-CO"/>
        </w:rPr>
        <w:t>En 378, a la muerte de Valente, Melecio fue llamado otra vez, pero el edicto de Graciano que permitía volver a los exiliados hizo volver también a Doroteo, el obispo arriano sucesor de Euzoius, quien ocupó el arzobispado pero al cabo de un tiempo le fue devuelto a Melecio; sin embargo, aún estaba activo su rival Paulino, que no se avino a las propuestas que se le hicieron.</w:t>
      </w:r>
    </w:p>
    <w:p w14:paraId="6F951DB5" w14:textId="77777777" w:rsidR="00C96EFD" w:rsidRPr="00025E32"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025E32">
        <w:rPr>
          <w:rFonts w:ascii="Arial" w:eastAsia="Times New Roman" w:hAnsi="Arial" w:cs="Arial"/>
          <w:color w:val="333333"/>
          <w:sz w:val="24"/>
          <w:szCs w:val="24"/>
          <w:lang w:eastAsia="es-CO"/>
        </w:rPr>
        <w:t>En 381, se reunió en Constantinopla el segundo Concilio Ecuménico, y </w:t>
      </w:r>
      <w:r w:rsidRPr="00025E32">
        <w:rPr>
          <w:rFonts w:ascii="Arial" w:eastAsia="Times New Roman" w:hAnsi="Arial" w:cs="Arial"/>
          <w:b/>
          <w:bCs/>
          <w:color w:val="333333"/>
          <w:sz w:val="24"/>
          <w:szCs w:val="24"/>
          <w:lang w:eastAsia="es-CO"/>
        </w:rPr>
        <w:t>san Melecio lo presidió</w:t>
      </w:r>
      <w:r w:rsidRPr="00025E32">
        <w:rPr>
          <w:rFonts w:ascii="Arial" w:eastAsia="Times New Roman" w:hAnsi="Arial" w:cs="Arial"/>
          <w:color w:val="333333"/>
          <w:sz w:val="24"/>
          <w:szCs w:val="24"/>
          <w:lang w:eastAsia="es-CO"/>
        </w:rPr>
        <w:t>. Estando el Concilio en sesiones, </w:t>
      </w:r>
      <w:r w:rsidRPr="00025E32">
        <w:rPr>
          <w:rFonts w:ascii="Arial" w:eastAsia="Times New Roman" w:hAnsi="Arial" w:cs="Arial"/>
          <w:b/>
          <w:bCs/>
          <w:color w:val="333333"/>
          <w:sz w:val="24"/>
          <w:szCs w:val="24"/>
          <w:lang w:eastAsia="es-CO"/>
        </w:rPr>
        <w:t>la muerte se llevó a este obispo</w:t>
      </w:r>
      <w:r w:rsidRPr="00025E32">
        <w:rPr>
          <w:rFonts w:ascii="Arial" w:eastAsia="Times New Roman" w:hAnsi="Arial" w:cs="Arial"/>
          <w:color w:val="333333"/>
          <w:sz w:val="24"/>
          <w:szCs w:val="24"/>
          <w:lang w:eastAsia="es-CO"/>
        </w:rPr>
        <w:t>, que tanta paciencia tuvo en el sufrimiento. La noticia de su muerte fue recibida con gran dolor de los Padres conciliares y del emperador Teodosio, quien le había dado la bienvenida a la ciudad imperial con una gran demostración de afecto, «como un hijo que saluda a un padre por mucho tiempo ausente». Con su humildad evangélica, Melecio se había hecho querer por todos los que lo conocieron. Crisóstomo nos dice que </w:t>
      </w:r>
      <w:r w:rsidRPr="00025E32">
        <w:rPr>
          <w:rFonts w:ascii="Arial" w:eastAsia="Times New Roman" w:hAnsi="Arial" w:cs="Arial"/>
          <w:b/>
          <w:bCs/>
          <w:color w:val="333333"/>
          <w:sz w:val="24"/>
          <w:szCs w:val="24"/>
          <w:lang w:eastAsia="es-CO"/>
        </w:rPr>
        <w:t>su nombre era tan venerado, que la gente en Antioquía escogía este nombre para sus hijos</w:t>
      </w:r>
      <w:r w:rsidRPr="00025E32">
        <w:rPr>
          <w:rFonts w:ascii="Arial" w:eastAsia="Times New Roman" w:hAnsi="Arial" w:cs="Arial"/>
          <w:color w:val="333333"/>
          <w:sz w:val="24"/>
          <w:szCs w:val="24"/>
          <w:lang w:eastAsia="es-CO"/>
        </w:rPr>
        <w:t>; grababan su imagen en sus sellos y en su vajilla y la esculpían sobre sus casas.</w:t>
      </w:r>
    </w:p>
    <w:p w14:paraId="46A193E7" w14:textId="77777777" w:rsidR="00C96EFD" w:rsidRPr="00025E32"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025E32">
        <w:rPr>
          <w:rFonts w:ascii="Arial" w:eastAsia="Times New Roman" w:hAnsi="Arial" w:cs="Arial"/>
          <w:color w:val="333333"/>
          <w:sz w:val="24"/>
          <w:szCs w:val="24"/>
          <w:lang w:eastAsia="es-CO"/>
        </w:rPr>
        <w:t>Todos los Padres del Concilio y los fieles de la ciudad asistieron a sus funerales en Constantinopla. Uno de los prelados más eminentes, </w:t>
      </w:r>
      <w:r w:rsidRPr="00025E32">
        <w:rPr>
          <w:rFonts w:ascii="Arial" w:eastAsia="Times New Roman" w:hAnsi="Arial" w:cs="Arial"/>
          <w:b/>
          <w:bCs/>
          <w:color w:val="333333"/>
          <w:sz w:val="24"/>
          <w:szCs w:val="24"/>
          <w:lang w:eastAsia="es-CO"/>
        </w:rPr>
        <w:t>san Gregorio de Nisa, pronunció la oración fúnebre</w:t>
      </w:r>
      <w:r w:rsidRPr="00025E32">
        <w:rPr>
          <w:rFonts w:ascii="Arial" w:eastAsia="Times New Roman" w:hAnsi="Arial" w:cs="Arial"/>
          <w:color w:val="333333"/>
          <w:sz w:val="24"/>
          <w:szCs w:val="24"/>
          <w:lang w:eastAsia="es-CO"/>
        </w:rPr>
        <w:t>. En ella hace referencia a «la dulce y tranquila mirada, radiante sonrisa y bondadosa mano que secundaba a su apacible voz»; y termina con las palabras, «</w:t>
      </w:r>
      <w:r w:rsidRPr="00025E32">
        <w:rPr>
          <w:rFonts w:ascii="Arial" w:eastAsia="Times New Roman" w:hAnsi="Arial" w:cs="Arial"/>
          <w:b/>
          <w:bCs/>
          <w:color w:val="333333"/>
          <w:sz w:val="24"/>
          <w:szCs w:val="24"/>
          <w:lang w:eastAsia="es-CO"/>
        </w:rPr>
        <w:t>Ahora él ve a Dios cara a cara, ruega por nosotros y por la ignorancia del pueblo</w:t>
      </w:r>
      <w:r w:rsidRPr="00025E32">
        <w:rPr>
          <w:rFonts w:ascii="Arial" w:eastAsia="Times New Roman" w:hAnsi="Arial" w:cs="Arial"/>
          <w:color w:val="333333"/>
          <w:sz w:val="24"/>
          <w:szCs w:val="24"/>
          <w:lang w:eastAsia="es-CO"/>
        </w:rPr>
        <w:t>». Cinco años más tarde, san Juan Crisóstomo, a quien san Melecio había ordenado diácono, pronunció un panegírico el 12 de febrero, el día de su muerte o de su traslación a Antioquía. Todavía existen los panegíricos escritos por san Gregorio de Nisa y san Juan Crisóstomo.</w:t>
      </w:r>
    </w:p>
    <w:p w14:paraId="3FB3D52B" w14:textId="77777777" w:rsidR="00C96EFD" w:rsidRPr="00116CA5"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116CA5">
        <w:rPr>
          <w:rFonts w:ascii="Arial" w:eastAsia="Times New Roman" w:hAnsi="Arial" w:cs="Arial"/>
          <w:color w:val="333333"/>
          <w:sz w:val="24"/>
          <w:szCs w:val="24"/>
          <w:lang w:eastAsia="es-CO"/>
        </w:rPr>
        <w:lastRenderedPageBreak/>
        <w:t>San Melecio de Antioquía fue un eclesiástico griego del siglo IV nacido en Melitene en una familia destacada de la que heredó una hacienda en Armenia Menor y que falleció en el año 381.</w:t>
      </w:r>
    </w:p>
    <w:p w14:paraId="71059AB3" w14:textId="77777777" w:rsidR="00C96EFD" w:rsidRPr="00116CA5"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116CA5">
        <w:rPr>
          <w:rFonts w:ascii="Arial" w:eastAsia="Times New Roman" w:hAnsi="Arial" w:cs="Arial"/>
          <w:color w:val="333333"/>
          <w:sz w:val="24"/>
          <w:szCs w:val="24"/>
          <w:lang w:eastAsia="es-CO"/>
        </w:rPr>
        <w:t>Por su buen carácter adquirió una gran reputación, y cuando Eustaquio fue depuesto como obispo de Sebaste en el concilio de Melitene el año 357, ocupó su lugar; el lugar era conflictivo y renunció, retirándose a Berea (Alepo) de donde supuestamente fue obispo y se decantó a favor de los arrianos y suscribió probablemente la confesión de fe de Ariminio, y la de los acacianos en Seleucia el año 359 bajo influencia de los cuales fue nombrado obispo (arzobispo) de Antioquía en el año 360 o 361.</w:t>
      </w:r>
    </w:p>
    <w:p w14:paraId="7F0CBB30" w14:textId="77777777" w:rsidR="00C96EFD" w:rsidRPr="00116CA5"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116CA5">
        <w:rPr>
          <w:rFonts w:ascii="Arial" w:eastAsia="Times New Roman" w:hAnsi="Arial" w:cs="Arial"/>
          <w:color w:val="333333"/>
          <w:sz w:val="24"/>
          <w:szCs w:val="24"/>
          <w:lang w:eastAsia="es-CO"/>
        </w:rPr>
        <w:t>Durante un tiempo intentó contentar a todo el mundo, con un lenguaje ambiguo, pero </w:t>
      </w:r>
      <w:r w:rsidRPr="00116CA5">
        <w:rPr>
          <w:rFonts w:ascii="Arial" w:eastAsia="Times New Roman" w:hAnsi="Arial" w:cs="Arial"/>
          <w:b/>
          <w:bCs/>
          <w:color w:val="333333"/>
          <w:sz w:val="24"/>
          <w:szCs w:val="24"/>
          <w:lang w:eastAsia="es-CO"/>
        </w:rPr>
        <w:t>progresivamente regresó a una plena comunión con la Iglesia</w:t>
      </w:r>
      <w:r w:rsidRPr="00116CA5">
        <w:rPr>
          <w:rFonts w:ascii="Arial" w:eastAsia="Times New Roman" w:hAnsi="Arial" w:cs="Arial"/>
          <w:color w:val="333333"/>
          <w:sz w:val="24"/>
          <w:szCs w:val="24"/>
          <w:lang w:eastAsia="es-CO"/>
        </w:rPr>
        <w:t>. Fue llamado por el emperador Constancio II quien ordenó a varios prelados que explicaran el texto del Libro de los Proverbios: «Diome Yavé el ser en el principio de sus caminos» (8,22-23). Habiendo recibido ya a Jorge de Laodicea y Acacio de Cesarea y habían dado explicaciones más o menos heterodoxas, sin embargo, </w:t>
      </w:r>
      <w:r w:rsidRPr="00116CA5">
        <w:rPr>
          <w:rFonts w:ascii="Arial" w:eastAsia="Times New Roman" w:hAnsi="Arial" w:cs="Arial"/>
          <w:b/>
          <w:bCs/>
          <w:color w:val="333333"/>
          <w:sz w:val="24"/>
          <w:szCs w:val="24"/>
          <w:lang w:eastAsia="es-CO"/>
        </w:rPr>
        <w:t>Melecio lo expuso con sentido católico</w:t>
      </w:r>
      <w:r w:rsidRPr="00116CA5">
        <w:rPr>
          <w:rFonts w:ascii="Arial" w:eastAsia="Times New Roman" w:hAnsi="Arial" w:cs="Arial"/>
          <w:color w:val="333333"/>
          <w:sz w:val="24"/>
          <w:szCs w:val="24"/>
          <w:lang w:eastAsia="es-CO"/>
        </w:rPr>
        <w:t>; los arrianos le acusaron entonces de sabelianismo y convencieron al emperador de que lo depusiera y desterrara, cosa que hizo y Melecio fue desterrado a Melitene; Euzoius, (quien anteriormente había sido expulsado de la Iglesia por san Alejandro, arzobispo de Alejandría), fue nombrado para ocupar el obispado que el destierro había dejado bacante (hacia el año 361). Esto produjo un cisma, aunque el inicio real de este fue el destierro de san Eustaquio en el año 330.</w:t>
      </w:r>
    </w:p>
    <w:p w14:paraId="26760B83" w14:textId="77777777" w:rsidR="00C96EFD" w:rsidRPr="00116CA5"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116CA5">
        <w:rPr>
          <w:rFonts w:ascii="Arial" w:eastAsia="Times New Roman" w:hAnsi="Arial" w:cs="Arial"/>
          <w:color w:val="333333"/>
          <w:sz w:val="24"/>
          <w:szCs w:val="24"/>
          <w:lang w:eastAsia="es-CO"/>
        </w:rPr>
        <w:t>Al llegar Juliano al trono el año 362, Melecio pudo regresar a Antioquía y trató de reconciliar a las partes, cosa que parecía más fácil después de la muerte de Eustaquio, pero el ordenamiento de Paulino como obispo de la Iglesia en Antioquía, lo hizo imposible; </w:t>
      </w:r>
      <w:r w:rsidRPr="00116CA5">
        <w:rPr>
          <w:rFonts w:ascii="Arial" w:eastAsia="Times New Roman" w:hAnsi="Arial" w:cs="Arial"/>
          <w:b/>
          <w:bCs/>
          <w:color w:val="333333"/>
          <w:sz w:val="24"/>
          <w:szCs w:val="24"/>
          <w:lang w:eastAsia="es-CO"/>
        </w:rPr>
        <w:t>mientras los arrianos conservaban muchas iglesias y los católicos tan sólo tenían dos</w:t>
      </w:r>
      <w:r w:rsidRPr="00116CA5">
        <w:rPr>
          <w:rFonts w:ascii="Arial" w:eastAsia="Times New Roman" w:hAnsi="Arial" w:cs="Arial"/>
          <w:color w:val="333333"/>
          <w:sz w:val="24"/>
          <w:szCs w:val="24"/>
          <w:lang w:eastAsia="es-CO"/>
        </w:rPr>
        <w:t>. Valente las privó de estas y </w:t>
      </w:r>
      <w:r w:rsidRPr="00116CA5">
        <w:rPr>
          <w:rFonts w:ascii="Arial" w:eastAsia="Times New Roman" w:hAnsi="Arial" w:cs="Arial"/>
          <w:b/>
          <w:bCs/>
          <w:color w:val="333333"/>
          <w:sz w:val="24"/>
          <w:szCs w:val="24"/>
          <w:lang w:eastAsia="es-CO"/>
        </w:rPr>
        <w:t>Melecio fue nuevamente desterrado</w:t>
      </w:r>
      <w:r w:rsidRPr="00116CA5">
        <w:rPr>
          <w:rFonts w:ascii="Arial" w:eastAsia="Times New Roman" w:hAnsi="Arial" w:cs="Arial"/>
          <w:color w:val="333333"/>
          <w:sz w:val="24"/>
          <w:szCs w:val="24"/>
          <w:lang w:eastAsia="es-CO"/>
        </w:rPr>
        <w:t> (hacia 365). En su ausencia, los católicos fueron dirigidos por Flaviano y Teodoro.</w:t>
      </w:r>
    </w:p>
    <w:p w14:paraId="19A469CC" w14:textId="77777777" w:rsidR="00C96EFD" w:rsidRPr="00116CA5"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116CA5">
        <w:rPr>
          <w:rFonts w:ascii="Arial" w:eastAsia="Times New Roman" w:hAnsi="Arial" w:cs="Arial"/>
          <w:color w:val="333333"/>
          <w:sz w:val="24"/>
          <w:szCs w:val="24"/>
          <w:lang w:eastAsia="es-CO"/>
        </w:rPr>
        <w:t>En 378, a la muerte de Valente, Melecio fue llamado otra vez, pero el edicto de Graciano que permitía volver a los exiliados hizo volver también a Doroteo, el obispo arriano sucesor de Euzoius, quien ocupó el arzobispado pero al cabo de un tiempo le fue devuelto a Melecio; sin embargo, aún estaba activo su rival Paulino, que no se avino a las propuestas que se le hicieron.</w:t>
      </w:r>
    </w:p>
    <w:p w14:paraId="537B7C58" w14:textId="77777777" w:rsidR="00C96EFD" w:rsidRPr="00116CA5"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116CA5">
        <w:rPr>
          <w:rFonts w:ascii="Arial" w:eastAsia="Times New Roman" w:hAnsi="Arial" w:cs="Arial"/>
          <w:color w:val="333333"/>
          <w:sz w:val="24"/>
          <w:szCs w:val="24"/>
          <w:lang w:eastAsia="es-CO"/>
        </w:rPr>
        <w:t>En 381, se reunió en Constantinopla el segundo Concilio Ecuménico, y </w:t>
      </w:r>
      <w:r w:rsidRPr="00116CA5">
        <w:rPr>
          <w:rFonts w:ascii="Arial" w:eastAsia="Times New Roman" w:hAnsi="Arial" w:cs="Arial"/>
          <w:b/>
          <w:bCs/>
          <w:color w:val="333333"/>
          <w:sz w:val="24"/>
          <w:szCs w:val="24"/>
          <w:lang w:eastAsia="es-CO"/>
        </w:rPr>
        <w:t>san Melecio lo presidió</w:t>
      </w:r>
      <w:r w:rsidRPr="00116CA5">
        <w:rPr>
          <w:rFonts w:ascii="Arial" w:eastAsia="Times New Roman" w:hAnsi="Arial" w:cs="Arial"/>
          <w:color w:val="333333"/>
          <w:sz w:val="24"/>
          <w:szCs w:val="24"/>
          <w:lang w:eastAsia="es-CO"/>
        </w:rPr>
        <w:t>. Estando el Concilio en sesiones, </w:t>
      </w:r>
      <w:r w:rsidRPr="00116CA5">
        <w:rPr>
          <w:rFonts w:ascii="Arial" w:eastAsia="Times New Roman" w:hAnsi="Arial" w:cs="Arial"/>
          <w:b/>
          <w:bCs/>
          <w:color w:val="333333"/>
          <w:sz w:val="24"/>
          <w:szCs w:val="24"/>
          <w:lang w:eastAsia="es-CO"/>
        </w:rPr>
        <w:t>la muerte se llevó a este obispo</w:t>
      </w:r>
      <w:r w:rsidRPr="00116CA5">
        <w:rPr>
          <w:rFonts w:ascii="Arial" w:eastAsia="Times New Roman" w:hAnsi="Arial" w:cs="Arial"/>
          <w:color w:val="333333"/>
          <w:sz w:val="24"/>
          <w:szCs w:val="24"/>
          <w:lang w:eastAsia="es-CO"/>
        </w:rPr>
        <w:t>, que tanta paciencia tuvo en el sufrimiento. La noticia de su muerte fue recibida con gran dolor de los Padres conciliares y del emperador Teodosio, quien le había dado la bienvenida a la ciudad imperial con una gran demostración de afecto, «como un hijo que saluda a un padre por mucho tiempo ausente». Con su humildad evangélica, Melecio se había hecho querer por todos los que lo conocieron. Crisóstomo nos dice que </w:t>
      </w:r>
      <w:r w:rsidRPr="00116CA5">
        <w:rPr>
          <w:rFonts w:ascii="Arial" w:eastAsia="Times New Roman" w:hAnsi="Arial" w:cs="Arial"/>
          <w:b/>
          <w:bCs/>
          <w:color w:val="333333"/>
          <w:sz w:val="24"/>
          <w:szCs w:val="24"/>
          <w:lang w:eastAsia="es-CO"/>
        </w:rPr>
        <w:t xml:space="preserve">su nombre era tan venerado, que la gente en Antioquía </w:t>
      </w:r>
      <w:r w:rsidRPr="00116CA5">
        <w:rPr>
          <w:rFonts w:ascii="Arial" w:eastAsia="Times New Roman" w:hAnsi="Arial" w:cs="Arial"/>
          <w:b/>
          <w:bCs/>
          <w:color w:val="333333"/>
          <w:sz w:val="24"/>
          <w:szCs w:val="24"/>
          <w:lang w:eastAsia="es-CO"/>
        </w:rPr>
        <w:lastRenderedPageBreak/>
        <w:t>escogía este nombre para sus hijos</w:t>
      </w:r>
      <w:r w:rsidRPr="00116CA5">
        <w:rPr>
          <w:rFonts w:ascii="Arial" w:eastAsia="Times New Roman" w:hAnsi="Arial" w:cs="Arial"/>
          <w:color w:val="333333"/>
          <w:sz w:val="24"/>
          <w:szCs w:val="24"/>
          <w:lang w:eastAsia="es-CO"/>
        </w:rPr>
        <w:t>; grababan su imagen en sus sellos y en su vajilla y la esculpían sobre sus casas.</w:t>
      </w:r>
    </w:p>
    <w:p w14:paraId="435E0F84" w14:textId="77777777" w:rsidR="00C96EFD" w:rsidRPr="00116CA5" w:rsidRDefault="00C96EFD" w:rsidP="00C96EFD">
      <w:pPr>
        <w:shd w:val="clear" w:color="auto" w:fill="FFFFFF"/>
        <w:spacing w:after="165" w:line="240" w:lineRule="auto"/>
        <w:jc w:val="both"/>
        <w:rPr>
          <w:rFonts w:ascii="Arial" w:eastAsia="Times New Roman" w:hAnsi="Arial" w:cs="Arial"/>
          <w:color w:val="333333"/>
          <w:sz w:val="24"/>
          <w:szCs w:val="24"/>
          <w:lang w:eastAsia="es-CO"/>
        </w:rPr>
      </w:pPr>
      <w:r w:rsidRPr="00116CA5">
        <w:rPr>
          <w:rFonts w:ascii="Arial" w:eastAsia="Times New Roman" w:hAnsi="Arial" w:cs="Arial"/>
          <w:color w:val="333333"/>
          <w:sz w:val="24"/>
          <w:szCs w:val="24"/>
          <w:lang w:eastAsia="es-CO"/>
        </w:rPr>
        <w:t>Todos los Padres del Concilio y los fieles de la ciudad asistieron a sus funerales en Constantinopla. Uno de los prelados más eminentes, </w:t>
      </w:r>
      <w:r w:rsidRPr="00116CA5">
        <w:rPr>
          <w:rFonts w:ascii="Arial" w:eastAsia="Times New Roman" w:hAnsi="Arial" w:cs="Arial"/>
          <w:b/>
          <w:bCs/>
          <w:color w:val="333333"/>
          <w:sz w:val="24"/>
          <w:szCs w:val="24"/>
          <w:lang w:eastAsia="es-CO"/>
        </w:rPr>
        <w:t>san Gregorio de Nisa, pronunció la oración fúnebre</w:t>
      </w:r>
      <w:r w:rsidRPr="00116CA5">
        <w:rPr>
          <w:rFonts w:ascii="Arial" w:eastAsia="Times New Roman" w:hAnsi="Arial" w:cs="Arial"/>
          <w:color w:val="333333"/>
          <w:sz w:val="24"/>
          <w:szCs w:val="24"/>
          <w:lang w:eastAsia="es-CO"/>
        </w:rPr>
        <w:t>. En ella hace referencia a «la dulce y tranquila mirada, radiante sonrisa y bondadosa mano que secundaba a su apacible voz»; y termina con las palabras, «</w:t>
      </w:r>
      <w:r w:rsidRPr="00116CA5">
        <w:rPr>
          <w:rFonts w:ascii="Arial" w:eastAsia="Times New Roman" w:hAnsi="Arial" w:cs="Arial"/>
          <w:b/>
          <w:bCs/>
          <w:color w:val="333333"/>
          <w:sz w:val="24"/>
          <w:szCs w:val="24"/>
          <w:lang w:eastAsia="es-CO"/>
        </w:rPr>
        <w:t>Ahora él ve a Dios cara a cara, ruega por nosotros y por la ignorancia del pueblo</w:t>
      </w:r>
      <w:r w:rsidRPr="00116CA5">
        <w:rPr>
          <w:rFonts w:ascii="Arial" w:eastAsia="Times New Roman" w:hAnsi="Arial" w:cs="Arial"/>
          <w:color w:val="333333"/>
          <w:sz w:val="24"/>
          <w:szCs w:val="24"/>
          <w:lang w:eastAsia="es-CO"/>
        </w:rPr>
        <w:t>». Cinco años más tarde, san Juan Crisóstomo, a quien san Melecio había ordenado diácono, pronunció un panegírico el 12 de febrero, el día de su muerte o de su traslación a Antioquía. Todavía existen los panegíricos escritos por san Gregorio de Nisa y san Juan Crisóstomo.</w:t>
      </w:r>
    </w:p>
    <w:p w14:paraId="0A8602BD" w14:textId="77777777" w:rsidR="00C96EFD" w:rsidRDefault="00C96EFD" w:rsidP="00C96EFD">
      <w:pPr>
        <w:jc w:val="both"/>
      </w:pPr>
    </w:p>
    <w:p w14:paraId="5223C096" w14:textId="77777777" w:rsidR="004B181B" w:rsidRPr="004B181B" w:rsidRDefault="004B181B" w:rsidP="00C96EFD">
      <w:pPr>
        <w:shd w:val="clear" w:color="auto" w:fill="FFFFFF"/>
        <w:spacing w:line="450" w:lineRule="atLeast"/>
        <w:jc w:val="both"/>
        <w:textAlignment w:val="baseline"/>
        <w:rPr>
          <w:rFonts w:ascii="Arial Black" w:eastAsia="Times New Roman" w:hAnsi="Arial Black" w:cs="Times New Roman"/>
          <w:color w:val="000000" w:themeColor="text1"/>
          <w:sz w:val="36"/>
          <w:szCs w:val="36"/>
          <w:lang w:eastAsia="es-CO"/>
        </w:rPr>
      </w:pPr>
    </w:p>
    <w:p w14:paraId="40A00F9C" w14:textId="77777777" w:rsidR="004B181B" w:rsidRPr="004B181B" w:rsidRDefault="004B181B" w:rsidP="00C96EFD">
      <w:pPr>
        <w:jc w:val="both"/>
      </w:pPr>
    </w:p>
    <w:p w14:paraId="5783BAB2" w14:textId="77777777" w:rsidR="004B181B" w:rsidRPr="004B181B" w:rsidRDefault="004B181B" w:rsidP="00C96EFD">
      <w:pPr>
        <w:jc w:val="both"/>
        <w:rPr>
          <w:rFonts w:ascii="Arial Black" w:hAnsi="Arial Black"/>
          <w:sz w:val="36"/>
          <w:szCs w:val="36"/>
        </w:rPr>
      </w:pPr>
    </w:p>
    <w:p w14:paraId="739E357F" w14:textId="77777777" w:rsidR="0069384D" w:rsidRPr="004B181B" w:rsidRDefault="0069384D" w:rsidP="00C96EFD">
      <w:pPr>
        <w:jc w:val="both"/>
        <w:rPr>
          <w:rFonts w:ascii="Arial Black" w:hAnsi="Arial Black" w:cs="Times New Roman"/>
          <w:sz w:val="32"/>
          <w:szCs w:val="32"/>
          <w:lang w:eastAsia="es-CO"/>
        </w:rPr>
      </w:pPr>
    </w:p>
    <w:p w14:paraId="17774C7D" w14:textId="77777777" w:rsidR="00FE2FB6" w:rsidRPr="00FE2FB6" w:rsidRDefault="00FE2FB6" w:rsidP="004B181B">
      <w:pPr>
        <w:jc w:val="both"/>
      </w:pPr>
    </w:p>
    <w:p w14:paraId="56BE1AEB" w14:textId="77777777" w:rsidR="003E649E" w:rsidRPr="00866CAE" w:rsidRDefault="003E649E" w:rsidP="004B181B">
      <w:pPr>
        <w:pStyle w:val="Prrafodelista"/>
        <w:spacing w:after="0" w:line="312" w:lineRule="atLeast"/>
        <w:jc w:val="both"/>
        <w:rPr>
          <w:rFonts w:ascii="Times New Roman" w:eastAsia="Times New Roman" w:hAnsi="Times New Roman" w:cs="Times New Roman"/>
          <w:caps/>
          <w:color w:val="990000"/>
          <w:sz w:val="28"/>
          <w:szCs w:val="28"/>
          <w:lang w:eastAsia="es-CO"/>
        </w:rPr>
      </w:pPr>
    </w:p>
    <w:p w14:paraId="561B9C76" w14:textId="77777777" w:rsidR="00866CAE" w:rsidRPr="00FE7E83" w:rsidRDefault="00866CAE" w:rsidP="004B181B">
      <w:pPr>
        <w:pStyle w:val="Prrafodelista"/>
        <w:spacing w:before="100" w:beforeAutospacing="1" w:after="100" w:afterAutospacing="1" w:line="240" w:lineRule="auto"/>
        <w:jc w:val="both"/>
        <w:outlineLvl w:val="0"/>
        <w:rPr>
          <w:rFonts w:ascii="Times New Roman" w:eastAsia="Times New Roman" w:hAnsi="Times New Roman" w:cs="Times New Roman"/>
          <w:bCs/>
          <w:kern w:val="36"/>
          <w:sz w:val="28"/>
          <w:szCs w:val="28"/>
          <w:lang w:eastAsia="es-CO"/>
        </w:rPr>
      </w:pPr>
    </w:p>
    <w:p w14:paraId="7C4E34B4" w14:textId="77777777" w:rsidR="00FE7E83" w:rsidRPr="00FE7E83" w:rsidRDefault="00FE7E83" w:rsidP="00FE7E83">
      <w:pPr>
        <w:spacing w:before="100" w:beforeAutospacing="1" w:after="100" w:afterAutospacing="1" w:line="240" w:lineRule="auto"/>
        <w:outlineLvl w:val="0"/>
        <w:rPr>
          <w:rFonts w:ascii="Times New Roman" w:eastAsia="Times New Roman" w:hAnsi="Times New Roman" w:cs="Times New Roman"/>
          <w:bCs/>
          <w:kern w:val="36"/>
          <w:sz w:val="28"/>
          <w:szCs w:val="28"/>
          <w:lang w:eastAsia="es-CO"/>
        </w:rPr>
      </w:pPr>
    </w:p>
    <w:p w14:paraId="5F48D56D" w14:textId="77777777" w:rsidR="0003293F" w:rsidRDefault="0003293F" w:rsidP="002543BD">
      <w:pPr>
        <w:rPr>
          <w:rFonts w:ascii="Times New Roman" w:hAnsi="Times New Roman" w:cs="Times New Roman"/>
          <w:b/>
          <w:color w:val="FF0000"/>
          <w:sz w:val="28"/>
          <w:szCs w:val="28"/>
        </w:rPr>
      </w:pPr>
    </w:p>
    <w:p w14:paraId="08309024" w14:textId="77777777" w:rsidR="002A00FC" w:rsidRPr="002A00FC" w:rsidRDefault="002A00FC" w:rsidP="002543BD">
      <w:pPr>
        <w:rPr>
          <w:rFonts w:ascii="Times New Roman" w:hAnsi="Times New Roman" w:cs="Times New Roman"/>
          <w:b/>
          <w:color w:val="FF0000"/>
          <w:sz w:val="28"/>
          <w:szCs w:val="28"/>
        </w:rPr>
      </w:pPr>
    </w:p>
    <w:sectPr w:rsidR="002A00FC" w:rsidRPr="002A00F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Black">
    <w:panose1 w:val="020B0A04020102020204"/>
    <w:charset w:val="00"/>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B4CA9"/>
    <w:multiLevelType w:val="multilevel"/>
    <w:tmpl w:val="6DE6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9C78C0"/>
    <w:multiLevelType w:val="hybridMultilevel"/>
    <w:tmpl w:val="6DEC53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CD01973"/>
    <w:multiLevelType w:val="multilevel"/>
    <w:tmpl w:val="11C6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E67560"/>
    <w:multiLevelType w:val="multilevel"/>
    <w:tmpl w:val="693EE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066014A"/>
    <w:multiLevelType w:val="multilevel"/>
    <w:tmpl w:val="759C4F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9E4714D"/>
    <w:multiLevelType w:val="multilevel"/>
    <w:tmpl w:val="E704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080A93"/>
    <w:multiLevelType w:val="multilevel"/>
    <w:tmpl w:val="D30CF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5"/>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3BD"/>
    <w:rsid w:val="0003293F"/>
    <w:rsid w:val="0010139B"/>
    <w:rsid w:val="002543BD"/>
    <w:rsid w:val="002A00FC"/>
    <w:rsid w:val="00326AE2"/>
    <w:rsid w:val="003C6339"/>
    <w:rsid w:val="003E649E"/>
    <w:rsid w:val="0040331E"/>
    <w:rsid w:val="00407488"/>
    <w:rsid w:val="00476191"/>
    <w:rsid w:val="00476E0C"/>
    <w:rsid w:val="004B181B"/>
    <w:rsid w:val="004C0A18"/>
    <w:rsid w:val="0069384D"/>
    <w:rsid w:val="00750E51"/>
    <w:rsid w:val="00753FC6"/>
    <w:rsid w:val="00770D2D"/>
    <w:rsid w:val="00866CAE"/>
    <w:rsid w:val="008F72A4"/>
    <w:rsid w:val="009D4720"/>
    <w:rsid w:val="00B3399A"/>
    <w:rsid w:val="00C96EFD"/>
    <w:rsid w:val="00E167C6"/>
    <w:rsid w:val="00FE2FB6"/>
    <w:rsid w:val="00FE7E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E25F1"/>
  <w15:chartTrackingRefBased/>
  <w15:docId w15:val="{F7639242-8EAB-44FF-B28D-E5A3C610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E7E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3E64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43BD"/>
    <w:pPr>
      <w:ind w:left="720"/>
      <w:contextualSpacing/>
    </w:pPr>
  </w:style>
  <w:style w:type="character" w:styleId="Hipervnculo">
    <w:name w:val="Hyperlink"/>
    <w:basedOn w:val="Fuentedeprrafopredeter"/>
    <w:uiPriority w:val="99"/>
    <w:semiHidden/>
    <w:unhideWhenUsed/>
    <w:rsid w:val="00326AE2"/>
    <w:rPr>
      <w:color w:val="0000FF"/>
      <w:u w:val="single"/>
    </w:rPr>
  </w:style>
  <w:style w:type="character" w:customStyle="1" w:styleId="Ttulo1Car">
    <w:name w:val="Título 1 Car"/>
    <w:basedOn w:val="Fuentedeprrafopredeter"/>
    <w:link w:val="Ttulo1"/>
    <w:uiPriority w:val="9"/>
    <w:rsid w:val="00FE7E83"/>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3E649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infocatolica.com/nuevo/?t=hemeroteca&amp;y=2017&amp;m=2&amp;d=12" TargetMode="External"/><Relationship Id="rId14" Type="http://schemas.openxmlformats.org/officeDocument/2006/relationships/image" Target="media/image1.jpeg"/><Relationship Id="rId15" Type="http://schemas.openxmlformats.org/officeDocument/2006/relationships/hyperlink" Target="http://www.ihu.unisinos.br/" TargetMode="External"/><Relationship Id="rId16" Type="http://schemas.openxmlformats.org/officeDocument/2006/relationships/hyperlink" Target="http://www.ihu.unisinos.br/564721" TargetMode="External"/><Relationship Id="rId17" Type="http://schemas.openxmlformats.org/officeDocument/2006/relationships/image" Target="media/image2.jpeg"/><Relationship Id="rId18" Type="http://schemas.openxmlformats.org/officeDocument/2006/relationships/hyperlink" Target="http://www.ihu.unisinos.br/563950" TargetMode="External"/><Relationship Id="rId19" Type="http://schemas.openxmlformats.org/officeDocument/2006/relationships/hyperlink" Target="http://www.ihu.unisinos.br/562832" TargetMode="External"/><Relationship Id="rId63" Type="http://schemas.openxmlformats.org/officeDocument/2006/relationships/hyperlink" Target="http://www.redescristianas.net/" TargetMode="External"/><Relationship Id="rId64" Type="http://schemas.openxmlformats.org/officeDocument/2006/relationships/image" Target="media/image3.jpeg"/><Relationship Id="rId65" Type="http://schemas.openxmlformats.org/officeDocument/2006/relationships/image" Target="media/image4.wmf"/><Relationship Id="rId66" Type="http://schemas.openxmlformats.org/officeDocument/2006/relationships/image" Target="media/image5.wmf"/><Relationship Id="rId67" Type="http://schemas.openxmlformats.org/officeDocument/2006/relationships/hyperlink" Target="http://www.redescristianas.net/wp-content/uploads/2017/02/Sor-Lucia.jpg" TargetMode="External"/><Relationship Id="rId68" Type="http://schemas.openxmlformats.org/officeDocument/2006/relationships/image" Target="media/image6.jpeg"/><Relationship Id="rId69" Type="http://schemas.openxmlformats.org/officeDocument/2006/relationships/image" Target="media/image7.emf"/><Relationship Id="rId50" Type="http://schemas.openxmlformats.org/officeDocument/2006/relationships/hyperlink" Target="http://www.elespectador.com/tags/proceso-de-paz" TargetMode="External"/><Relationship Id="rId51" Type="http://schemas.openxmlformats.org/officeDocument/2006/relationships/hyperlink" Target="http://www.elespectador.com/noticias/judicial" TargetMode="External"/><Relationship Id="rId52" Type="http://schemas.openxmlformats.org/officeDocument/2006/relationships/hyperlink" Target="http://www.elespectador.com/tags/arquidiocesis-de-cali" TargetMode="External"/><Relationship Id="rId53" Type="http://schemas.openxmlformats.org/officeDocument/2006/relationships/hyperlink" Target="http://www.elespectador.com/tags/abuso-sexual-menores" TargetMode="External"/><Relationship Id="rId54" Type="http://schemas.openxmlformats.org/officeDocument/2006/relationships/hyperlink" Target="http://www.elespectador.com/tags/curas-pederastas" TargetMode="External"/><Relationship Id="rId55" Type="http://schemas.openxmlformats.org/officeDocument/2006/relationships/hyperlink" Target="http://www.elespectador.com/tags/william-mazo" TargetMode="External"/><Relationship Id="rId56" Type="http://schemas.openxmlformats.org/officeDocument/2006/relationships/hyperlink" Target="http://www.elespectador.com/noticias/judicial" TargetMode="External"/><Relationship Id="rId57" Type="http://schemas.openxmlformats.org/officeDocument/2006/relationships/hyperlink" Target="http://www.elespectador.com/noticias/judicial/arquidiocesis-de-cali-culpa-padres-de-abuso-sexual-que-sufrieron-sus-hijos-articulo-679138" TargetMode="External"/><Relationship Id="rId58" Type="http://schemas.openxmlformats.org/officeDocument/2006/relationships/hyperlink" Target="http://www.elespectador.com/noticias/judicial/la-respuesta-de-monsenor-dario-de-jesus-monsalve-supuesto-caso-de-soborno-video-679359" TargetMode="External"/><Relationship Id="rId59" Type="http://schemas.openxmlformats.org/officeDocument/2006/relationships/hyperlink" Target="http://www.elespectador.com/opinion/editorial" TargetMode="External"/><Relationship Id="rId40" Type="http://schemas.openxmlformats.org/officeDocument/2006/relationships/hyperlink" Target="http://infocatolica.com/nuevo/?t=hemeroteca&amp;y=2017&amp;m=2&amp;d=12" TargetMode="External"/><Relationship Id="rId41" Type="http://schemas.openxmlformats.org/officeDocument/2006/relationships/hyperlink" Target="https://plus.google.com/u/0/+ElTiempo/posts?rel=author" TargetMode="External"/><Relationship Id="rId42" Type="http://schemas.openxmlformats.org/officeDocument/2006/relationships/hyperlink" Target="mailto:editorial@eltiempo.com.co" TargetMode="External"/><Relationship Id="rId43" Type="http://schemas.openxmlformats.org/officeDocument/2006/relationships/hyperlink" Target="http://www.elespectador.com/noticias/judicial" TargetMode="External"/><Relationship Id="rId44" Type="http://schemas.openxmlformats.org/officeDocument/2006/relationships/hyperlink" Target="http://www.elespectador.com/tags/dario-de-jesus-monsalve" TargetMode="External"/><Relationship Id="rId45" Type="http://schemas.openxmlformats.org/officeDocument/2006/relationships/hyperlink" Target="http://www.elespectador.com/tags/cali" TargetMode="External"/><Relationship Id="rId46" Type="http://schemas.openxmlformats.org/officeDocument/2006/relationships/hyperlink" Target="http://www.elespectador.com/tags/arquidiosesis-de-cali" TargetMode="External"/><Relationship Id="rId47" Type="http://schemas.openxmlformats.org/officeDocument/2006/relationships/hyperlink" Target="http://www.elespectador.com/tags/abusos-sexuales" TargetMode="External"/><Relationship Id="rId48" Type="http://schemas.openxmlformats.org/officeDocument/2006/relationships/hyperlink" Target="http://www.elespectador.com/tags/farc" TargetMode="External"/><Relationship Id="rId49" Type="http://schemas.openxmlformats.org/officeDocument/2006/relationships/hyperlink" Target="http://www.elespectador.com/tags/eln"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ihu.unisinos.br/564721" TargetMode="External"/><Relationship Id="rId6" Type="http://schemas.openxmlformats.org/officeDocument/2006/relationships/hyperlink" Target="http://www.ihu.unisinos.br/564475-nao-houve-nada-de-positivo-nem-de-grandioso-na-revolucao-russa-entrevista-com-richard-pipes" TargetMode="External"/><Relationship Id="rId7" Type="http://schemas.openxmlformats.org/officeDocument/2006/relationships/hyperlink" Target="http://www.ihu.unisinos.br/noticias/555813-de-karl-marx-a-papa-francisco-a-crise-da-democracia-no-mundo-esquecido-da-dimensao-coletiva" TargetMode="External"/><Relationship Id="rId8" Type="http://schemas.openxmlformats.org/officeDocument/2006/relationships/hyperlink" Target="http://www.ihu.unisinos.br/558603-ate-quando-esqueceremos-karl-marx" TargetMode="External"/><Relationship Id="rId9" Type="http://schemas.openxmlformats.org/officeDocument/2006/relationships/hyperlink" Target="http://www.ihu.unisinos.br/espiritualidade/comentario-do-evangelho/564538-russia-1917-uma-revolucao" TargetMode="External"/><Relationship Id="rId30" Type="http://schemas.openxmlformats.org/officeDocument/2006/relationships/hyperlink" Target="http://www.ihu.unisinos.br/545429-lava-jato-reescreve-historia-da-corrupcao-na-petrobras" TargetMode="External"/><Relationship Id="rId31" Type="http://schemas.openxmlformats.org/officeDocument/2006/relationships/hyperlink" Target="http://www.ihu.unisinos.br/564326-la-ley-de-regimen-especial-amazonica-ni-amazonica-ni-especial" TargetMode="External"/><Relationship Id="rId32" Type="http://schemas.openxmlformats.org/officeDocument/2006/relationships/hyperlink" Target="http://www.ihu.unisinos.br/169-noticias-2015/541102-extrativismos-inevitavelmente-caem-em-corrupcao" TargetMode="External"/><Relationship Id="rId33" Type="http://schemas.openxmlformats.org/officeDocument/2006/relationships/hyperlink" Target="http://www.ihu.unisinos.br/561382-abrir-mao-da-petrobras-e-abrir-mao-do-brasil" TargetMode="External"/><Relationship Id="rId34" Type="http://schemas.openxmlformats.org/officeDocument/2006/relationships/hyperlink" Target="http://www.ihu.unisinos.br/noticias/528963-chevron-ganha-outra-batalha-para-nao-pagar-pelo-que-fez-no-equador" TargetMode="External"/><Relationship Id="rId35" Type="http://schemas.openxmlformats.org/officeDocument/2006/relationships/hyperlink" Target="http://www.ihu.unisinos.br/171-noticias-2013/525126-imprensa-e-chamada-a-dizer-a-verdade-sobre-exploracao-da-chevron-na-amazonia-equatoriana" TargetMode="External"/><Relationship Id="rId36" Type="http://schemas.openxmlformats.org/officeDocument/2006/relationships/hyperlink" Target="http://www.ihu.unisinos.br/maisnoticias/noticias/562383-governo-temer-e-petrobras-apostam-na-abertura-do-pre-sal-ao-capital-estrangeiro" TargetMode="External"/><Relationship Id="rId37" Type="http://schemas.openxmlformats.org/officeDocument/2006/relationships/hyperlink" Target="http://www.ihu.unisinos.br/noticias/552925-peru-tribo-amazonica-pede-saida-de-petrolifera-apos-derramamento-de-oleo" TargetMode="External"/><Relationship Id="rId38" Type="http://schemas.openxmlformats.org/officeDocument/2006/relationships/hyperlink" Target="http://www.ihu.unisinos.br/539583-o-combate-a-corrupcao-e-arma-antidesenvolvimentista" TargetMode="External"/><Relationship Id="rId39" Type="http://schemas.openxmlformats.org/officeDocument/2006/relationships/hyperlink" Target="http://www.ihu.unisinos.br/559195-a-industria-petrolifera-e-a-morte-dos-recifes-de-corais-em-todo-o-mundo" TargetMode="External"/><Relationship Id="rId70" Type="http://schemas.openxmlformats.org/officeDocument/2006/relationships/image" Target="media/image8.jpeg"/><Relationship Id="rId71" Type="http://schemas.openxmlformats.org/officeDocument/2006/relationships/hyperlink" Target="http://infocatolica.com/nuevo/?t=hemeroteca&amp;y=2017&amp;m=1&amp;d=26" TargetMode="External"/><Relationship Id="rId72" Type="http://schemas.openxmlformats.org/officeDocument/2006/relationships/image" Target="media/image9.jpeg"/><Relationship Id="rId20" Type="http://schemas.openxmlformats.org/officeDocument/2006/relationships/hyperlink" Target="http://www.ihu.unisinos.br/532933" TargetMode="External"/><Relationship Id="rId21" Type="http://schemas.openxmlformats.org/officeDocument/2006/relationships/hyperlink" Target="http://www.ihu.unisinos.br/558910" TargetMode="External"/><Relationship Id="rId22" Type="http://schemas.openxmlformats.org/officeDocument/2006/relationships/hyperlink" Target="http://www.ihu.unisinos.br/563136" TargetMode="External"/><Relationship Id="rId23" Type="http://schemas.openxmlformats.org/officeDocument/2006/relationships/hyperlink" Target="http://www.ihu.unisinos.br/564394" TargetMode="External"/><Relationship Id="rId24" Type="http://schemas.openxmlformats.org/officeDocument/2006/relationships/hyperlink" Target="http://www.elperiodico.com/es/noticias/sociedad/podrian-las-maquinas-llegar-reemplazar-los-trabajadores-5744548" TargetMode="External"/><Relationship Id="rId25" Type="http://schemas.openxmlformats.org/officeDocument/2006/relationships/hyperlink" Target="http://www.europarl.europa.eu/news/es/news-room/20170110IPR57613/robots-legal-affairs-committee-calls-for-eu-wide-rules" TargetMode="External"/><Relationship Id="rId26" Type="http://schemas.openxmlformats.org/officeDocument/2006/relationships/hyperlink" Target="http://www.ifr.org/industrial-robots/statistics/" TargetMode="External"/><Relationship Id="rId27" Type="http://schemas.openxmlformats.org/officeDocument/2006/relationships/hyperlink" Target="http://www.ihu.unisinos.br/noticias/534654-eduardo-gudynas-esfacela-o-mito-pepe-mujica" TargetMode="External"/><Relationship Id="rId28" Type="http://schemas.openxmlformats.org/officeDocument/2006/relationships/hyperlink" Target="http://www.ihu.unisinos.br/563675-a-odebrecht-abre-sua-caixa-de-pandora-na-america-latina" TargetMode="External"/><Relationship Id="rId29" Type="http://schemas.openxmlformats.org/officeDocument/2006/relationships/hyperlink" Target="http://www.ihu.unisinos.br/561002-carta-dos-engenheiros-da-petrobras-a-sociedade-brasileira" TargetMode="External"/><Relationship Id="rId73" Type="http://schemas.openxmlformats.org/officeDocument/2006/relationships/hyperlink" Target="http://infocatolica.com/nuevo/?t=hemeroteca&amp;y=2017&amp;m=1&amp;d=27" TargetMode="External"/><Relationship Id="rId74" Type="http://schemas.openxmlformats.org/officeDocument/2006/relationships/hyperlink" Target="http://infocatolica.com/nuevo/?t=hemeroteca&amp;y=2017&amp;m=2&amp;d=12" TargetMode="External"/><Relationship Id="rId75" Type="http://schemas.openxmlformats.org/officeDocument/2006/relationships/image" Target="media/image10.jpeg"/><Relationship Id="rId76" Type="http://schemas.openxmlformats.org/officeDocument/2006/relationships/hyperlink" Target="http://infocatolica.com/nuevo/?t=hemeroteca&amp;y=2017&amp;m=2&amp;d=12" TargetMode="Externa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hyperlink" Target="http://www.elespectador.com/noticias/judicial/arquidiocesis-de-cali-culpa-padres-de-abuso-sexual-que-sufrieron-sus-hijos-articulo-679138" TargetMode="External"/><Relationship Id="rId61" Type="http://schemas.openxmlformats.org/officeDocument/2006/relationships/hyperlink" Target="http://www.elespectador.com/noticias/nacional/abogado-de-victimas-de-abuso-en-cali-quiere-hacer-de-esto-un-escenario-mediatico-monsenor-monsalve-articulo-679259" TargetMode="External"/><Relationship Id="rId62" Type="http://schemas.openxmlformats.org/officeDocument/2006/relationships/hyperlink" Target="mailto:yosoyespectador@gmail.com" TargetMode="External"/><Relationship Id="rId10" Type="http://schemas.openxmlformats.org/officeDocument/2006/relationships/hyperlink" Target="http://www.ihu.unisinos.br/noticias/513588-para-os-eua-brasil-era-campo-de-batalha-na-guerra-fria" TargetMode="External"/><Relationship Id="rId11" Type="http://schemas.openxmlformats.org/officeDocument/2006/relationships/hyperlink" Target="http://www.ihu.unisinos.br/562166-o-muro-antimigrantes-de-munique-e-mais-alto-do-que-o-muro-de-berlim" TargetMode="External"/><Relationship Id="rId12" Type="http://schemas.openxmlformats.org/officeDocument/2006/relationships/hyperlink" Target="http://www.ihu.unisinos.br/publicacoes/564499-que-importam-os-fatos-a-questao-em-aberto-sobre-a-revolucao-russ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15215</Words>
  <Characters>83685</Characters>
  <Application>Microsoft Macintosh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OSCAR AUGUSTO ELIZALDE PRADA</cp:lastModifiedBy>
  <cp:revision>3</cp:revision>
  <dcterms:created xsi:type="dcterms:W3CDTF">2017-02-15T13:00:00Z</dcterms:created>
  <dcterms:modified xsi:type="dcterms:W3CDTF">2017-02-16T22:50:00Z</dcterms:modified>
</cp:coreProperties>
</file>