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B2" w:rsidRPr="001613B2" w:rsidRDefault="001613B2" w:rsidP="001613B2">
      <w:pPr>
        <w:jc w:val="left"/>
        <w:textAlignment w:val="baseline"/>
        <w:rPr>
          <w:rFonts w:ascii="inherit" w:eastAsia="Times New Roman" w:hAnsi="inherit" w:cs="Times New Roman"/>
          <w:caps/>
          <w:sz w:val="20"/>
          <w:szCs w:val="20"/>
          <w:lang w:eastAsia="es-UY"/>
        </w:rPr>
      </w:pPr>
      <w:r w:rsidRPr="001613B2">
        <w:rPr>
          <w:rFonts w:ascii="inherit" w:eastAsia="Times New Roman" w:hAnsi="inherit" w:cs="Times New Roman"/>
          <w:caps/>
          <w:sz w:val="20"/>
          <w:szCs w:val="20"/>
          <w:lang w:eastAsia="es-UY"/>
        </w:rPr>
        <w:fldChar w:fldCharType="begin"/>
      </w:r>
      <w:r w:rsidRPr="001613B2">
        <w:rPr>
          <w:rFonts w:ascii="inherit" w:eastAsia="Times New Roman" w:hAnsi="inherit" w:cs="Times New Roman"/>
          <w:caps/>
          <w:sz w:val="20"/>
          <w:szCs w:val="20"/>
          <w:lang w:eastAsia="es-UY"/>
        </w:rPr>
        <w:instrText xml:space="preserve"> HYPERLINK "http://elpais.com/tag/critica_literaria/a" </w:instrText>
      </w:r>
      <w:r w:rsidRPr="001613B2">
        <w:rPr>
          <w:rFonts w:ascii="inherit" w:eastAsia="Times New Roman" w:hAnsi="inherit" w:cs="Times New Roman"/>
          <w:caps/>
          <w:sz w:val="20"/>
          <w:szCs w:val="20"/>
          <w:lang w:eastAsia="es-UY"/>
        </w:rPr>
        <w:fldChar w:fldCharType="separate"/>
      </w:r>
      <w:r w:rsidRPr="001613B2">
        <w:rPr>
          <w:rFonts w:ascii="inherit" w:eastAsia="Times New Roman" w:hAnsi="inherit" w:cs="Times New Roman"/>
          <w:caps/>
          <w:color w:val="016CA2"/>
          <w:sz w:val="20"/>
          <w:u w:val="single"/>
          <w:lang w:eastAsia="es-UY"/>
        </w:rPr>
        <w:t>LIBROS</w:t>
      </w:r>
      <w:r w:rsidRPr="001613B2">
        <w:rPr>
          <w:rFonts w:ascii="inherit" w:eastAsia="Times New Roman" w:hAnsi="inherit" w:cs="Times New Roman"/>
          <w:caps/>
          <w:sz w:val="20"/>
          <w:szCs w:val="20"/>
          <w:lang w:eastAsia="es-UY"/>
        </w:rPr>
        <w:fldChar w:fldCharType="end"/>
      </w:r>
    </w:p>
    <w:p w:rsidR="001613B2" w:rsidRPr="001613B2" w:rsidRDefault="001613B2" w:rsidP="001613B2">
      <w:pPr>
        <w:spacing w:before="100" w:beforeAutospacing="1" w:after="100" w:afterAutospacing="1" w:line="413" w:lineRule="atLeast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59"/>
          <w:szCs w:val="59"/>
          <w:lang w:eastAsia="es-UY"/>
        </w:rPr>
      </w:pPr>
      <w:r w:rsidRPr="001613B2"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59"/>
          <w:szCs w:val="59"/>
          <w:lang w:eastAsia="es-UY"/>
        </w:rPr>
        <w:t>El precio de la desigualdad</w:t>
      </w:r>
    </w:p>
    <w:p w:rsidR="001613B2" w:rsidRPr="001613B2" w:rsidRDefault="001613B2" w:rsidP="001613B2">
      <w:pPr>
        <w:spacing w:before="100" w:beforeAutospacing="1" w:after="100" w:afterAutospacing="1" w:line="233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s-UY"/>
        </w:rPr>
      </w:pPr>
      <w:r w:rsidRPr="00161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s-UY"/>
        </w:rPr>
        <w:t xml:space="preserve">Ana de Miguel y Luisa Posada </w:t>
      </w:r>
      <w:proofErr w:type="spellStart"/>
      <w:r w:rsidRPr="00161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s-UY"/>
        </w:rPr>
        <w:t>pubican</w:t>
      </w:r>
      <w:proofErr w:type="spellEnd"/>
      <w:r w:rsidRPr="00161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s-UY"/>
        </w:rPr>
        <w:t xml:space="preserve"> dos libros excelentes que se sitúan dentro de la mejor tradición del feminismo de la igualdad</w:t>
      </w:r>
    </w:p>
    <w:p w:rsidR="001613B2" w:rsidRPr="001613B2" w:rsidRDefault="001613B2" w:rsidP="001613B2">
      <w:pPr>
        <w:shd w:val="clear" w:color="auto" w:fill="FFFFFF"/>
        <w:jc w:val="left"/>
        <w:textAlignment w:val="baseline"/>
        <w:rPr>
          <w:rFonts w:ascii="inherit" w:eastAsia="Times New Roman" w:hAnsi="inherit" w:cs="Arial"/>
          <w:color w:val="A4A4A4"/>
          <w:sz w:val="20"/>
          <w:szCs w:val="20"/>
          <w:lang w:eastAsia="es-UY"/>
        </w:rPr>
      </w:pPr>
      <w:hyperlink r:id="rId4" w:tooltip="Ver todas las noticias de Juan José Tamayo" w:history="1">
        <w:r w:rsidRPr="001613B2">
          <w:rPr>
            <w:rFonts w:ascii="inherit" w:eastAsia="Times New Roman" w:hAnsi="inherit" w:cs="Arial"/>
            <w:b/>
            <w:bCs/>
            <w:caps/>
            <w:color w:val="111111"/>
            <w:sz w:val="20"/>
            <w:szCs w:val="20"/>
            <w:u w:val="single"/>
            <w:lang w:eastAsia="es-UY"/>
          </w:rPr>
          <w:t>JUAN JOSÉ TAMAYO</w:t>
        </w:r>
      </w:hyperlink>
    </w:p>
    <w:p w:rsidR="001613B2" w:rsidRPr="001613B2" w:rsidRDefault="001613B2" w:rsidP="001613B2">
      <w:pPr>
        <w:shd w:val="clear" w:color="auto" w:fill="FFFFFF"/>
        <w:jc w:val="left"/>
        <w:textAlignment w:val="baseline"/>
        <w:rPr>
          <w:rFonts w:ascii="inherit" w:eastAsia="Times New Roman" w:hAnsi="inherit" w:cs="Arial"/>
          <w:color w:val="A4A4A4"/>
          <w:sz w:val="15"/>
          <w:szCs w:val="15"/>
          <w:lang w:eastAsia="es-UY"/>
        </w:rPr>
      </w:pPr>
      <w:hyperlink r:id="rId5" w:tooltip="Ver todas las noticias de esta fecha" w:history="1">
        <w:r w:rsidRPr="001613B2">
          <w:rPr>
            <w:rFonts w:ascii="inherit" w:eastAsia="Times New Roman" w:hAnsi="inherit" w:cs="Arial"/>
            <w:color w:val="A4A4A4"/>
            <w:sz w:val="15"/>
            <w:u w:val="single"/>
            <w:lang w:eastAsia="es-UY"/>
          </w:rPr>
          <w:t>21 FEB 2017 - 19:29 CET</w:t>
        </w:r>
      </w:hyperlink>
    </w:p>
    <w:p w:rsidR="001613B2" w:rsidRPr="001613B2" w:rsidRDefault="001613B2" w:rsidP="001613B2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444444"/>
          <w:sz w:val="15"/>
          <w:szCs w:val="15"/>
          <w:lang w:eastAsia="es-UY"/>
        </w:rPr>
      </w:pPr>
      <w:r>
        <w:rPr>
          <w:rFonts w:ascii="Arial" w:eastAsia="Times New Roman" w:hAnsi="Arial" w:cs="Arial"/>
          <w:noProof/>
          <w:color w:val="444444"/>
          <w:sz w:val="15"/>
          <w:szCs w:val="15"/>
          <w:lang w:eastAsia="es-UY"/>
        </w:rPr>
        <w:drawing>
          <wp:inline distT="0" distB="0" distL="0" distR="0">
            <wp:extent cx="5721992" cy="2587390"/>
            <wp:effectExtent l="19050" t="0" r="0" b="0"/>
            <wp:docPr id="1" name="Imagen 1" descr="Manifestación contra la violencia machista en Madr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ifestación contra la violencia machista en Madrid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49" cy="258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3B2">
        <w:rPr>
          <w:rFonts w:ascii="Arial" w:eastAsia="Times New Roman" w:hAnsi="Arial" w:cs="Arial"/>
          <w:color w:val="444444"/>
          <w:sz w:val="15"/>
          <w:szCs w:val="15"/>
          <w:lang w:eastAsia="es-UY"/>
        </w:rPr>
        <w:t>Manifestación contra la violencia machista en Madrid.</w:t>
      </w:r>
      <w:r w:rsidRPr="001613B2">
        <w:rPr>
          <w:rFonts w:ascii="Arial" w:eastAsia="Times New Roman" w:hAnsi="Arial" w:cs="Arial"/>
          <w:color w:val="444444"/>
          <w:sz w:val="15"/>
          <w:lang w:eastAsia="es-UY"/>
        </w:rPr>
        <w:t> </w:t>
      </w:r>
      <w:r w:rsidRPr="001613B2">
        <w:rPr>
          <w:rFonts w:ascii="inherit" w:eastAsia="Times New Roman" w:hAnsi="inherit" w:cs="Arial"/>
          <w:caps/>
          <w:color w:val="111111"/>
          <w:sz w:val="13"/>
          <w:lang w:eastAsia="es-UY"/>
        </w:rPr>
        <w:t>ÁLVARO GARCÍA</w:t>
      </w:r>
    </w:p>
    <w:p w:rsidR="001613B2" w:rsidRPr="001613B2" w:rsidRDefault="001613B2" w:rsidP="001613B2">
      <w:pPr>
        <w:shd w:val="clear" w:color="auto" w:fill="FFFFFF"/>
        <w:spacing w:before="100" w:beforeAutospacing="1" w:after="100" w:afterAutospacing="1" w:line="242" w:lineRule="atLeast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es-UY"/>
        </w:rPr>
      </w:pPr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Recientemente han aparecido dos libros excelentes que se sitúan dentro de la mejor tradición del feminismo de la igualdad, abren nuevos horizontes y se caracterizan por una extraordinaria creatividad: </w:t>
      </w:r>
      <w:hyperlink r:id="rId7" w:tgtFrame="_blank" w:history="1">
        <w:r w:rsidRPr="001613B2">
          <w:rPr>
            <w:rFonts w:ascii="inherit" w:eastAsia="Times New Roman" w:hAnsi="inherit" w:cs="Arial"/>
            <w:i/>
            <w:iCs/>
            <w:color w:val="016CA2"/>
            <w:sz w:val="24"/>
            <w:szCs w:val="24"/>
            <w:lang w:eastAsia="es-UY"/>
          </w:rPr>
          <w:t>Neoliberalismo sexual. El mito de la libre elección</w:t>
        </w:r>
      </w:hyperlink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, Premio Mª Ángeles Durán, de Ana de Miguel, profesora de la Universidad Rey Juan Carlos, y </w:t>
      </w:r>
      <w:r w:rsidRPr="001613B2">
        <w:rPr>
          <w:rFonts w:ascii="inherit" w:eastAsia="Times New Roman" w:hAnsi="inherit" w:cs="Arial"/>
          <w:i/>
          <w:iCs/>
          <w:color w:val="444444"/>
          <w:sz w:val="24"/>
          <w:szCs w:val="24"/>
          <w:lang w:eastAsia="es-UY"/>
        </w:rPr>
        <w:t>Filosofía, crítica y (re)flexiones feministas</w:t>
      </w:r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, de </w:t>
      </w:r>
      <w:hyperlink r:id="rId8" w:tgtFrame="_blank" w:history="1">
        <w:r w:rsidRPr="001613B2">
          <w:rPr>
            <w:rFonts w:ascii="inherit" w:eastAsia="Times New Roman" w:hAnsi="inherit" w:cs="Arial"/>
            <w:color w:val="016CA2"/>
            <w:sz w:val="24"/>
            <w:szCs w:val="24"/>
            <w:u w:val="single"/>
            <w:lang w:eastAsia="es-UY"/>
          </w:rPr>
          <w:t xml:space="preserve">Luisa Posada </w:t>
        </w:r>
        <w:proofErr w:type="spellStart"/>
        <w:r w:rsidRPr="001613B2">
          <w:rPr>
            <w:rFonts w:ascii="inherit" w:eastAsia="Times New Roman" w:hAnsi="inherit" w:cs="Arial"/>
            <w:color w:val="016CA2"/>
            <w:sz w:val="24"/>
            <w:szCs w:val="24"/>
            <w:u w:val="single"/>
            <w:lang w:eastAsia="es-UY"/>
          </w:rPr>
          <w:t>Kubissa</w:t>
        </w:r>
        <w:proofErr w:type="spellEnd"/>
      </w:hyperlink>
      <w:r w:rsidRPr="001613B2">
        <w:rPr>
          <w:rFonts w:ascii="inherit" w:eastAsia="Times New Roman" w:hAnsi="inherit" w:cs="Arial"/>
          <w:color w:val="444444"/>
          <w:sz w:val="15"/>
          <w:szCs w:val="15"/>
          <w:lang w:eastAsia="es-UY"/>
        </w:rPr>
        <w:t xml:space="preserve">, </w:t>
      </w:r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profesora de la Universidad Complutense de Madrid. Los dos tienen en común las preocupaciones colectivas del movimiento feminista y las propuestas de emancipación basadas en la igualdad de género con un innegable trasfondo ético.</w:t>
      </w:r>
    </w:p>
    <w:p w:rsidR="001613B2" w:rsidRPr="001613B2" w:rsidRDefault="001613B2" w:rsidP="001613B2">
      <w:pPr>
        <w:shd w:val="clear" w:color="auto" w:fill="FFFFFF"/>
        <w:spacing w:line="242" w:lineRule="atLeast"/>
        <w:jc w:val="left"/>
        <w:textAlignment w:val="baseline"/>
        <w:rPr>
          <w:rFonts w:ascii="inherit" w:eastAsia="Times New Roman" w:hAnsi="inherit" w:cs="Arial"/>
          <w:color w:val="444444"/>
          <w:sz w:val="15"/>
          <w:szCs w:val="15"/>
          <w:lang w:eastAsia="es-UY"/>
        </w:rPr>
      </w:pPr>
      <w:bookmarkStart w:id="0" w:name="sumario_1"/>
      <w:bookmarkEnd w:id="0"/>
      <w:r>
        <w:rPr>
          <w:rFonts w:ascii="inherit" w:eastAsia="Times New Roman" w:hAnsi="inherit" w:cs="Arial"/>
          <w:noProof/>
          <w:color w:val="444444"/>
          <w:sz w:val="15"/>
          <w:szCs w:val="15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17578</wp:posOffset>
            </wp:positionH>
            <wp:positionV relativeFrom="paragraph">
              <wp:posOffset>-855991</wp:posOffset>
            </wp:positionV>
            <wp:extent cx="2551237" cy="3761633"/>
            <wp:effectExtent l="19050" t="0" r="1463" b="0"/>
            <wp:wrapTight wrapText="bothSides">
              <wp:wrapPolygon edited="0">
                <wp:start x="-161" y="0"/>
                <wp:lineTo x="-161" y="21440"/>
                <wp:lineTo x="21612" y="21440"/>
                <wp:lineTo x="21612" y="0"/>
                <wp:lineTo x="-161" y="0"/>
              </wp:wrapPolygon>
            </wp:wrapTight>
            <wp:docPr id="2" name="Imagen 2" descr="El precio de la desigual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precio de la desiguald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237" cy="376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3B2" w:rsidRPr="001613B2" w:rsidRDefault="001613B2" w:rsidP="001613B2">
      <w:pPr>
        <w:shd w:val="clear" w:color="auto" w:fill="FFFFFF"/>
        <w:spacing w:before="100" w:beforeAutospacing="1" w:after="100" w:afterAutospacing="1" w:line="242" w:lineRule="atLeast"/>
        <w:textAlignment w:val="baseline"/>
        <w:rPr>
          <w:rFonts w:ascii="inherit" w:eastAsia="Times New Roman" w:hAnsi="inherit" w:cs="Arial"/>
          <w:color w:val="444444"/>
          <w:sz w:val="28"/>
          <w:szCs w:val="28"/>
          <w:lang w:eastAsia="es-UY"/>
        </w:rPr>
      </w:pPr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 xml:space="preserve">Ana de Miguel y Luisa Posada combinan las cuestiones teóricas con los intereses políticos del feminismo, en una correcta articulación entre reflexión y práctica orientada hacia la praxis feminista. La lucha contra la desigualdad requiere detenerse a </w:t>
      </w:r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lastRenderedPageBreak/>
        <w:t xml:space="preserve">pensar, conceptualizar, hacer buenos análisis de la realidad para saber dónde estamos y hacia dónde nos dirigimos. Y eso es lo que hacen las autoras, quienes parten de la definición de feminismo filosófico de su maestra </w:t>
      </w:r>
      <w:proofErr w:type="spellStart"/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>Cèlia</w:t>
      </w:r>
      <w:proofErr w:type="spellEnd"/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 xml:space="preserve"> Amorós: “Entendemos por feminismo, de acuerdo con una tradición de tres siglos, un tipo de pensamiento antropológico, moral o político que tiene como referente la idea racionalista e ilustrada de la igualdad de los sexos”.</w:t>
      </w:r>
    </w:p>
    <w:p w:rsidR="001613B2" w:rsidRPr="001613B2" w:rsidRDefault="001613B2" w:rsidP="001613B2">
      <w:pPr>
        <w:shd w:val="clear" w:color="auto" w:fill="FFFFFF"/>
        <w:spacing w:before="100" w:beforeAutospacing="1" w:after="100" w:afterAutospacing="1" w:line="242" w:lineRule="atLeast"/>
        <w:textAlignment w:val="baseline"/>
        <w:rPr>
          <w:rFonts w:ascii="inherit" w:eastAsia="Times New Roman" w:hAnsi="inherit" w:cs="Arial"/>
          <w:color w:val="444444"/>
          <w:sz w:val="28"/>
          <w:szCs w:val="28"/>
          <w:lang w:eastAsia="es-UY"/>
        </w:rPr>
      </w:pPr>
      <w:r>
        <w:rPr>
          <w:rFonts w:ascii="inherit" w:eastAsia="Times New Roman" w:hAnsi="inherit" w:cs="Arial"/>
          <w:noProof/>
          <w:color w:val="444444"/>
          <w:sz w:val="28"/>
          <w:szCs w:val="28"/>
          <w:lang w:eastAsia="es-U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962025</wp:posOffset>
            </wp:positionV>
            <wp:extent cx="2413000" cy="3766820"/>
            <wp:effectExtent l="19050" t="0" r="6350" b="0"/>
            <wp:wrapTight wrapText="bothSides">
              <wp:wrapPolygon edited="0">
                <wp:start x="-171" y="0"/>
                <wp:lineTo x="-171" y="21520"/>
                <wp:lineTo x="21657" y="21520"/>
                <wp:lineTo x="21657" y="0"/>
                <wp:lineTo x="-171" y="0"/>
              </wp:wrapPolygon>
            </wp:wrapTight>
            <wp:docPr id="3" name="Imagen 3" descr="El precio de la desigual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precio de la desiguald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376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 xml:space="preserve">Ambas abordan temas centrales del feminismo como los cuerpos de las mujeres, la prostitución, la trata de mujeres y la violencia patriarcal. Los cuerpos de las mujeres constituyen “un lugar de agresión y de violencia” y son tratados como “un objeto de compra y explotación para el deseo sexual masculino” (Posada). Los cuerpos troceados son “la metáfora simbólica y la realidad material del nuevo mundo” de la oferta neoliberal (de Miguel). En contra de quienes disocian prostitución y trata, creen que ambas se </w:t>
      </w:r>
      <w:proofErr w:type="spellStart"/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>co</w:t>
      </w:r>
      <w:proofErr w:type="spellEnd"/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>-implican: la prostitución de las mujeres como “una escuela de desigualdad humana” (de Miguel) y la trata como “un delito de esclavitud de las mujeres” (Posada).</w:t>
      </w:r>
    </w:p>
    <w:p w:rsidR="001613B2" w:rsidRPr="001613B2" w:rsidRDefault="001613B2" w:rsidP="001613B2">
      <w:pPr>
        <w:shd w:val="clear" w:color="auto" w:fill="FFFFFF"/>
        <w:spacing w:beforeAutospacing="1" w:afterAutospacing="1" w:line="242" w:lineRule="atLeast"/>
        <w:textAlignment w:val="baseline"/>
        <w:rPr>
          <w:rFonts w:ascii="inherit" w:eastAsia="Times New Roman" w:hAnsi="inherit" w:cs="Arial"/>
          <w:color w:val="444444"/>
          <w:sz w:val="28"/>
          <w:szCs w:val="28"/>
          <w:lang w:eastAsia="es-UY"/>
        </w:rPr>
      </w:pPr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>Analizan críticamente la violencia contra las mujeres y su legitimación en los </w:t>
      </w:r>
      <w:r w:rsidRPr="001613B2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es-UY"/>
        </w:rPr>
        <w:t>grandes relatos</w:t>
      </w:r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 xml:space="preserve"> de la cultura moderna: “la violencia contra las mujeres entra como referente normativo en el discurso de la modernidad”, afirma Posada. Tres ejemplos: significativos: Rousseau, que defiende la sumisión de las mujeres; el marqués de </w:t>
      </w:r>
      <w:proofErr w:type="spellStart"/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>Sade</w:t>
      </w:r>
      <w:proofErr w:type="spellEnd"/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 xml:space="preserve">, “el ideólogo de la violencia como transgresión”; el consejo de la viejecilla al </w:t>
      </w:r>
      <w:proofErr w:type="spellStart"/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>Zaratustra</w:t>
      </w:r>
      <w:proofErr w:type="spellEnd"/>
      <w:r w:rsidRPr="001613B2">
        <w:rPr>
          <w:rFonts w:ascii="inherit" w:eastAsia="Times New Roman" w:hAnsi="inherit" w:cs="Arial"/>
          <w:color w:val="444444"/>
          <w:sz w:val="28"/>
          <w:szCs w:val="28"/>
          <w:lang w:eastAsia="es-UY"/>
        </w:rPr>
        <w:t xml:space="preserve"> de Nietzsche que le pide su pequeña verdad: “¿Vas con mujeres? ¡No olvides el látigo!”.</w:t>
      </w:r>
    </w:p>
    <w:p w:rsidR="001613B2" w:rsidRPr="001613B2" w:rsidRDefault="001613B2" w:rsidP="001613B2">
      <w:pPr>
        <w:shd w:val="clear" w:color="auto" w:fill="FFFFFF"/>
        <w:spacing w:line="242" w:lineRule="atLeast"/>
        <w:jc w:val="left"/>
        <w:textAlignment w:val="baseline"/>
        <w:rPr>
          <w:rFonts w:ascii="inherit" w:eastAsia="Times New Roman" w:hAnsi="inherit" w:cs="Arial"/>
          <w:color w:val="444444"/>
          <w:sz w:val="15"/>
          <w:szCs w:val="15"/>
          <w:lang w:eastAsia="es-UY"/>
        </w:rPr>
      </w:pPr>
      <w:bookmarkStart w:id="1" w:name="sumario_2"/>
      <w:bookmarkEnd w:id="1"/>
    </w:p>
    <w:p w:rsidR="001613B2" w:rsidRPr="001613B2" w:rsidRDefault="001613B2" w:rsidP="001613B2">
      <w:pPr>
        <w:shd w:val="clear" w:color="auto" w:fill="FFFFFF"/>
        <w:spacing w:beforeAutospacing="1" w:afterAutospacing="1" w:line="242" w:lineRule="atLeast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es-UY"/>
        </w:rPr>
      </w:pPr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Las dos filósofas, que se mueven en el paradigma del feminismo de la igualdad, entran en un diálogo respetuoso, crítico y autocrítico con otras tendencias feministas: la teoría </w:t>
      </w:r>
      <w:proofErr w:type="spellStart"/>
      <w:r w:rsidRPr="001613B2">
        <w:rPr>
          <w:rFonts w:ascii="inherit" w:eastAsia="Times New Roman" w:hAnsi="inherit" w:cs="Arial"/>
          <w:i/>
          <w:iCs/>
          <w:color w:val="444444"/>
          <w:sz w:val="24"/>
          <w:szCs w:val="24"/>
          <w:lang w:eastAsia="es-UY"/>
        </w:rPr>
        <w:t>queer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, la teoría feminista esencialista de Luce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Irigaray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 y la antiesencialista de Judith Butler, las pensadoras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decoloniales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 críticas con los postulados del feminismo occidental, las intelectuales marxistas Alejandra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Kollontai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 Clara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Zetkin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, Rosa Luxemburgo sobre la situación de las mujeres, la familia y la prostitución.</w:t>
      </w:r>
    </w:p>
    <w:p w:rsidR="001613B2" w:rsidRPr="001613B2" w:rsidRDefault="001613B2" w:rsidP="001613B2">
      <w:pPr>
        <w:shd w:val="clear" w:color="auto" w:fill="FFFFFF"/>
        <w:spacing w:beforeAutospacing="1" w:afterAutospacing="1" w:line="242" w:lineRule="atLeast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es-UY"/>
        </w:rPr>
      </w:pPr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lastRenderedPageBreak/>
        <w:t>Luisa Posada entiende el feminismo como </w:t>
      </w:r>
      <w:r w:rsidRPr="001613B2">
        <w:rPr>
          <w:rFonts w:ascii="inherit" w:eastAsia="Times New Roman" w:hAnsi="inherit" w:cs="Arial"/>
          <w:i/>
          <w:iCs/>
          <w:color w:val="444444"/>
          <w:sz w:val="24"/>
          <w:szCs w:val="24"/>
          <w:lang w:eastAsia="es-UY"/>
        </w:rPr>
        <w:t>filosofía de la sospecha</w:t>
      </w:r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 que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deconstruye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 los discursos de la tradición filosófica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perpetuadores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 de la desigualdad, al tiempo que denuncia el lado oscuro de quienes reclaman igualdad y libertad, pero no se las reconocen a las mujeres. A partir de ahí llama la atención sobre las contradicciones en que incurren dos filósofos ilustrados: Rousseau y Kant. No desconoce, sin embargo, la corriente ilustrada que defiende la igualdad de las mujeres y que está representada por nombres como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Poulain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 de la Barre, Olympia de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Gouges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,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Condorcet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 xml:space="preserve"> y Mary </w:t>
      </w:r>
      <w:proofErr w:type="spellStart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Wollstonecraft</w:t>
      </w:r>
      <w:proofErr w:type="spellEnd"/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.</w:t>
      </w:r>
    </w:p>
    <w:p w:rsidR="001613B2" w:rsidRPr="001613B2" w:rsidRDefault="001613B2" w:rsidP="001613B2">
      <w:pPr>
        <w:shd w:val="clear" w:color="auto" w:fill="FFFFFF"/>
        <w:spacing w:before="100" w:beforeAutospacing="1" w:after="100" w:afterAutospacing="1" w:line="242" w:lineRule="atLeast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es-UY"/>
        </w:rPr>
      </w:pPr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Ana de Miguel entiende el feminismo como: a) teoría crítica de la sociedad que analiza y cuestiona la visión patriarcal de la sociedad, posibilita una nueva interpretación de la realidad y ofrece nuevas categorías de análisis; b) movimiento social y político reivindicativo que ha permitido a las mujeres constituirse como sujeto colectivo capaz de llegar a pactos entre ellas; c) forma de vida de las mujeres con un proyecto propio. Considera un espejismo afirmar que vivimos en sociedades igualitarias entre hombres y mujeres y cree que lo que impera es el neoliberalismo sexual y la desigualdad de género a través de nuevas formas de reproducción y aceptación. Su tesis es que “el neoliberalismo económico encuentra en la desigualdad de género y en el ‘neoliberalismo sexual’ una importante fuente de legitimación del núcleo de su discurso: todo tiene un precio, todo se puede comprar y vender. Esos sí, con el consentimiento de las implicadas.</w:t>
      </w:r>
    </w:p>
    <w:p w:rsidR="001613B2" w:rsidRPr="001613B2" w:rsidRDefault="001613B2" w:rsidP="001613B2">
      <w:pPr>
        <w:pBdr>
          <w:top w:val="single" w:sz="24" w:space="0" w:color="EBEBEB"/>
        </w:pBdr>
        <w:shd w:val="clear" w:color="auto" w:fill="FFFFFF"/>
        <w:spacing w:beforeAutospacing="1" w:afterAutospacing="1" w:line="242" w:lineRule="atLeast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es-UY"/>
        </w:rPr>
      </w:pPr>
      <w:r w:rsidRPr="001613B2">
        <w:rPr>
          <w:rFonts w:ascii="inherit" w:eastAsia="Times New Roman" w:hAnsi="inherit" w:cs="Arial"/>
          <w:b/>
          <w:bCs/>
          <w:i/>
          <w:iCs/>
          <w:color w:val="444444"/>
          <w:sz w:val="24"/>
          <w:szCs w:val="24"/>
          <w:lang w:eastAsia="es-UY"/>
        </w:rPr>
        <w:t>Neoliberalismo sexual. El mito de la libre elección.</w:t>
      </w:r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 Ana de Miguel. Cátedra, 2016. 352 páginas. 20,19 euros. </w:t>
      </w:r>
    </w:p>
    <w:p w:rsidR="001613B2" w:rsidRPr="001613B2" w:rsidRDefault="001613B2" w:rsidP="001613B2">
      <w:pPr>
        <w:pBdr>
          <w:top w:val="single" w:sz="24" w:space="0" w:color="EBEBEB"/>
        </w:pBdr>
        <w:shd w:val="clear" w:color="auto" w:fill="FFFFFF"/>
        <w:spacing w:beforeAutospacing="1" w:afterAutospacing="1" w:line="242" w:lineRule="atLeast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es-UY"/>
        </w:rPr>
      </w:pPr>
      <w:r w:rsidRPr="001613B2">
        <w:rPr>
          <w:rFonts w:ascii="inherit" w:eastAsia="Times New Roman" w:hAnsi="inherit" w:cs="Arial"/>
          <w:b/>
          <w:bCs/>
          <w:i/>
          <w:iCs/>
          <w:color w:val="444444"/>
          <w:sz w:val="24"/>
          <w:szCs w:val="24"/>
          <w:lang w:eastAsia="es-UY"/>
        </w:rPr>
        <w:t>Filosofía, crítica y (re)flexiones feministas.</w:t>
      </w:r>
      <w:r w:rsidRPr="001613B2">
        <w:rPr>
          <w:rFonts w:ascii="inherit" w:eastAsia="Times New Roman" w:hAnsi="inherit" w:cs="Arial"/>
          <w:color w:val="444444"/>
          <w:sz w:val="24"/>
          <w:szCs w:val="24"/>
          <w:lang w:eastAsia="es-UY"/>
        </w:rPr>
        <w:t> Luisa Posada. Fundamentos, 2016. 190 páginas. 14 euros.</w:t>
      </w:r>
    </w:p>
    <w:p w:rsidR="00221703" w:rsidRPr="001613B2" w:rsidRDefault="001613B2" w:rsidP="001613B2">
      <w:pPr>
        <w:rPr>
          <w:sz w:val="24"/>
          <w:szCs w:val="24"/>
        </w:rPr>
      </w:pPr>
      <w:r w:rsidRPr="001613B2">
        <w:rPr>
          <w:sz w:val="24"/>
          <w:szCs w:val="24"/>
        </w:rPr>
        <w:t>http://cultura.elpais.com/cultura/2017/02/16/babelia/1487256237_272720.html</w:t>
      </w:r>
    </w:p>
    <w:sectPr w:rsidR="00221703" w:rsidRPr="001613B2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1613B2"/>
    <w:rsid w:val="001613B2"/>
    <w:rsid w:val="00221703"/>
    <w:rsid w:val="0085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1613B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2">
    <w:name w:val="heading 2"/>
    <w:basedOn w:val="Normal"/>
    <w:link w:val="Ttulo2Car"/>
    <w:uiPriority w:val="9"/>
    <w:qFormat/>
    <w:rsid w:val="001613B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3B2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2Car">
    <w:name w:val="Título 2 Car"/>
    <w:basedOn w:val="Fuentedeprrafopredeter"/>
    <w:link w:val="Ttulo2"/>
    <w:uiPriority w:val="9"/>
    <w:rsid w:val="001613B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1613B2"/>
    <w:rPr>
      <w:color w:val="0000FF"/>
      <w:u w:val="single"/>
    </w:rPr>
  </w:style>
  <w:style w:type="character" w:customStyle="1" w:styleId="nombre">
    <w:name w:val="nombre"/>
    <w:basedOn w:val="Fuentedeprrafopredeter"/>
    <w:rsid w:val="001613B2"/>
  </w:style>
  <w:style w:type="character" w:customStyle="1" w:styleId="autor-nombre">
    <w:name w:val="autor-nombre"/>
    <w:basedOn w:val="Fuentedeprrafopredeter"/>
    <w:rsid w:val="001613B2"/>
  </w:style>
  <w:style w:type="character" w:customStyle="1" w:styleId="apple-converted-space">
    <w:name w:val="apple-converted-space"/>
    <w:basedOn w:val="Fuentedeprrafopredeter"/>
    <w:rsid w:val="001613B2"/>
  </w:style>
  <w:style w:type="character" w:customStyle="1" w:styleId="foto-autor">
    <w:name w:val="foto-autor"/>
    <w:basedOn w:val="Fuentedeprrafopredeter"/>
    <w:rsid w:val="001613B2"/>
  </w:style>
  <w:style w:type="paragraph" w:styleId="NormalWeb">
    <w:name w:val="Normal (Web)"/>
    <w:basedOn w:val="Normal"/>
    <w:uiPriority w:val="99"/>
    <w:semiHidden/>
    <w:unhideWhenUsed/>
    <w:rsid w:val="001613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1613B2"/>
    <w:rPr>
      <w:i/>
      <w:iCs/>
    </w:rPr>
  </w:style>
  <w:style w:type="paragraph" w:customStyle="1" w:styleId="notapie">
    <w:name w:val="nota_pie"/>
    <w:basedOn w:val="Normal"/>
    <w:rsid w:val="001613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3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5280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2274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7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ialfundamentos.es/index.php?producto=1632723&amp;section=catalogo&amp;pagina=producto&amp;idioma=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tedra.com/libro.php?codigo_comercial=1641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elpais.com/tag/fecha/20170221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elpais.com/autor/juan_jose_tamayo/a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2017-02-28T12:57:00Z</dcterms:created>
  <dcterms:modified xsi:type="dcterms:W3CDTF">2017-02-28T13:00:00Z</dcterms:modified>
</cp:coreProperties>
</file>