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A1" w:rsidRPr="00BA70A1" w:rsidRDefault="00BA70A1" w:rsidP="00BA70A1">
      <w:pPr>
        <w:pStyle w:val="Ttulo"/>
        <w:rPr>
          <w:rFonts w:eastAsia="Times New Roman"/>
          <w:sz w:val="44"/>
          <w:szCs w:val="44"/>
          <w:lang w:eastAsia="es-UY"/>
        </w:rPr>
      </w:pPr>
      <w:r w:rsidRPr="00BA70A1">
        <w:rPr>
          <w:rFonts w:eastAsia="Times New Roman"/>
          <w:sz w:val="44"/>
          <w:szCs w:val="44"/>
          <w:lang w:eastAsia="es-UY"/>
        </w:rPr>
        <w:t xml:space="preserve">A </w:t>
      </w:r>
      <w:proofErr w:type="spellStart"/>
      <w:r w:rsidRPr="00BA70A1">
        <w:rPr>
          <w:rFonts w:eastAsia="Times New Roman"/>
          <w:sz w:val="44"/>
          <w:szCs w:val="44"/>
          <w:lang w:eastAsia="es-UY"/>
        </w:rPr>
        <w:t>religião</w:t>
      </w:r>
      <w:proofErr w:type="spellEnd"/>
      <w:r w:rsidRPr="00BA70A1">
        <w:rPr>
          <w:rFonts w:eastAsia="Times New Roman"/>
          <w:sz w:val="44"/>
          <w:szCs w:val="44"/>
          <w:lang w:eastAsia="es-UY"/>
        </w:rPr>
        <w:t xml:space="preserve"> como </w:t>
      </w:r>
      <w:proofErr w:type="spellStart"/>
      <w:r w:rsidRPr="00BA70A1">
        <w:rPr>
          <w:rFonts w:eastAsia="Times New Roman"/>
          <w:sz w:val="44"/>
          <w:szCs w:val="44"/>
          <w:lang w:eastAsia="es-UY"/>
        </w:rPr>
        <w:t>fonte</w:t>
      </w:r>
      <w:proofErr w:type="spellEnd"/>
      <w:r w:rsidRPr="00BA70A1">
        <w:rPr>
          <w:rFonts w:eastAsia="Times New Roman"/>
          <w:sz w:val="44"/>
          <w:szCs w:val="44"/>
          <w:lang w:eastAsia="es-UY"/>
        </w:rPr>
        <w:t xml:space="preserve"> de </w:t>
      </w:r>
      <w:proofErr w:type="spellStart"/>
      <w:r w:rsidRPr="00BA70A1">
        <w:rPr>
          <w:rFonts w:eastAsia="Times New Roman"/>
          <w:sz w:val="44"/>
          <w:szCs w:val="44"/>
          <w:lang w:eastAsia="es-UY"/>
        </w:rPr>
        <w:t>utopias</w:t>
      </w:r>
      <w:proofErr w:type="spellEnd"/>
      <w:r w:rsidRPr="00BA70A1">
        <w:rPr>
          <w:rFonts w:eastAsia="Times New Roman"/>
          <w:sz w:val="44"/>
          <w:szCs w:val="44"/>
          <w:lang w:eastAsia="es-UY"/>
        </w:rPr>
        <w:t xml:space="preserve"> salvadoras</w:t>
      </w:r>
    </w:p>
    <w:p w:rsidR="00BA70A1" w:rsidRPr="00BA70A1" w:rsidRDefault="00BA70A1" w:rsidP="00BA70A1">
      <w:pPr>
        <w:shd w:val="clear" w:color="auto" w:fill="FFFFFF"/>
        <w:spacing w:before="100" w:beforeAutospacing="1" w:after="100" w:afterAutospacing="1" w:line="259" w:lineRule="atLeast"/>
        <w:rPr>
          <w:rFonts w:ascii="Calibri" w:eastAsia="Times New Roman" w:hAnsi="Calibri" w:cs="Calibri"/>
          <w:color w:val="000000"/>
          <w:sz w:val="17"/>
          <w:szCs w:val="17"/>
          <w:lang w:eastAsia="es-UY"/>
        </w:rPr>
      </w:pPr>
      <w:r w:rsidRPr="00BA70A1">
        <w:rPr>
          <w:rFonts w:ascii="Calibri" w:eastAsia="Times New Roman" w:hAnsi="Calibri" w:cs="Calibri"/>
          <w:b/>
          <w:bCs/>
          <w:color w:val="000000"/>
          <w:sz w:val="17"/>
          <w:szCs w:val="17"/>
          <w:lang w:eastAsia="es-UY"/>
        </w:rPr>
        <w:t>                                                                   </w:t>
      </w:r>
      <w:r w:rsidRPr="00BA70A1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 xml:space="preserve">Leonardo </w:t>
      </w:r>
      <w:proofErr w:type="spellStart"/>
      <w:r w:rsidRPr="00BA70A1">
        <w:rPr>
          <w:rFonts w:ascii="Calibri" w:eastAsia="Times New Roman" w:hAnsi="Calibri" w:cs="Calibri"/>
          <w:color w:val="000000"/>
          <w:sz w:val="32"/>
          <w:szCs w:val="32"/>
          <w:lang w:eastAsia="es-UY"/>
        </w:rPr>
        <w:t>Boff</w:t>
      </w:r>
      <w:proofErr w:type="spellEnd"/>
    </w:p>
    <w:p w:rsidR="00BA70A1" w:rsidRPr="00BA70A1" w:rsidRDefault="00BA70A1" w:rsidP="00BA70A1">
      <w:pPr>
        <w:shd w:val="clear" w:color="auto" w:fill="FFFFFF"/>
        <w:spacing w:before="100" w:beforeAutospacing="1" w:after="100" w:afterAutospacing="1" w:line="259" w:lineRule="atLeast"/>
        <w:rPr>
          <w:rFonts w:ascii="Calibri" w:eastAsia="Times New Roman" w:hAnsi="Calibri" w:cs="Calibri"/>
          <w:color w:val="000000"/>
          <w:sz w:val="27"/>
          <w:szCs w:val="27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         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Hoje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predomina o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convencimento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de que o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fator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religioso é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dado do fundo utópico do ser humano. 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Depois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que 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maré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crítica da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feita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por Marx, Nietzsche, Freud 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Popper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retrocedeu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, podemos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dizer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que os críticos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foram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suficientemente críticos.</w:t>
      </w:r>
    </w:p>
    <w:p w:rsidR="00BA70A1" w:rsidRPr="00BA70A1" w:rsidRDefault="00BA70A1" w:rsidP="00BA70A1">
      <w:pPr>
        <w:shd w:val="clear" w:color="auto" w:fill="FFFFFF"/>
        <w:spacing w:before="100" w:beforeAutospacing="1" w:after="100" w:afterAutospacing="1" w:line="259" w:lineRule="atLeast"/>
        <w:rPr>
          <w:rFonts w:ascii="Calibri" w:eastAsia="Times New Roman" w:hAnsi="Calibri" w:cs="Calibri"/>
          <w:color w:val="000000"/>
          <w:sz w:val="27"/>
          <w:szCs w:val="27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         No fundo, todos eles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laboraram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num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equívoco: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quiseram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colocar  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dentro da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razão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, o que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fez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surgir todo tipo de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incompreensões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.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Estes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críticos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se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deram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conta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de que o lugar da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está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razão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embora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possua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uma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dimensão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racional, mas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inteligência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cordial, no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sentimento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oceânico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naquela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esfera do humano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onde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emergem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  as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utopias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.</w:t>
      </w:r>
    </w:p>
    <w:p w:rsidR="00BA70A1" w:rsidRPr="00BA70A1" w:rsidRDefault="00BA70A1" w:rsidP="00BA70A1">
      <w:pPr>
        <w:shd w:val="clear" w:color="auto" w:fill="FFFFFF"/>
        <w:spacing w:before="100" w:beforeAutospacing="1" w:after="100" w:afterAutospacing="1" w:line="259" w:lineRule="atLeast"/>
        <w:rPr>
          <w:rFonts w:ascii="Calibri" w:eastAsia="Times New Roman" w:hAnsi="Calibri" w:cs="Calibri"/>
          <w:color w:val="000000"/>
          <w:sz w:val="27"/>
          <w:szCs w:val="27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         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Bem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dizia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Blaise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Pascal, matemático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e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filósofo no famoso fragmento  277 de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seus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“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Pensées</w:t>
      </w:r>
      <w:proofErr w:type="spellEnd"/>
      <w:proofErr w:type="gram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: ”</w:t>
      </w:r>
      <w:proofErr w:type="gramEnd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 xml:space="preserve">É o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>coração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 xml:space="preserve"> que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>sente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 xml:space="preserve"> Deus,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 xml:space="preserve"> a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es-UY"/>
        </w:rPr>
        <w:t>razão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”.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Crer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Deus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é pensar Deus mas sentir Deus a partir da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totalidade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nosso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ser. A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é a voz de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consciência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que se recusa a aceitar o mundo tal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qual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é,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sim-bólico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dia-bólico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.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Ela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se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propõe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transcendê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-lo, </w:t>
      </w:r>
      <w:proofErr w:type="spellStart"/>
      <w:proofErr w:type="gram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projetando</w:t>
      </w:r>
      <w:proofErr w:type="spellEnd"/>
      <w:proofErr w:type="gram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visões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de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novo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céu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uma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nova Terra  e de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utopias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que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rasgam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horizontes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ainda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7"/>
          <w:szCs w:val="27"/>
          <w:lang w:eastAsia="es-UY"/>
        </w:rPr>
        <w:t xml:space="preserve"> vislumbrados.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antropologia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geral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especialmente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escola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psicanalítica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C. G. Jung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veem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experiência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religiosa, 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emergindo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das camadas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profundas 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psiqué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Hoje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sabemos que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estrutura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grau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zero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ser humano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razão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(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logos, ratio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) mas é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emoção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o mundo dos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afetos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(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pathos, eros e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ethos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).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 A pesquisa empírica de David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Golemann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Inteligência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emocional (1984) 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veio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confirmar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larga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tradição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filosófica que culmina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Meffessoli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Muniz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Sodré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mim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mesmo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(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Direitos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do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coração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,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Paulus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2016). Afirmamos ser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inteligência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saturada 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emoções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afetos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É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emoções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nos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afetos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se elabora o universo dos valores, da ética, das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utopias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 É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transfundo que emerge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experiência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religiosa que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subjaz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toda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institucionalizada. Segundo L. Wittgenstein,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fator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místico e  religioso nasce 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capacidade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extasiar-se do ser humano. “Extasiar-se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pode ser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expresso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pergunta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Por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isso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existe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nenhuma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resposta</w:t>
      </w:r>
      <w:proofErr w:type="spellEnd"/>
      <w:proofErr w:type="gram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Schriften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3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1969,68). O fato de que o mundo exista, é totalmente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inexprimível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 Para este fato “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há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linguagem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; mas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esse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inexprimível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mostra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; é o místico</w:t>
      </w:r>
      <w:proofErr w:type="gram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Tractatus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logico-philosophicus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1962, 6, 52). E continua Wittgenstein:”o místico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reside no 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como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o mundo é mas no fato de que o mundo 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é</w:t>
      </w:r>
      <w:proofErr w:type="gram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Tractaus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 6,44). “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Mesmo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tenhamos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respondido a todas 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possíveis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questões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científicas, nos damos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que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problemas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vitais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sequer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foram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tocados” (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Tractatus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 5,52).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lastRenderedPageBreak/>
        <w:t>         “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Crer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Deus”,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prossegue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Wittgenstein, “é comprender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questão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sentido da vida.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Crer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Deus é afirmar que a vida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sentido. Sobre Deus que </w:t>
      </w:r>
      <w:proofErr w:type="gram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está</w:t>
      </w:r>
      <w:proofErr w:type="gram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alem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mundo,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podemos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falar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 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E sobre o que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podemos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falar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devemos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calar</w:t>
      </w:r>
      <w:proofErr w:type="gram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</w:t>
      </w:r>
      <w:proofErr w:type="gram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Tractatus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,7).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 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limitação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espírito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científico é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ter nada sobre o que calar.  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religiões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quando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falam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sempre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forma simbólica, evocativa e auto-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implicativa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No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terminam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nobre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silêncio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Buda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ou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então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no uso da  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linguagem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arte, da música, da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dança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do rito.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        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Hoje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cansados pelo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excesso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racionalidade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de materialismo e consumismo, estamos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assistindo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volta do religioso e do místico.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Pois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nele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 esconde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invisível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é parte do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visível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que pode conferir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nova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esperança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seres humanos.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 Cabe recordar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frase do grande sociólogo e pensador, no termo 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monumental obra “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Formas elementares da vida religiosa</w:t>
      </w:r>
      <w:proofErr w:type="gram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português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1996): “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Há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algo de eterno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destinado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sobreviver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todos os símbolos particulares” Porque sobrevive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tempos, vale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afirmação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Ernst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Bloch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seus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famosos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três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volumes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“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O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princípio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esperança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”</w:t>
      </w: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: ”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onde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há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religião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aí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há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esperança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”. 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 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essencial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Cristianismo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reside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afirmar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encarnação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Deus.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Outras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religiões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fizeram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 Mas é afirmar que a 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utopia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(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aquilo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lugar)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virou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eutopia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(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lugar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).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alguém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apenas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morte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foi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vencida, o que seria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muito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mas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ocorreu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algo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maior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: todas virtualidades escondidas no ser humano, pela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ressurreição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explodiram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implodiram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Jesus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Nazaré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o “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Adão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novissimo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”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expressão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São Paulo (1Cor 15,45),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homem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abscôndito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agora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revelado. Mas ele é apenas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primeiro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dentre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muitos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irmãos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irmãs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;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humanidade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a Terra e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próprio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universo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serão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transfigurados para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serem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corpo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Deus.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        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Portanto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futuro é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transfiguração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universo 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tudo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que ele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contem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especialmente da vida humana 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pó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cósmico.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Talvez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essa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seja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grande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esperança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nosso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futuro absoluto.</w:t>
      </w:r>
    </w:p>
    <w:p w:rsidR="00BA70A1" w:rsidRPr="00BA70A1" w:rsidRDefault="00BA70A1" w:rsidP="00BA70A1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</w:p>
    <w:p w:rsidR="00BA70A1" w:rsidRPr="00BA70A1" w:rsidRDefault="00BA70A1" w:rsidP="00BA70A1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Boff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articulista do JB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on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escreveu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nossa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ressurreição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na</w:t>
      </w:r>
      <w:proofErr w:type="spellEnd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BA70A1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morte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Vozes</w:t>
      </w:r>
      <w:proofErr w:type="spellEnd"/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2002.</w:t>
      </w:r>
    </w:p>
    <w:p w:rsidR="00BA70A1" w:rsidRPr="00BA70A1" w:rsidRDefault="00BA70A1" w:rsidP="00BA70A1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BA70A1" w:rsidRPr="00BA70A1" w:rsidRDefault="00BA70A1" w:rsidP="00BA70A1">
      <w:pPr>
        <w:shd w:val="clear" w:color="auto" w:fill="FFFFFF"/>
        <w:spacing w:line="310" w:lineRule="atLeas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BA70A1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BA70A1"/>
    <w:rsid w:val="00221703"/>
    <w:rsid w:val="00577340"/>
    <w:rsid w:val="00BA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4426804708561525387msonormal">
    <w:name w:val="m_4426804708561525387msonormal"/>
    <w:basedOn w:val="Normal"/>
    <w:rsid w:val="00BA70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tulo">
    <w:name w:val="Title"/>
    <w:basedOn w:val="Normal"/>
    <w:next w:val="Normal"/>
    <w:link w:val="TtuloCar"/>
    <w:uiPriority w:val="10"/>
    <w:qFormat/>
    <w:rsid w:val="00BA70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A70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2017-03-06T15:21:00Z</dcterms:created>
  <dcterms:modified xsi:type="dcterms:W3CDTF">2017-03-06T15:22:00Z</dcterms:modified>
</cp:coreProperties>
</file>