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598C" w:rsidRPr="00A2598C" w:rsidRDefault="00A2598C" w:rsidP="00A2598C">
      <w:pPr>
        <w:spacing w:line="213" w:lineRule="atLeast"/>
        <w:jc w:val="left"/>
        <w:textAlignment w:val="baseline"/>
        <w:outlineLvl w:val="0"/>
        <w:rPr>
          <w:rFonts w:ascii="Arial" w:eastAsia="Times New Roman" w:hAnsi="Arial" w:cs="Arial"/>
          <w:b/>
          <w:bCs/>
          <w:color w:val="4D5C7D"/>
          <w:kern w:val="36"/>
          <w:sz w:val="40"/>
          <w:szCs w:val="40"/>
          <w:lang w:eastAsia="es-UY"/>
        </w:rPr>
      </w:pPr>
      <w:r w:rsidRPr="00A2598C">
        <w:rPr>
          <w:rFonts w:ascii="Arial" w:eastAsia="Times New Roman" w:hAnsi="Arial" w:cs="Arial"/>
          <w:b/>
          <w:bCs/>
          <w:color w:val="4D5C7D"/>
          <w:kern w:val="36"/>
          <w:sz w:val="40"/>
          <w:szCs w:val="40"/>
          <w:lang w:eastAsia="es-UY"/>
        </w:rPr>
        <w:t>22 de abril: Día de la Tierra</w:t>
      </w:r>
    </w:p>
    <w:p w:rsidR="00A2598C" w:rsidRPr="00A2598C" w:rsidRDefault="00A2598C" w:rsidP="00A2598C">
      <w:pPr>
        <w:spacing w:line="312" w:lineRule="atLeast"/>
        <w:jc w:val="left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s-UY"/>
        </w:rPr>
      </w:pPr>
      <w:hyperlink r:id="rId4" w:history="1">
        <w:r w:rsidRPr="00A2598C">
          <w:rPr>
            <w:rFonts w:ascii="Arial" w:eastAsia="Times New Roman" w:hAnsi="Arial" w:cs="Arial"/>
            <w:i/>
            <w:iCs/>
            <w:color w:val="DE0000"/>
            <w:sz w:val="20"/>
            <w:szCs w:val="20"/>
            <w:lang w:eastAsia="es-UY"/>
          </w:rPr>
          <w:t xml:space="preserve">Ricardo Luis </w:t>
        </w:r>
        <w:proofErr w:type="spellStart"/>
        <w:r w:rsidRPr="00A2598C">
          <w:rPr>
            <w:rFonts w:ascii="Arial" w:eastAsia="Times New Roman" w:hAnsi="Arial" w:cs="Arial"/>
            <w:i/>
            <w:iCs/>
            <w:color w:val="DE0000"/>
            <w:sz w:val="20"/>
            <w:szCs w:val="20"/>
            <w:lang w:eastAsia="es-UY"/>
          </w:rPr>
          <w:t>Mascheroni</w:t>
        </w:r>
        <w:proofErr w:type="spellEnd"/>
      </w:hyperlink>
    </w:p>
    <w:p w:rsidR="00A2598C" w:rsidRPr="00A2598C" w:rsidRDefault="00A2598C" w:rsidP="00A2598C">
      <w:pPr>
        <w:spacing w:line="312" w:lineRule="atLeast"/>
        <w:jc w:val="left"/>
        <w:textAlignment w:val="baseline"/>
        <w:rPr>
          <w:rFonts w:ascii="Arial" w:eastAsia="Times New Roman" w:hAnsi="Arial" w:cs="Arial"/>
          <w:color w:val="000000"/>
          <w:sz w:val="11"/>
          <w:szCs w:val="11"/>
          <w:lang w:eastAsia="es-UY"/>
        </w:rPr>
      </w:pPr>
      <w:r>
        <w:rPr>
          <w:rFonts w:ascii="Arial" w:eastAsia="Times New Roman" w:hAnsi="Arial" w:cs="Arial"/>
          <w:noProof/>
          <w:color w:val="0000FF"/>
          <w:sz w:val="11"/>
          <w:szCs w:val="11"/>
          <w:bdr w:val="none" w:sz="0" w:space="0" w:color="auto" w:frame="1"/>
          <w:lang w:eastAsia="es-UY"/>
        </w:rPr>
        <w:drawing>
          <wp:inline distT="0" distB="0" distL="0" distR="0">
            <wp:extent cx="173355" cy="156210"/>
            <wp:effectExtent l="19050" t="0" r="0" b="0"/>
            <wp:docPr id="1" name="Imagen 1" descr="Versión para impresión">
              <a:hlinkClick xmlns:a="http://schemas.openxmlformats.org/drawingml/2006/main" r:id="rId5" tooltip="&quot;Mostrar una versión para imprimir de esta página.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ersión para impresión">
                      <a:hlinkClick r:id="rId5" tooltip="&quot;Mostrar una versión para imprimir de esta página.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55" cy="1562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2598C" w:rsidRPr="00A2598C" w:rsidRDefault="00A2598C" w:rsidP="00A2598C">
      <w:pPr>
        <w:spacing w:line="0" w:lineRule="atLeast"/>
        <w:ind w:left="27" w:right="27"/>
        <w:jc w:val="right"/>
        <w:textAlignment w:val="baseline"/>
        <w:rPr>
          <w:rFonts w:ascii="Times New Roman" w:eastAsia="Times New Roman" w:hAnsi="Times New Roman" w:cs="Times New Roman"/>
          <w:sz w:val="10"/>
          <w:szCs w:val="10"/>
          <w:bdr w:val="none" w:sz="0" w:space="0" w:color="auto" w:frame="1"/>
          <w:lang w:eastAsia="es-UY"/>
        </w:rPr>
      </w:pPr>
      <w:r w:rsidRPr="00A2598C">
        <w:rPr>
          <w:rFonts w:ascii="Helvetica" w:eastAsia="Times New Roman" w:hAnsi="Helvetica" w:cs="Helvetica"/>
          <w:color w:val="000000"/>
          <w:sz w:val="9"/>
          <w:lang w:eastAsia="es-UY"/>
        </w:rPr>
        <w:t> </w:t>
      </w:r>
      <w:r w:rsidRPr="00A2598C">
        <w:rPr>
          <w:rFonts w:ascii="Arial" w:eastAsia="Times New Roman" w:hAnsi="Arial" w:cs="Arial"/>
          <w:color w:val="000000"/>
          <w:sz w:val="11"/>
          <w:lang w:eastAsia="es-UY"/>
        </w:rPr>
        <w:t> </w:t>
      </w:r>
      <w:r w:rsidRPr="00A2598C">
        <w:rPr>
          <w:rFonts w:ascii="Helvetica" w:eastAsia="Times New Roman" w:hAnsi="Helvetica" w:cs="Helvetica"/>
          <w:color w:val="000000"/>
          <w:sz w:val="9"/>
          <w:lang w:eastAsia="es-UY"/>
        </w:rPr>
        <w:t> </w:t>
      </w:r>
      <w:r w:rsidRPr="00A2598C">
        <w:rPr>
          <w:rFonts w:ascii="Arial" w:eastAsia="Times New Roman" w:hAnsi="Arial" w:cs="Arial"/>
          <w:color w:val="000000"/>
          <w:sz w:val="11"/>
          <w:lang w:eastAsia="es-UY"/>
        </w:rPr>
        <w:t> </w:t>
      </w:r>
      <w:r w:rsidRPr="00A2598C">
        <w:rPr>
          <w:rFonts w:ascii="Helvetica" w:eastAsia="Times New Roman" w:hAnsi="Helvetica" w:cs="Helvetica"/>
          <w:color w:val="000000"/>
          <w:sz w:val="9"/>
          <w:lang w:eastAsia="es-UY"/>
        </w:rPr>
        <w:t> </w:t>
      </w:r>
      <w:r w:rsidRPr="00A2598C">
        <w:rPr>
          <w:rFonts w:ascii="Arial" w:eastAsia="Times New Roman" w:hAnsi="Arial" w:cs="Arial"/>
          <w:color w:val="000000"/>
          <w:sz w:val="11"/>
          <w:lang w:eastAsia="es-UY"/>
        </w:rPr>
        <w:t> </w:t>
      </w:r>
      <w:r w:rsidRPr="00A2598C">
        <w:rPr>
          <w:rFonts w:ascii="Helvetica" w:eastAsia="Times New Roman" w:hAnsi="Helvetica" w:cs="Helvetica"/>
          <w:color w:val="000000"/>
          <w:sz w:val="9"/>
          <w:lang w:eastAsia="es-UY"/>
        </w:rPr>
        <w:t> </w:t>
      </w:r>
      <w:r w:rsidRPr="00A2598C">
        <w:rPr>
          <w:rFonts w:ascii="Arial" w:eastAsia="Times New Roman" w:hAnsi="Arial" w:cs="Arial"/>
          <w:color w:val="000000"/>
          <w:sz w:val="11"/>
          <w:lang w:eastAsia="es-UY"/>
        </w:rPr>
        <w:t> </w:t>
      </w:r>
      <w:r w:rsidRPr="00A2598C">
        <w:rPr>
          <w:rFonts w:ascii="Helvetica" w:eastAsia="Times New Roman" w:hAnsi="Helvetica" w:cs="Helvetica"/>
          <w:color w:val="000000"/>
          <w:sz w:val="9"/>
          <w:lang w:eastAsia="es-UY"/>
        </w:rPr>
        <w:t> </w:t>
      </w:r>
      <w:r w:rsidRPr="00A2598C">
        <w:rPr>
          <w:rFonts w:ascii="Arial" w:eastAsia="Times New Roman" w:hAnsi="Arial" w:cs="Arial"/>
          <w:color w:val="000000"/>
          <w:sz w:val="11"/>
          <w:lang w:eastAsia="es-UY"/>
        </w:rPr>
        <w:t> </w:t>
      </w:r>
      <w:r w:rsidRPr="00A2598C">
        <w:rPr>
          <w:rFonts w:ascii="Helvetica" w:eastAsia="Times New Roman" w:hAnsi="Helvetica" w:cs="Helvetica"/>
          <w:color w:val="000000"/>
          <w:sz w:val="9"/>
          <w:lang w:eastAsia="es-UY"/>
        </w:rPr>
        <w:t> </w:t>
      </w:r>
      <w:r w:rsidRPr="00A2598C">
        <w:rPr>
          <w:rFonts w:ascii="Arial" w:eastAsia="Times New Roman" w:hAnsi="Arial" w:cs="Arial"/>
          <w:color w:val="000000"/>
          <w:sz w:val="11"/>
          <w:lang w:eastAsia="es-UY"/>
        </w:rPr>
        <w:t> </w:t>
      </w:r>
    </w:p>
    <w:p w:rsidR="00A2598C" w:rsidRPr="00A2598C" w:rsidRDefault="00A2598C" w:rsidP="00A2598C">
      <w:pPr>
        <w:spacing w:line="312" w:lineRule="atLeast"/>
        <w:jc w:val="left"/>
        <w:textAlignment w:val="baseline"/>
        <w:rPr>
          <w:rFonts w:ascii="Times New Roman" w:eastAsia="Times New Roman" w:hAnsi="Times New Roman" w:cs="Times New Roman"/>
          <w:sz w:val="11"/>
          <w:szCs w:val="11"/>
          <w:lang w:eastAsia="es-UY"/>
        </w:rPr>
      </w:pPr>
      <w:r w:rsidRPr="00A2598C">
        <w:rPr>
          <w:rFonts w:ascii="Arial" w:eastAsia="Times New Roman" w:hAnsi="Arial" w:cs="Arial"/>
          <w:color w:val="000000"/>
          <w:sz w:val="11"/>
          <w:szCs w:val="11"/>
          <w:lang w:eastAsia="es-UY"/>
        </w:rPr>
        <w:t>21/04/2017</w:t>
      </w:r>
    </w:p>
    <w:p w:rsidR="00A2598C" w:rsidRPr="00A2598C" w:rsidRDefault="00A2598C" w:rsidP="00A2598C">
      <w:pPr>
        <w:spacing w:line="312" w:lineRule="atLeast"/>
        <w:jc w:val="center"/>
        <w:textAlignment w:val="baseline"/>
        <w:rPr>
          <w:rFonts w:ascii="Arial" w:eastAsia="Times New Roman" w:hAnsi="Arial" w:cs="Arial"/>
          <w:color w:val="000000"/>
          <w:sz w:val="11"/>
          <w:szCs w:val="11"/>
          <w:lang w:eastAsia="es-UY"/>
        </w:rPr>
      </w:pPr>
      <w:r>
        <w:rPr>
          <w:rFonts w:ascii="Arial" w:eastAsia="Times New Roman" w:hAnsi="Arial" w:cs="Arial"/>
          <w:noProof/>
          <w:color w:val="000000"/>
          <w:sz w:val="11"/>
          <w:szCs w:val="11"/>
          <w:lang w:eastAsia="es-UY"/>
        </w:rPr>
        <w:drawing>
          <wp:inline distT="0" distB="0" distL="0" distR="0">
            <wp:extent cx="3049905" cy="2031365"/>
            <wp:effectExtent l="19050" t="0" r="0" b="0"/>
            <wp:docPr id="2" name="Imagen 2" descr="rio_amazonico_mobil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io_amazonico_mobile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9905" cy="20313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2598C" w:rsidRPr="00A2598C" w:rsidRDefault="00A2598C" w:rsidP="00A2598C">
      <w:pPr>
        <w:spacing w:line="312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s-UY"/>
        </w:rPr>
      </w:pPr>
      <w:r w:rsidRPr="00A2598C">
        <w:rPr>
          <w:rFonts w:ascii="Arial" w:eastAsia="Times New Roman" w:hAnsi="Arial" w:cs="Arial"/>
          <w:color w:val="000000"/>
          <w:sz w:val="11"/>
          <w:szCs w:val="11"/>
          <w:lang w:eastAsia="es-UY"/>
        </w:rPr>
        <w:t> </w:t>
      </w:r>
      <w:r w:rsidRPr="00A2598C">
        <w:rPr>
          <w:rFonts w:ascii="Arial" w:eastAsia="Times New Roman" w:hAnsi="Arial" w:cs="Arial"/>
          <w:color w:val="000000"/>
          <w:sz w:val="24"/>
          <w:szCs w:val="24"/>
          <w:lang w:eastAsia="es-UY"/>
        </w:rPr>
        <w:t>47 años pasaron desde 1970, fecha en que se proclamó el día, cuyo fin apuntaba a una relación más respetuosa y menos agresiva con el entorno. Muchos años para la vida de un hombre, muy pocos para la de la Tierra.</w:t>
      </w:r>
    </w:p>
    <w:p w:rsidR="00A2598C" w:rsidRPr="00A2598C" w:rsidRDefault="00A2598C" w:rsidP="00A2598C">
      <w:pPr>
        <w:spacing w:line="312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s-UY"/>
        </w:rPr>
      </w:pPr>
      <w:r w:rsidRPr="00A2598C">
        <w:rPr>
          <w:rFonts w:ascii="Arial" w:eastAsia="Times New Roman" w:hAnsi="Arial" w:cs="Arial"/>
          <w:color w:val="000000"/>
          <w:sz w:val="24"/>
          <w:szCs w:val="24"/>
          <w:lang w:eastAsia="es-UY"/>
        </w:rPr>
        <w:t> </w:t>
      </w:r>
    </w:p>
    <w:p w:rsidR="00A2598C" w:rsidRPr="00A2598C" w:rsidRDefault="00A2598C" w:rsidP="00A2598C">
      <w:pPr>
        <w:spacing w:line="312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s-UY"/>
        </w:rPr>
      </w:pPr>
      <w:r w:rsidRPr="00A2598C">
        <w:rPr>
          <w:rFonts w:ascii="Arial" w:eastAsia="Times New Roman" w:hAnsi="Arial" w:cs="Arial"/>
          <w:color w:val="000000"/>
          <w:sz w:val="24"/>
          <w:szCs w:val="24"/>
          <w:lang w:eastAsia="es-UY"/>
        </w:rPr>
        <w:t>Eran épocas de utopías y luchas por un mundo mejor, en que se decía no a la guerra y las ideas libertarias florecían en el ocaso del hipismo.</w:t>
      </w:r>
    </w:p>
    <w:p w:rsidR="00A2598C" w:rsidRPr="00A2598C" w:rsidRDefault="00A2598C" w:rsidP="00A2598C">
      <w:pPr>
        <w:spacing w:line="312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s-UY"/>
        </w:rPr>
      </w:pPr>
      <w:r w:rsidRPr="00A2598C">
        <w:rPr>
          <w:rFonts w:ascii="Arial" w:eastAsia="Times New Roman" w:hAnsi="Arial" w:cs="Arial"/>
          <w:color w:val="000000"/>
          <w:sz w:val="24"/>
          <w:szCs w:val="24"/>
          <w:lang w:eastAsia="es-UY"/>
        </w:rPr>
        <w:t> </w:t>
      </w:r>
    </w:p>
    <w:p w:rsidR="00A2598C" w:rsidRPr="00A2598C" w:rsidRDefault="00A2598C" w:rsidP="00A2598C">
      <w:pPr>
        <w:spacing w:line="312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s-UY"/>
        </w:rPr>
      </w:pPr>
      <w:r w:rsidRPr="00A2598C">
        <w:rPr>
          <w:rFonts w:ascii="Arial" w:eastAsia="Times New Roman" w:hAnsi="Arial" w:cs="Arial"/>
          <w:color w:val="000000"/>
          <w:sz w:val="24"/>
          <w:szCs w:val="24"/>
          <w:lang w:eastAsia="es-UY"/>
        </w:rPr>
        <w:t>El ambientalismo, estaban en sus albores y eran actividades reservadas para unos pocos entendidos o iniciados. No obstante algunos sectores sociales minoritarios empezaban a intuir que algo no estaba funcionando del todo bien en esa relación controversial entre Sociedad-Naturaleza.</w:t>
      </w:r>
    </w:p>
    <w:p w:rsidR="00A2598C" w:rsidRPr="00A2598C" w:rsidRDefault="00A2598C" w:rsidP="00A2598C">
      <w:pPr>
        <w:spacing w:line="312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s-UY"/>
        </w:rPr>
      </w:pPr>
      <w:r w:rsidRPr="00A2598C">
        <w:rPr>
          <w:rFonts w:ascii="Arial" w:eastAsia="Times New Roman" w:hAnsi="Arial" w:cs="Arial"/>
          <w:color w:val="000000"/>
          <w:sz w:val="24"/>
          <w:szCs w:val="24"/>
          <w:lang w:eastAsia="es-UY"/>
        </w:rPr>
        <w:t> </w:t>
      </w:r>
    </w:p>
    <w:p w:rsidR="00A2598C" w:rsidRPr="00A2598C" w:rsidRDefault="00A2598C" w:rsidP="00A2598C">
      <w:pPr>
        <w:spacing w:line="312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s-UY"/>
        </w:rPr>
      </w:pPr>
      <w:r w:rsidRPr="00A2598C">
        <w:rPr>
          <w:rFonts w:ascii="Arial" w:eastAsia="Times New Roman" w:hAnsi="Arial" w:cs="Arial"/>
          <w:color w:val="000000"/>
          <w:sz w:val="24"/>
          <w:szCs w:val="24"/>
          <w:lang w:eastAsia="es-UY"/>
        </w:rPr>
        <w:t>Algunos indicios preocupantes sobre los problemas que se avecinaban, se plasmarían en el libro “Los Límites del crecimiento” de 1972, que anticipaban tendencias negativas sobre el futuro inmediato y que habrían interrogantes sobre la viabilidad del crecimiento permanente, anunciando una crisis de proporciones.</w:t>
      </w:r>
    </w:p>
    <w:p w:rsidR="00A2598C" w:rsidRPr="00A2598C" w:rsidRDefault="00A2598C" w:rsidP="00A2598C">
      <w:pPr>
        <w:spacing w:line="312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s-UY"/>
        </w:rPr>
      </w:pPr>
      <w:r w:rsidRPr="00A2598C">
        <w:rPr>
          <w:rFonts w:ascii="Arial" w:eastAsia="Times New Roman" w:hAnsi="Arial" w:cs="Arial"/>
          <w:color w:val="000000"/>
          <w:sz w:val="24"/>
          <w:szCs w:val="24"/>
          <w:lang w:eastAsia="es-UY"/>
        </w:rPr>
        <w:t> </w:t>
      </w:r>
    </w:p>
    <w:p w:rsidR="00A2598C" w:rsidRPr="00A2598C" w:rsidRDefault="00A2598C" w:rsidP="00A2598C">
      <w:pPr>
        <w:spacing w:line="312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s-UY"/>
        </w:rPr>
      </w:pPr>
      <w:r w:rsidRPr="00A2598C">
        <w:rPr>
          <w:rFonts w:ascii="Arial" w:eastAsia="Times New Roman" w:hAnsi="Arial" w:cs="Arial"/>
          <w:color w:val="000000"/>
          <w:sz w:val="24"/>
          <w:szCs w:val="24"/>
          <w:lang w:eastAsia="es-UY"/>
        </w:rPr>
        <w:t>En él, se planteaba que de seguir la política de acumulación de capital en pocas manos, el desequilibrio entre la tasa de natalidad en aumento y la de mortalidad en descenso, el consumo irracional de recursos y el despilfarro energético, el colapso total, sería una hipótesis cierta y previsible, en un tiempo no tan lejano.</w:t>
      </w:r>
    </w:p>
    <w:p w:rsidR="00A2598C" w:rsidRPr="00A2598C" w:rsidRDefault="00A2598C" w:rsidP="00A2598C">
      <w:pPr>
        <w:spacing w:line="312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s-UY"/>
        </w:rPr>
      </w:pPr>
      <w:r w:rsidRPr="00A2598C">
        <w:rPr>
          <w:rFonts w:ascii="Arial" w:eastAsia="Times New Roman" w:hAnsi="Arial" w:cs="Arial"/>
          <w:color w:val="000000"/>
          <w:sz w:val="24"/>
          <w:szCs w:val="24"/>
          <w:lang w:eastAsia="es-UY"/>
        </w:rPr>
        <w:t> </w:t>
      </w:r>
    </w:p>
    <w:p w:rsidR="00A2598C" w:rsidRPr="00A2598C" w:rsidRDefault="00A2598C" w:rsidP="00A2598C">
      <w:pPr>
        <w:spacing w:line="312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s-UY"/>
        </w:rPr>
      </w:pPr>
      <w:r w:rsidRPr="00A2598C">
        <w:rPr>
          <w:rFonts w:ascii="Arial" w:eastAsia="Times New Roman" w:hAnsi="Arial" w:cs="Arial"/>
          <w:color w:val="000000"/>
          <w:sz w:val="24"/>
          <w:szCs w:val="24"/>
          <w:lang w:eastAsia="es-UY"/>
        </w:rPr>
        <w:t>Muchos de esos pronósticos, hoy se confirman, a la luz de los descalabros sociales y ambientales que en el mundo se producen, en la cual la desigualdad y el cambio climático aportan su cuota al agravamiento del problema.</w:t>
      </w:r>
    </w:p>
    <w:p w:rsidR="00A2598C" w:rsidRPr="00A2598C" w:rsidRDefault="00A2598C" w:rsidP="00A2598C">
      <w:pPr>
        <w:spacing w:line="312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s-UY"/>
        </w:rPr>
      </w:pPr>
      <w:r w:rsidRPr="00A2598C">
        <w:rPr>
          <w:rFonts w:ascii="Arial" w:eastAsia="Times New Roman" w:hAnsi="Arial" w:cs="Arial"/>
          <w:color w:val="000000"/>
          <w:sz w:val="24"/>
          <w:szCs w:val="24"/>
          <w:lang w:eastAsia="es-UY"/>
        </w:rPr>
        <w:t> </w:t>
      </w:r>
    </w:p>
    <w:p w:rsidR="00A2598C" w:rsidRPr="00A2598C" w:rsidRDefault="00A2598C" w:rsidP="00A2598C">
      <w:pPr>
        <w:spacing w:line="312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s-UY"/>
        </w:rPr>
      </w:pPr>
      <w:r w:rsidRPr="00A2598C">
        <w:rPr>
          <w:rFonts w:ascii="Arial" w:eastAsia="Times New Roman" w:hAnsi="Arial" w:cs="Arial"/>
          <w:color w:val="000000"/>
          <w:sz w:val="24"/>
          <w:szCs w:val="24"/>
          <w:lang w:eastAsia="es-UY"/>
        </w:rPr>
        <w:lastRenderedPageBreak/>
        <w:t xml:space="preserve">Casi 1/3 de la humanidad no tiene lo necesario para su subsistencia, el agua escasea o está contaminada, las catástrofes y fenómenos extremos se han hecho recurrentes, no obstante, un sector minoritario, menos de un 20 % privilegiado, tiene todos los botes salvavidas y sigue bailando en la cubierta del </w:t>
      </w:r>
      <w:proofErr w:type="spellStart"/>
      <w:r w:rsidRPr="00A2598C">
        <w:rPr>
          <w:rFonts w:ascii="Arial" w:eastAsia="Times New Roman" w:hAnsi="Arial" w:cs="Arial"/>
          <w:color w:val="000000"/>
          <w:sz w:val="24"/>
          <w:szCs w:val="24"/>
          <w:lang w:eastAsia="es-UY"/>
        </w:rPr>
        <w:t>Titanic</w:t>
      </w:r>
      <w:proofErr w:type="spellEnd"/>
      <w:r w:rsidRPr="00A2598C">
        <w:rPr>
          <w:rFonts w:ascii="Arial" w:eastAsia="Times New Roman" w:hAnsi="Arial" w:cs="Arial"/>
          <w:color w:val="000000"/>
          <w:sz w:val="24"/>
          <w:szCs w:val="24"/>
          <w:lang w:eastAsia="es-UY"/>
        </w:rPr>
        <w:t>, la danza del despilfarro del patrimonio común, en una fiesta interminable, que terminaremos pagando todos.</w:t>
      </w:r>
    </w:p>
    <w:p w:rsidR="00A2598C" w:rsidRPr="00A2598C" w:rsidRDefault="00A2598C" w:rsidP="00A2598C">
      <w:pPr>
        <w:spacing w:line="312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s-UY"/>
        </w:rPr>
      </w:pPr>
      <w:r w:rsidRPr="00A2598C">
        <w:rPr>
          <w:rFonts w:ascii="Arial" w:eastAsia="Times New Roman" w:hAnsi="Arial" w:cs="Arial"/>
          <w:color w:val="000000"/>
          <w:sz w:val="24"/>
          <w:szCs w:val="24"/>
          <w:lang w:eastAsia="es-UY"/>
        </w:rPr>
        <w:t> </w:t>
      </w:r>
    </w:p>
    <w:p w:rsidR="00A2598C" w:rsidRPr="00A2598C" w:rsidRDefault="00A2598C" w:rsidP="00A2598C">
      <w:pPr>
        <w:spacing w:line="312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s-UY"/>
        </w:rPr>
      </w:pPr>
      <w:r w:rsidRPr="00A2598C">
        <w:rPr>
          <w:rFonts w:ascii="Arial" w:eastAsia="Times New Roman" w:hAnsi="Arial" w:cs="Arial"/>
          <w:color w:val="000000"/>
          <w:sz w:val="24"/>
          <w:szCs w:val="24"/>
          <w:lang w:eastAsia="es-UY"/>
        </w:rPr>
        <w:t> Todas las exhortaciones y apelaciones a favor de un cambio de paradigma, que posibilite seguir siendo vivos, equivalen a predicar en el desierto y la única aspiración “trascendente” de muchos es el consumo ilimitado e irracional.</w:t>
      </w:r>
    </w:p>
    <w:p w:rsidR="00A2598C" w:rsidRPr="00A2598C" w:rsidRDefault="00A2598C" w:rsidP="00A2598C">
      <w:pPr>
        <w:spacing w:line="312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s-UY"/>
        </w:rPr>
      </w:pPr>
      <w:r w:rsidRPr="00A2598C">
        <w:rPr>
          <w:rFonts w:ascii="Arial" w:eastAsia="Times New Roman" w:hAnsi="Arial" w:cs="Arial"/>
          <w:color w:val="000000"/>
          <w:sz w:val="24"/>
          <w:szCs w:val="24"/>
          <w:lang w:eastAsia="es-UY"/>
        </w:rPr>
        <w:t> </w:t>
      </w:r>
    </w:p>
    <w:p w:rsidR="00A2598C" w:rsidRPr="00A2598C" w:rsidRDefault="00A2598C" w:rsidP="00A2598C">
      <w:pPr>
        <w:spacing w:line="312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s-UY"/>
        </w:rPr>
      </w:pPr>
      <w:r w:rsidRPr="00A2598C">
        <w:rPr>
          <w:rFonts w:ascii="Arial" w:eastAsia="Times New Roman" w:hAnsi="Arial" w:cs="Arial"/>
          <w:color w:val="000000"/>
          <w:sz w:val="24"/>
          <w:szCs w:val="24"/>
          <w:lang w:eastAsia="es-UY"/>
        </w:rPr>
        <w:t xml:space="preserve">Disimulado por el maquillaje verde, con la complicidad de funcionarios y </w:t>
      </w:r>
      <w:proofErr w:type="spellStart"/>
      <w:r w:rsidRPr="00A2598C">
        <w:rPr>
          <w:rFonts w:ascii="Arial" w:eastAsia="Times New Roman" w:hAnsi="Arial" w:cs="Arial"/>
          <w:color w:val="000000"/>
          <w:sz w:val="24"/>
          <w:szCs w:val="24"/>
          <w:lang w:eastAsia="es-UY"/>
        </w:rPr>
        <w:t>ONGs</w:t>
      </w:r>
      <w:proofErr w:type="spellEnd"/>
      <w:r w:rsidRPr="00A2598C">
        <w:rPr>
          <w:rFonts w:ascii="Arial" w:eastAsia="Times New Roman" w:hAnsi="Arial" w:cs="Arial"/>
          <w:color w:val="000000"/>
          <w:sz w:val="24"/>
          <w:szCs w:val="24"/>
          <w:lang w:eastAsia="es-UY"/>
        </w:rPr>
        <w:t>, creadas por y para el mercado, las grandes multinacionales que conducen este tsunami, hablan de responsabilidad social empresaria, consumo verde, autos ecológicos, biocombustibles, desarrollo sustentable, revolución verde, etc., mientras llenan sus faltriqueras a costa del futuro común y las carencias de millones.</w:t>
      </w:r>
    </w:p>
    <w:p w:rsidR="00A2598C" w:rsidRPr="00A2598C" w:rsidRDefault="00A2598C" w:rsidP="00A2598C">
      <w:pPr>
        <w:spacing w:line="312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s-UY"/>
        </w:rPr>
      </w:pPr>
      <w:r w:rsidRPr="00A2598C">
        <w:rPr>
          <w:rFonts w:ascii="Arial" w:eastAsia="Times New Roman" w:hAnsi="Arial" w:cs="Arial"/>
          <w:color w:val="000000"/>
          <w:sz w:val="24"/>
          <w:szCs w:val="24"/>
          <w:lang w:eastAsia="es-UY"/>
        </w:rPr>
        <w:t> </w:t>
      </w:r>
    </w:p>
    <w:p w:rsidR="00A2598C" w:rsidRPr="00A2598C" w:rsidRDefault="00A2598C" w:rsidP="00A2598C">
      <w:pPr>
        <w:spacing w:line="312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s-UY"/>
        </w:rPr>
      </w:pPr>
      <w:r w:rsidRPr="00A2598C">
        <w:rPr>
          <w:rFonts w:ascii="Arial" w:eastAsia="Times New Roman" w:hAnsi="Arial" w:cs="Arial"/>
          <w:color w:val="000000"/>
          <w:sz w:val="24"/>
          <w:szCs w:val="24"/>
          <w:lang w:eastAsia="es-UY"/>
        </w:rPr>
        <w:t>Decía Galeano “no todo es verde lo que se pinta de verde”.</w:t>
      </w:r>
    </w:p>
    <w:p w:rsidR="00A2598C" w:rsidRPr="00A2598C" w:rsidRDefault="00A2598C" w:rsidP="00A2598C">
      <w:pPr>
        <w:spacing w:line="312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s-UY"/>
        </w:rPr>
      </w:pPr>
      <w:r w:rsidRPr="00A2598C">
        <w:rPr>
          <w:rFonts w:ascii="Arial" w:eastAsia="Times New Roman" w:hAnsi="Arial" w:cs="Arial"/>
          <w:color w:val="000000"/>
          <w:sz w:val="24"/>
          <w:szCs w:val="24"/>
          <w:lang w:eastAsia="es-UY"/>
        </w:rPr>
        <w:t> </w:t>
      </w:r>
    </w:p>
    <w:p w:rsidR="00A2598C" w:rsidRPr="00A2598C" w:rsidRDefault="00A2598C" w:rsidP="00A2598C">
      <w:pPr>
        <w:spacing w:line="312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s-UY"/>
        </w:rPr>
      </w:pPr>
      <w:r w:rsidRPr="00A2598C">
        <w:rPr>
          <w:rFonts w:ascii="Arial" w:eastAsia="Times New Roman" w:hAnsi="Arial" w:cs="Arial"/>
          <w:color w:val="000000"/>
          <w:sz w:val="24"/>
          <w:szCs w:val="24"/>
          <w:lang w:eastAsia="es-UY"/>
        </w:rPr>
        <w:t>Como agujeros negros devoradores de energía y los ahorros de muchos, las catedrales del mercado (shopping) y sus hijos bastardos, los casinos, florecen como hongos después de la lluvia, para alegría de chicos y grandes, ofreciendo, a los incautos que creen distenderse en esos lugares, hasta que les llega el resumen de cuentas de sus tarjetas de créditos, iluminación, aire y seguridad artificial, que terminan pagando con su libra de carne.</w:t>
      </w:r>
    </w:p>
    <w:p w:rsidR="00A2598C" w:rsidRPr="00A2598C" w:rsidRDefault="00A2598C" w:rsidP="00A2598C">
      <w:pPr>
        <w:spacing w:line="312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s-UY"/>
        </w:rPr>
      </w:pPr>
      <w:r w:rsidRPr="00A2598C">
        <w:rPr>
          <w:rFonts w:ascii="Arial" w:eastAsia="Times New Roman" w:hAnsi="Arial" w:cs="Arial"/>
          <w:color w:val="000000"/>
          <w:sz w:val="24"/>
          <w:szCs w:val="24"/>
          <w:lang w:eastAsia="es-UY"/>
        </w:rPr>
        <w:t> </w:t>
      </w:r>
    </w:p>
    <w:p w:rsidR="00A2598C" w:rsidRPr="00A2598C" w:rsidRDefault="00A2598C" w:rsidP="00A2598C">
      <w:pPr>
        <w:spacing w:line="312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s-UY"/>
        </w:rPr>
      </w:pPr>
      <w:r w:rsidRPr="00A2598C">
        <w:rPr>
          <w:rFonts w:ascii="Arial" w:eastAsia="Times New Roman" w:hAnsi="Arial" w:cs="Arial"/>
          <w:color w:val="000000"/>
          <w:sz w:val="24"/>
          <w:szCs w:val="24"/>
          <w:lang w:eastAsia="es-UY"/>
        </w:rPr>
        <w:t>Los funcionarios, por su parte celebran estos síntomas de “crecimiento” y “desarrollo”, confundiendo gordura con hinchazón, mientras la violencia y la miseria cotidiana, les estalla en la cara.</w:t>
      </w:r>
    </w:p>
    <w:p w:rsidR="00A2598C" w:rsidRPr="00A2598C" w:rsidRDefault="00A2598C" w:rsidP="00A2598C">
      <w:pPr>
        <w:spacing w:line="312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s-UY"/>
        </w:rPr>
      </w:pPr>
      <w:r w:rsidRPr="00A2598C">
        <w:rPr>
          <w:rFonts w:ascii="Arial" w:eastAsia="Times New Roman" w:hAnsi="Arial" w:cs="Arial"/>
          <w:color w:val="000000"/>
          <w:sz w:val="24"/>
          <w:szCs w:val="24"/>
          <w:lang w:eastAsia="es-UY"/>
        </w:rPr>
        <w:t> </w:t>
      </w:r>
    </w:p>
    <w:p w:rsidR="00A2598C" w:rsidRPr="00A2598C" w:rsidRDefault="00A2598C" w:rsidP="00A2598C">
      <w:pPr>
        <w:spacing w:line="312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s-UY"/>
        </w:rPr>
      </w:pPr>
      <w:r w:rsidRPr="00A2598C">
        <w:rPr>
          <w:rFonts w:ascii="Arial" w:eastAsia="Times New Roman" w:hAnsi="Arial" w:cs="Arial"/>
          <w:color w:val="000000"/>
          <w:sz w:val="24"/>
          <w:szCs w:val="24"/>
          <w:lang w:eastAsia="es-UY"/>
        </w:rPr>
        <w:t>Los que teníamos confianza ciega en que a través de la prédica, educación, y participación social se podía revertir la tendencia suicida, que nos pone al borde de una catástrofe de proyecciones impredecibles e imprevisibles, hoy no estamos tan seguros.</w:t>
      </w:r>
    </w:p>
    <w:p w:rsidR="00A2598C" w:rsidRPr="00A2598C" w:rsidRDefault="00A2598C" w:rsidP="00A2598C">
      <w:pPr>
        <w:spacing w:line="312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s-UY"/>
        </w:rPr>
      </w:pPr>
      <w:r w:rsidRPr="00A2598C">
        <w:rPr>
          <w:rFonts w:ascii="Arial" w:eastAsia="Times New Roman" w:hAnsi="Arial" w:cs="Arial"/>
          <w:color w:val="000000"/>
          <w:sz w:val="24"/>
          <w:szCs w:val="24"/>
          <w:lang w:eastAsia="es-UY"/>
        </w:rPr>
        <w:t> </w:t>
      </w:r>
    </w:p>
    <w:p w:rsidR="00A2598C" w:rsidRPr="00A2598C" w:rsidRDefault="00A2598C" w:rsidP="00A2598C">
      <w:pPr>
        <w:spacing w:line="312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s-UY"/>
        </w:rPr>
      </w:pPr>
      <w:r w:rsidRPr="00A2598C">
        <w:rPr>
          <w:rFonts w:ascii="Arial" w:eastAsia="Times New Roman" w:hAnsi="Arial" w:cs="Arial"/>
          <w:color w:val="000000"/>
          <w:sz w:val="24"/>
          <w:szCs w:val="24"/>
          <w:lang w:eastAsia="es-UY"/>
        </w:rPr>
        <w:t>Por desgracia el paradigma consumista y el modelo comunicacional de aturdimiento social globalizado, han calado hondo y es poco probable que en lo inmediato viren hacia una relación más sana y armónica con el ambiente.</w:t>
      </w:r>
    </w:p>
    <w:p w:rsidR="00A2598C" w:rsidRPr="00A2598C" w:rsidRDefault="00A2598C" w:rsidP="00A2598C">
      <w:pPr>
        <w:spacing w:line="312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s-UY"/>
        </w:rPr>
      </w:pPr>
      <w:r w:rsidRPr="00A2598C">
        <w:rPr>
          <w:rFonts w:ascii="Arial" w:eastAsia="Times New Roman" w:hAnsi="Arial" w:cs="Arial"/>
          <w:color w:val="000000"/>
          <w:sz w:val="24"/>
          <w:szCs w:val="24"/>
          <w:lang w:eastAsia="es-UY"/>
        </w:rPr>
        <w:t> </w:t>
      </w:r>
    </w:p>
    <w:p w:rsidR="00A2598C" w:rsidRPr="00A2598C" w:rsidRDefault="00A2598C" w:rsidP="00A2598C">
      <w:pPr>
        <w:spacing w:line="312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s-UY"/>
        </w:rPr>
      </w:pPr>
      <w:r w:rsidRPr="00A2598C">
        <w:rPr>
          <w:rFonts w:ascii="Arial" w:eastAsia="Times New Roman" w:hAnsi="Arial" w:cs="Arial"/>
          <w:color w:val="000000"/>
          <w:sz w:val="24"/>
          <w:szCs w:val="24"/>
          <w:lang w:eastAsia="es-UY"/>
        </w:rPr>
        <w:t>La creencia en que la ciencia es infalible y que todo lo remedia, alimentan el sueño del crecimiento sin límites, cuyas huellas casi imposibles de borrar, están acortando inexorablemente la salvaguarda del Planeta.</w:t>
      </w:r>
    </w:p>
    <w:p w:rsidR="00A2598C" w:rsidRPr="00A2598C" w:rsidRDefault="00A2598C" w:rsidP="00A2598C">
      <w:pPr>
        <w:spacing w:line="312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s-UY"/>
        </w:rPr>
      </w:pPr>
      <w:r w:rsidRPr="00A2598C">
        <w:rPr>
          <w:rFonts w:ascii="Arial" w:eastAsia="Times New Roman" w:hAnsi="Arial" w:cs="Arial"/>
          <w:color w:val="000000"/>
          <w:sz w:val="24"/>
          <w:szCs w:val="24"/>
          <w:lang w:eastAsia="es-UY"/>
        </w:rPr>
        <w:t> </w:t>
      </w:r>
    </w:p>
    <w:p w:rsidR="00A2598C" w:rsidRPr="00A2598C" w:rsidRDefault="00A2598C" w:rsidP="00A2598C">
      <w:pPr>
        <w:spacing w:line="312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s-UY"/>
        </w:rPr>
      </w:pPr>
      <w:r w:rsidRPr="00A2598C">
        <w:rPr>
          <w:rFonts w:ascii="Arial" w:eastAsia="Times New Roman" w:hAnsi="Arial" w:cs="Arial"/>
          <w:color w:val="000000"/>
          <w:sz w:val="24"/>
          <w:szCs w:val="24"/>
          <w:lang w:eastAsia="es-UY"/>
        </w:rPr>
        <w:lastRenderedPageBreak/>
        <w:t>Mientras tanto millones de muertos, heridos, desplazados, exilados, enfermos, olvidados, silenciados y marginados, son testigos que integran la nómina de los que no tienen cabida en la “Gran Comilona” del poder mundial.</w:t>
      </w:r>
    </w:p>
    <w:p w:rsidR="00A2598C" w:rsidRPr="00A2598C" w:rsidRDefault="00A2598C" w:rsidP="00A2598C">
      <w:pPr>
        <w:spacing w:line="312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s-UY"/>
        </w:rPr>
      </w:pPr>
      <w:r w:rsidRPr="00A2598C">
        <w:rPr>
          <w:rFonts w:ascii="Arial" w:eastAsia="Times New Roman" w:hAnsi="Arial" w:cs="Arial"/>
          <w:color w:val="000000"/>
          <w:sz w:val="24"/>
          <w:szCs w:val="24"/>
          <w:lang w:eastAsia="es-UY"/>
        </w:rPr>
        <w:t> </w:t>
      </w:r>
    </w:p>
    <w:p w:rsidR="00A2598C" w:rsidRPr="00A2598C" w:rsidRDefault="00A2598C" w:rsidP="00A2598C">
      <w:pPr>
        <w:spacing w:line="312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s-UY"/>
        </w:rPr>
      </w:pPr>
      <w:r w:rsidRPr="00A2598C">
        <w:rPr>
          <w:rFonts w:ascii="Arial" w:eastAsia="Times New Roman" w:hAnsi="Arial" w:cs="Arial"/>
          <w:color w:val="000000"/>
          <w:sz w:val="24"/>
          <w:szCs w:val="24"/>
          <w:lang w:eastAsia="es-UY"/>
        </w:rPr>
        <w:t>Ellos sobran, son descartables, están de más, no han alcanzado el mínimo indispensable para acceder a la categoría de consumidores y por tanto no son considerados ni tenidos en cuenta por los parámetros de un mundo pragmático, utilitarista y productivista.</w:t>
      </w:r>
    </w:p>
    <w:p w:rsidR="00A2598C" w:rsidRPr="00A2598C" w:rsidRDefault="00A2598C" w:rsidP="00A2598C">
      <w:pPr>
        <w:spacing w:line="312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s-UY"/>
        </w:rPr>
      </w:pPr>
      <w:r w:rsidRPr="00A2598C">
        <w:rPr>
          <w:rFonts w:ascii="Arial" w:eastAsia="Times New Roman" w:hAnsi="Arial" w:cs="Arial"/>
          <w:color w:val="000000"/>
          <w:sz w:val="24"/>
          <w:szCs w:val="24"/>
          <w:lang w:eastAsia="es-UY"/>
        </w:rPr>
        <w:t> </w:t>
      </w:r>
    </w:p>
    <w:p w:rsidR="00A2598C" w:rsidRPr="00A2598C" w:rsidRDefault="00A2598C" w:rsidP="00A2598C">
      <w:pPr>
        <w:spacing w:line="312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s-UY"/>
        </w:rPr>
      </w:pPr>
      <w:r w:rsidRPr="00A2598C">
        <w:rPr>
          <w:rFonts w:ascii="Arial" w:eastAsia="Times New Roman" w:hAnsi="Arial" w:cs="Arial"/>
          <w:color w:val="000000"/>
          <w:sz w:val="24"/>
          <w:szCs w:val="24"/>
          <w:lang w:eastAsia="es-UY"/>
        </w:rPr>
        <w:t xml:space="preserve">Sin más, espero que este 22 de Abril piense en nuestra </w:t>
      </w:r>
      <w:proofErr w:type="spellStart"/>
      <w:r w:rsidRPr="00A2598C">
        <w:rPr>
          <w:rFonts w:ascii="Arial" w:eastAsia="Times New Roman" w:hAnsi="Arial" w:cs="Arial"/>
          <w:color w:val="000000"/>
          <w:sz w:val="24"/>
          <w:szCs w:val="24"/>
          <w:lang w:eastAsia="es-UY"/>
        </w:rPr>
        <w:t>Pachamama</w:t>
      </w:r>
      <w:proofErr w:type="spellEnd"/>
      <w:r w:rsidRPr="00A2598C">
        <w:rPr>
          <w:rFonts w:ascii="Arial" w:eastAsia="Times New Roman" w:hAnsi="Arial" w:cs="Arial"/>
          <w:color w:val="000000"/>
          <w:sz w:val="24"/>
          <w:szCs w:val="24"/>
          <w:lang w:eastAsia="es-UY"/>
        </w:rPr>
        <w:t>.</w:t>
      </w:r>
    </w:p>
    <w:p w:rsidR="00A2598C" w:rsidRPr="00A2598C" w:rsidRDefault="00A2598C" w:rsidP="00A2598C">
      <w:pPr>
        <w:spacing w:line="312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s-UY"/>
        </w:rPr>
      </w:pPr>
      <w:r w:rsidRPr="00A2598C">
        <w:rPr>
          <w:rFonts w:ascii="Arial" w:eastAsia="Times New Roman" w:hAnsi="Arial" w:cs="Arial"/>
          <w:color w:val="000000"/>
          <w:sz w:val="24"/>
          <w:szCs w:val="24"/>
          <w:lang w:eastAsia="es-UY"/>
        </w:rPr>
        <w:t> </w:t>
      </w:r>
    </w:p>
    <w:p w:rsidR="00A2598C" w:rsidRPr="00A2598C" w:rsidRDefault="00A2598C" w:rsidP="00A2598C">
      <w:pPr>
        <w:spacing w:line="312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s-UY"/>
        </w:rPr>
      </w:pPr>
      <w:r w:rsidRPr="00A2598C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es-UY"/>
        </w:rPr>
        <w:t xml:space="preserve"> Ricardo Luis </w:t>
      </w:r>
      <w:proofErr w:type="spellStart"/>
      <w:r w:rsidRPr="00A2598C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es-UY"/>
        </w:rPr>
        <w:t>Mascheroni</w:t>
      </w:r>
      <w:proofErr w:type="spellEnd"/>
    </w:p>
    <w:p w:rsidR="00A2598C" w:rsidRPr="00A2598C" w:rsidRDefault="00A2598C" w:rsidP="00A2598C">
      <w:pPr>
        <w:spacing w:line="312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s-UY"/>
        </w:rPr>
      </w:pPr>
      <w:r w:rsidRPr="00A2598C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es-UY"/>
        </w:rPr>
        <w:t>Docente</w:t>
      </w:r>
    </w:p>
    <w:p w:rsidR="00A2598C" w:rsidRPr="00A2598C" w:rsidRDefault="00A2598C" w:rsidP="00A2598C">
      <w:pPr>
        <w:spacing w:line="312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s-UY"/>
        </w:rPr>
      </w:pPr>
      <w:r w:rsidRPr="00A2598C">
        <w:rPr>
          <w:rFonts w:ascii="Arial" w:eastAsia="Times New Roman" w:hAnsi="Arial" w:cs="Arial"/>
          <w:color w:val="000000"/>
          <w:sz w:val="24"/>
          <w:szCs w:val="24"/>
          <w:lang w:eastAsia="es-UY"/>
        </w:rPr>
        <w:t> </w:t>
      </w:r>
    </w:p>
    <w:p w:rsidR="00A2598C" w:rsidRPr="00A2598C" w:rsidRDefault="00A2598C" w:rsidP="00A2598C">
      <w:pPr>
        <w:spacing w:line="312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s-UY"/>
        </w:rPr>
      </w:pPr>
      <w:r w:rsidRPr="00A2598C">
        <w:rPr>
          <w:rFonts w:ascii="Arial" w:eastAsia="Times New Roman" w:hAnsi="Arial" w:cs="Arial"/>
          <w:color w:val="000000"/>
          <w:sz w:val="24"/>
          <w:szCs w:val="24"/>
          <w:lang w:eastAsia="es-UY"/>
        </w:rPr>
        <w:t> </w:t>
      </w:r>
    </w:p>
    <w:p w:rsidR="00A2598C" w:rsidRPr="00A2598C" w:rsidRDefault="00A2598C" w:rsidP="00A2598C">
      <w:pPr>
        <w:spacing w:line="312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s-UY"/>
        </w:rPr>
      </w:pPr>
      <w:r w:rsidRPr="00A2598C">
        <w:rPr>
          <w:rFonts w:ascii="Arial" w:eastAsia="Times New Roman" w:hAnsi="Arial" w:cs="Arial"/>
          <w:color w:val="000000"/>
          <w:sz w:val="24"/>
          <w:szCs w:val="24"/>
          <w:lang w:eastAsia="es-UY"/>
        </w:rPr>
        <w:t> </w:t>
      </w:r>
    </w:p>
    <w:p w:rsidR="00A2598C" w:rsidRPr="00A2598C" w:rsidRDefault="00A2598C" w:rsidP="00A2598C">
      <w:pPr>
        <w:spacing w:line="312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s-UY"/>
        </w:rPr>
      </w:pPr>
      <w:r w:rsidRPr="00A2598C">
        <w:rPr>
          <w:rFonts w:ascii="Arial" w:eastAsia="Times New Roman" w:hAnsi="Arial" w:cs="Arial"/>
          <w:color w:val="000000"/>
          <w:sz w:val="24"/>
          <w:szCs w:val="24"/>
          <w:lang w:eastAsia="es-UY"/>
        </w:rPr>
        <w:t>http://www.alainet.org/es/articulo/184938</w:t>
      </w:r>
    </w:p>
    <w:p w:rsidR="00221703" w:rsidRDefault="00221703"/>
    <w:sectPr w:rsidR="00221703" w:rsidSect="0022170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proofState w:spelling="clean" w:grammar="clean"/>
  <w:defaultTabStop w:val="708"/>
  <w:hyphenationZone w:val="425"/>
  <w:characterSpacingControl w:val="doNotCompress"/>
  <w:compat/>
  <w:rsids>
    <w:rsidRoot w:val="00A2598C"/>
    <w:rsid w:val="00221703"/>
    <w:rsid w:val="00953463"/>
    <w:rsid w:val="00A259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1703"/>
  </w:style>
  <w:style w:type="paragraph" w:styleId="Ttulo1">
    <w:name w:val="heading 1"/>
    <w:basedOn w:val="Normal"/>
    <w:link w:val="Ttulo1Car"/>
    <w:uiPriority w:val="9"/>
    <w:qFormat/>
    <w:rsid w:val="00A2598C"/>
    <w:pPr>
      <w:spacing w:before="100" w:beforeAutospacing="1" w:after="100" w:afterAutospacing="1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UY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2598C"/>
    <w:rPr>
      <w:rFonts w:ascii="Times New Roman" w:eastAsia="Times New Roman" w:hAnsi="Times New Roman" w:cs="Times New Roman"/>
      <w:b/>
      <w:bCs/>
      <w:kern w:val="36"/>
      <w:sz w:val="48"/>
      <w:szCs w:val="48"/>
      <w:lang w:eastAsia="es-UY"/>
    </w:rPr>
  </w:style>
  <w:style w:type="character" w:styleId="Hipervnculo">
    <w:name w:val="Hyperlink"/>
    <w:basedOn w:val="Fuentedeprrafopredeter"/>
    <w:uiPriority w:val="99"/>
    <w:semiHidden/>
    <w:unhideWhenUsed/>
    <w:rsid w:val="00A2598C"/>
    <w:rPr>
      <w:color w:val="0000FF"/>
      <w:u w:val="single"/>
    </w:rPr>
  </w:style>
  <w:style w:type="character" w:customStyle="1" w:styleId="printhtml">
    <w:name w:val="print_html"/>
    <w:basedOn w:val="Fuentedeprrafopredeter"/>
    <w:rsid w:val="00A2598C"/>
  </w:style>
  <w:style w:type="character" w:customStyle="1" w:styleId="chicklets">
    <w:name w:val="chicklets"/>
    <w:basedOn w:val="Fuentedeprrafopredeter"/>
    <w:rsid w:val="00A2598C"/>
  </w:style>
  <w:style w:type="character" w:customStyle="1" w:styleId="apple-converted-space">
    <w:name w:val="apple-converted-space"/>
    <w:basedOn w:val="Fuentedeprrafopredeter"/>
    <w:rsid w:val="00A2598C"/>
  </w:style>
  <w:style w:type="character" w:customStyle="1" w:styleId="stfblike">
    <w:name w:val="st_fblike"/>
    <w:basedOn w:val="Fuentedeprrafopredeter"/>
    <w:rsid w:val="00A2598C"/>
  </w:style>
  <w:style w:type="paragraph" w:styleId="NormalWeb">
    <w:name w:val="Normal (Web)"/>
    <w:basedOn w:val="Normal"/>
    <w:uiPriority w:val="99"/>
    <w:semiHidden/>
    <w:unhideWhenUsed/>
    <w:rsid w:val="00A2598C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es-UY"/>
    </w:rPr>
  </w:style>
  <w:style w:type="character" w:styleId="nfasis">
    <w:name w:val="Emphasis"/>
    <w:basedOn w:val="Fuentedeprrafopredeter"/>
    <w:uiPriority w:val="20"/>
    <w:qFormat/>
    <w:rsid w:val="00A2598C"/>
    <w:rPr>
      <w:i/>
      <w:i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2598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2598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012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332910">
          <w:marLeft w:val="0"/>
          <w:marRight w:val="0"/>
          <w:marTop w:val="118"/>
          <w:marBottom w:val="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509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3233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8500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3523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9110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708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354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346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1956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06973033">
          <w:marLeft w:val="0"/>
          <w:marRight w:val="0"/>
          <w:marTop w:val="0"/>
          <w:marBottom w:val="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389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9668687">
          <w:marLeft w:val="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255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7314331">
                  <w:marLeft w:val="0"/>
                  <w:marRight w:val="0"/>
                  <w:marTop w:val="0"/>
                  <w:marBottom w:val="4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5639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111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8659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314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1286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5981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9345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615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3507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9580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7975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109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211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729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8114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5979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6428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00692687">
          <w:marLeft w:val="228"/>
          <w:marRight w:val="0"/>
          <w:marTop w:val="1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757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http://www.alainet.org/es/print/184938" TargetMode="External"/><Relationship Id="rId4" Type="http://schemas.openxmlformats.org/officeDocument/2006/relationships/hyperlink" Target="http://www.alainet.org/es/autores/ricardo-luis-mascheroni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729</Words>
  <Characters>4014</Characters>
  <Application>Microsoft Office Word</Application>
  <DocSecurity>0</DocSecurity>
  <Lines>33</Lines>
  <Paragraphs>9</Paragraphs>
  <ScaleCrop>false</ScaleCrop>
  <Company/>
  <LinksUpToDate>false</LinksUpToDate>
  <CharactersWithSpaces>4734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Rosario Hermano</dc:creator>
  <cp:lastModifiedBy>Rosario Hermano</cp:lastModifiedBy>
  <cp:revision>1</cp:revision>
  <dcterms:created xsi:type="dcterms:W3CDTF">2017-04-24T11:06:00Z</dcterms:created>
  <dcterms:modified xsi:type="dcterms:W3CDTF">2017-04-24T11:07:00Z</dcterms:modified>
</cp:coreProperties>
</file>