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3A3" w:rsidRPr="00424B0D" w:rsidRDefault="006023A3" w:rsidP="006023A3">
      <w:pPr>
        <w:shd w:val="clear" w:color="auto" w:fill="FFFFFF" w:themeFill="background1"/>
        <w:spacing w:after="0" w:line="240" w:lineRule="atLeast"/>
        <w:jc w:val="center"/>
        <w:outlineLvl w:val="1"/>
        <w:rPr>
          <w:rFonts w:ascii="Georgia" w:eastAsia="Times New Roman" w:hAnsi="Georgia" w:cs="Times New Roman"/>
          <w:b/>
          <w:bCs/>
          <w:color w:val="453320"/>
          <w:spacing w:val="-10"/>
          <w:sz w:val="43"/>
          <w:szCs w:val="43"/>
          <w:lang w:eastAsia="es-CO"/>
        </w:rPr>
      </w:pPr>
      <w:r w:rsidRPr="00424B0D">
        <w:rPr>
          <w:rFonts w:ascii="Georgia" w:eastAsia="Times New Roman" w:hAnsi="Georgia" w:cs="Times New Roman"/>
          <w:b/>
          <w:bCs/>
          <w:color w:val="453320"/>
          <w:spacing w:val="-10"/>
          <w:sz w:val="43"/>
          <w:szCs w:val="43"/>
          <w:lang w:eastAsia="es-CO"/>
        </w:rPr>
        <w:fldChar w:fldCharType="begin"/>
      </w:r>
      <w:r w:rsidRPr="00424B0D">
        <w:rPr>
          <w:rFonts w:ascii="Georgia" w:eastAsia="Times New Roman" w:hAnsi="Georgia" w:cs="Times New Roman"/>
          <w:b/>
          <w:bCs/>
          <w:color w:val="453320"/>
          <w:spacing w:val="-10"/>
          <w:sz w:val="43"/>
          <w:szCs w:val="43"/>
          <w:lang w:eastAsia="es-CO"/>
        </w:rPr>
        <w:instrText xml:space="preserve"> HYPERLINK "https://evangelizadorasdelosapostoles.wordpress.com/2017/05/14/entrevista-al-teologo-y-escritor-leonardo-boff/" </w:instrText>
      </w:r>
      <w:r w:rsidRPr="00424B0D">
        <w:rPr>
          <w:rFonts w:ascii="Georgia" w:eastAsia="Times New Roman" w:hAnsi="Georgia" w:cs="Times New Roman"/>
          <w:b/>
          <w:bCs/>
          <w:color w:val="453320"/>
          <w:spacing w:val="-10"/>
          <w:sz w:val="43"/>
          <w:szCs w:val="43"/>
          <w:lang w:eastAsia="es-CO"/>
        </w:rPr>
        <w:fldChar w:fldCharType="separate"/>
      </w:r>
      <w:r w:rsidRPr="00424B0D">
        <w:rPr>
          <w:rFonts w:ascii="Georgia" w:eastAsia="Times New Roman" w:hAnsi="Georgia" w:cs="Times New Roman"/>
          <w:b/>
          <w:bCs/>
          <w:color w:val="453320"/>
          <w:spacing w:val="-10"/>
          <w:sz w:val="43"/>
          <w:szCs w:val="43"/>
          <w:u w:val="single"/>
          <w:lang w:eastAsia="es-CO"/>
        </w:rPr>
        <w:t>ENTREVISTA AL TEÓLOGO Y ESCRITOR LEONARDO BOFF</w:t>
      </w:r>
      <w:r w:rsidRPr="00424B0D">
        <w:rPr>
          <w:rFonts w:ascii="Georgia" w:eastAsia="Times New Roman" w:hAnsi="Georgia" w:cs="Times New Roman"/>
          <w:b/>
          <w:bCs/>
          <w:color w:val="453320"/>
          <w:spacing w:val="-10"/>
          <w:sz w:val="43"/>
          <w:szCs w:val="43"/>
          <w:lang w:eastAsia="es-CO"/>
        </w:rPr>
        <w:fldChar w:fldCharType="end"/>
      </w:r>
    </w:p>
    <w:p w:rsidR="006023A3" w:rsidRDefault="006023A3" w:rsidP="006023A3">
      <w:pPr>
        <w:shd w:val="clear" w:color="auto" w:fill="FFFFFF" w:themeFill="background1"/>
        <w:spacing w:after="0" w:line="240" w:lineRule="atLeast"/>
        <w:ind w:left="-1605"/>
        <w:jc w:val="right"/>
        <w:rPr>
          <w:rFonts w:ascii="Georgia" w:eastAsia="Times New Roman" w:hAnsi="Georgia" w:cs="Times New Roman"/>
          <w:b/>
          <w:bCs/>
          <w:color w:val="5C462E"/>
          <w:spacing w:val="-12"/>
          <w:sz w:val="44"/>
          <w:szCs w:val="44"/>
          <w:lang w:eastAsia="es-CO"/>
        </w:rPr>
      </w:pPr>
    </w:p>
    <w:p w:rsidR="006023A3" w:rsidRPr="00424B0D" w:rsidRDefault="006023A3" w:rsidP="006023A3">
      <w:pPr>
        <w:shd w:val="clear" w:color="auto" w:fill="FFFFFF" w:themeFill="background1"/>
        <w:spacing w:after="0" w:line="240" w:lineRule="atLeast"/>
        <w:ind w:left="-1605"/>
        <w:jc w:val="right"/>
        <w:rPr>
          <w:rFonts w:ascii="Georgia" w:eastAsia="Times New Roman" w:hAnsi="Georgia" w:cs="Times New Roman"/>
          <w:color w:val="5C462E"/>
          <w:lang w:eastAsia="es-CO"/>
        </w:rPr>
      </w:pPr>
      <w:r>
        <w:rPr>
          <w:rFonts w:ascii="Georgia" w:eastAsia="Times New Roman" w:hAnsi="Georgia" w:cs="Times New Roman"/>
          <w:caps/>
          <w:color w:val="5C462E"/>
          <w:spacing w:val="15"/>
          <w:sz w:val="20"/>
          <w:szCs w:val="20"/>
          <w:lang w:eastAsia="es-CO"/>
        </w:rPr>
        <w:t>14 M</w:t>
      </w:r>
      <w:r w:rsidRPr="00424B0D">
        <w:rPr>
          <w:rFonts w:ascii="Georgia" w:eastAsia="Times New Roman" w:hAnsi="Georgia" w:cs="Times New Roman"/>
          <w:caps/>
          <w:color w:val="5C462E"/>
          <w:spacing w:val="15"/>
          <w:sz w:val="20"/>
          <w:szCs w:val="20"/>
          <w:lang w:eastAsia="es-CO"/>
        </w:rPr>
        <w:t>AY</w:t>
      </w:r>
      <w:r w:rsidRPr="00424B0D">
        <w:rPr>
          <w:rFonts w:ascii="Georgia" w:eastAsia="Times New Roman" w:hAnsi="Georgia" w:cs="Times New Roman"/>
          <w:color w:val="5C462E"/>
          <w:sz w:val="20"/>
          <w:szCs w:val="20"/>
          <w:lang w:eastAsia="es-CO"/>
        </w:rPr>
        <w:t>2017</w:t>
      </w:r>
      <w:r w:rsidRPr="00424B0D">
        <w:rPr>
          <w:rFonts w:ascii="Georgia" w:eastAsia="Times New Roman" w:hAnsi="Georgia" w:cs="Times New Roman"/>
          <w:color w:val="5C462E"/>
          <w:lang w:eastAsia="es-CO"/>
        </w:rPr>
        <w:t xml:space="preserve"> </w:t>
      </w:r>
    </w:p>
    <w:p w:rsidR="006023A3" w:rsidRPr="006023A3" w:rsidRDefault="006023A3" w:rsidP="006023A3">
      <w:pPr>
        <w:shd w:val="clear" w:color="auto" w:fill="FFFFFF" w:themeFill="background1"/>
        <w:spacing w:after="0" w:line="288" w:lineRule="atLeast"/>
        <w:jc w:val="both"/>
        <w:rPr>
          <w:rFonts w:ascii="Arial" w:eastAsia="Times New Roman" w:hAnsi="Arial" w:cs="Arial"/>
          <w:i/>
          <w:iCs/>
          <w:color w:val="9A8770"/>
          <w:sz w:val="24"/>
          <w:szCs w:val="24"/>
          <w:lang w:eastAsia="es-CO"/>
        </w:rPr>
      </w:pPr>
    </w:p>
    <w:p w:rsidR="006023A3" w:rsidRPr="006023A3" w:rsidRDefault="006023A3" w:rsidP="006023A3">
      <w:pPr>
        <w:shd w:val="clear" w:color="auto" w:fill="FFFFFF" w:themeFill="background1"/>
        <w:spacing w:after="0" w:line="240" w:lineRule="auto"/>
        <w:jc w:val="both"/>
        <w:rPr>
          <w:rFonts w:ascii="Arial" w:eastAsia="Times New Roman" w:hAnsi="Arial" w:cs="Arial"/>
          <w:color w:val="453320"/>
          <w:sz w:val="24"/>
          <w:szCs w:val="24"/>
          <w:lang w:eastAsia="es-CO"/>
        </w:rPr>
      </w:pPr>
    </w:p>
    <w:p w:rsidR="006023A3" w:rsidRPr="006023A3" w:rsidRDefault="006023A3" w:rsidP="006023A3">
      <w:pPr>
        <w:shd w:val="clear" w:color="auto" w:fill="FFFFFF" w:themeFill="background1"/>
        <w:spacing w:after="0"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“El objetivo del imperio es eliminar liderazgos progresistas”</w:t>
      </w:r>
    </w:p>
    <w:p w:rsidR="006023A3" w:rsidRPr="006023A3" w:rsidRDefault="006023A3" w:rsidP="006023A3">
      <w:pPr>
        <w:shd w:val="clear" w:color="auto" w:fill="FFFFFF" w:themeFill="background1"/>
        <w:spacing w:after="0"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Con 78 años, el referente brasileño de la Teología de la Liberación continúa más que activo, entusiasmado por las ideas del papa Francisco. Su visión de la situación en Argentina y Brasil, donde se quiere llevar el proyecto neoliberal hasta sus últimas consecuencias.</w:t>
      </w:r>
    </w:p>
    <w:p w:rsidR="006023A3" w:rsidRPr="00424B0D" w:rsidRDefault="006023A3" w:rsidP="006023A3">
      <w:pPr>
        <w:shd w:val="clear" w:color="auto" w:fill="FFFFFF" w:themeFill="background1"/>
        <w:spacing w:after="0" w:line="240" w:lineRule="auto"/>
        <w:jc w:val="center"/>
        <w:rPr>
          <w:rFonts w:ascii="Georgia" w:eastAsia="Times New Roman" w:hAnsi="Georgia" w:cs="Times New Roman"/>
          <w:color w:val="453320"/>
          <w:lang w:eastAsia="es-CO"/>
        </w:rPr>
      </w:pPr>
      <w:r w:rsidRPr="00424B0D">
        <w:rPr>
          <w:rFonts w:ascii="Georgia" w:eastAsia="Times New Roman" w:hAnsi="Georgia" w:cs="Times New Roman"/>
          <w:noProof/>
          <w:color w:val="453320"/>
          <w:lang w:val="es-UY" w:eastAsia="es-UY"/>
        </w:rPr>
        <w:drawing>
          <wp:inline distT="0" distB="0" distL="0" distR="0">
            <wp:extent cx="3810000" cy="2857500"/>
            <wp:effectExtent l="0" t="0" r="0" b="0"/>
            <wp:docPr id="64" name="Imagen 1" descr="https://images.pagina12.com.ar/styles/focal400x300/public/2017-05/na19fo01_7.jpg?itok=HkaOMG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pagina12.com.ar/styles/focal400x300/public/2017-05/na19fo01_7.jpg?itok=HkaOMGPs"/>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0" cy="2857500"/>
                    </a:xfrm>
                    <a:prstGeom prst="rect">
                      <a:avLst/>
                    </a:prstGeom>
                    <a:noFill/>
                    <a:ln>
                      <a:noFill/>
                    </a:ln>
                  </pic:spPr>
                </pic:pic>
              </a:graphicData>
            </a:graphic>
          </wp:inline>
        </w:drawing>
      </w:r>
    </w:p>
    <w:p w:rsidR="006023A3" w:rsidRPr="00424B0D" w:rsidRDefault="006023A3" w:rsidP="006023A3">
      <w:pPr>
        <w:shd w:val="clear" w:color="auto" w:fill="FFFFFF" w:themeFill="background1"/>
        <w:spacing w:after="288" w:line="240" w:lineRule="auto"/>
        <w:jc w:val="center"/>
        <w:rPr>
          <w:rFonts w:ascii="Georgia" w:eastAsia="Times New Roman" w:hAnsi="Georgia" w:cs="Times New Roman"/>
          <w:color w:val="453320"/>
          <w:lang w:eastAsia="es-CO"/>
        </w:rPr>
      </w:pPr>
      <w:r w:rsidRPr="00424B0D">
        <w:rPr>
          <w:rFonts w:ascii="Georgia" w:eastAsia="Times New Roman" w:hAnsi="Georgia" w:cs="Times New Roman"/>
          <w:color w:val="453320"/>
          <w:lang w:eastAsia="es-CO"/>
        </w:rPr>
        <w:t xml:space="preserve">(Imagen: Dafne </w:t>
      </w:r>
      <w:proofErr w:type="spellStart"/>
      <w:r w:rsidRPr="00424B0D">
        <w:rPr>
          <w:rFonts w:ascii="Georgia" w:eastAsia="Times New Roman" w:hAnsi="Georgia" w:cs="Times New Roman"/>
          <w:color w:val="453320"/>
          <w:lang w:eastAsia="es-CO"/>
        </w:rPr>
        <w:t>Gentinetta</w:t>
      </w:r>
      <w:proofErr w:type="spellEnd"/>
      <w:r w:rsidRPr="00424B0D">
        <w:rPr>
          <w:rFonts w:ascii="Georgia" w:eastAsia="Times New Roman" w:hAnsi="Georgia" w:cs="Times New Roman"/>
          <w:color w:val="453320"/>
          <w:lang w:eastAsia="es-CO"/>
        </w:rPr>
        <w:t>)</w:t>
      </w:r>
    </w:p>
    <w:p w:rsidR="006023A3" w:rsidRPr="006023A3" w:rsidRDefault="006023A3" w:rsidP="006023A3">
      <w:pPr>
        <w:shd w:val="clear" w:color="auto" w:fill="FFFFFF" w:themeFill="background1"/>
        <w:spacing w:after="0"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Por </w:t>
      </w:r>
      <w:hyperlink r:id="rId5" w:history="1">
        <w:r w:rsidRPr="006023A3">
          <w:rPr>
            <w:rFonts w:ascii="Arial" w:eastAsia="Times New Roman" w:hAnsi="Arial" w:cs="Arial"/>
            <w:color w:val="000000"/>
            <w:sz w:val="24"/>
            <w:szCs w:val="24"/>
            <w:u w:val="single"/>
            <w:lang w:eastAsia="es-CO"/>
          </w:rPr>
          <w:t>Washington Uranga</w:t>
        </w:r>
      </w:hyperlink>
    </w:p>
    <w:p w:rsidR="006023A3" w:rsidRPr="006023A3" w:rsidRDefault="006023A3" w:rsidP="006023A3">
      <w:pPr>
        <w:shd w:val="clear" w:color="auto" w:fill="FFFFFF" w:themeFill="background1"/>
        <w:spacing w:after="288"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“La crisis es tan global que se nos hace difícil hacer análisis”, afirma este hombre de pelo canoso y barba blanca que habla pausadamente en español, sin poder disimular su acento portugués. Se lo puede caracterizar como un filósofo muy crítico y agudo de la sociedad actual. Se sigue considerando un teólogo porque esa fue su formación fundamental como religioso franciscano, a pesar de que desde 1992 se apartó del sacerdocio católico planteando discrepancias con la institución eclesiástica. Ha sido uno de los iniciadores latinoamericanos de la Teología de la Liberación. Hoy es uno de los mayores predicadores de la lucha ecológica y de la sustentabilidad. También un firme defensor del papa Francisco, a quien considera junto al Dalai Lama, uno de los más importantes líderes mundiales, “en un mundo en el que carecemos de liderazgos políticos y populares”.</w:t>
      </w:r>
    </w:p>
    <w:p w:rsidR="006023A3" w:rsidRPr="006023A3" w:rsidRDefault="006023A3" w:rsidP="006023A3">
      <w:pPr>
        <w:shd w:val="clear" w:color="auto" w:fill="FFFFFF" w:themeFill="background1"/>
        <w:spacing w:after="288"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 xml:space="preserve">Leonardo </w:t>
      </w:r>
      <w:proofErr w:type="spellStart"/>
      <w:r w:rsidRPr="006023A3">
        <w:rPr>
          <w:rFonts w:ascii="Arial" w:eastAsia="Times New Roman" w:hAnsi="Arial" w:cs="Arial"/>
          <w:color w:val="453320"/>
          <w:sz w:val="24"/>
          <w:szCs w:val="24"/>
          <w:lang w:eastAsia="es-CO"/>
        </w:rPr>
        <w:t>Boff</w:t>
      </w:r>
      <w:proofErr w:type="spellEnd"/>
      <w:r w:rsidRPr="006023A3">
        <w:rPr>
          <w:rFonts w:ascii="Arial" w:eastAsia="Times New Roman" w:hAnsi="Arial" w:cs="Arial"/>
          <w:color w:val="453320"/>
          <w:sz w:val="24"/>
          <w:szCs w:val="24"/>
          <w:lang w:eastAsia="es-CO"/>
        </w:rPr>
        <w:t xml:space="preserve">, ese es su nombre. Estuvo en Buenos Aires para brindar una serie de conferencias en distintos ámbitos, pero también para escuchar, dialogar, encontrarse con sus amigos políticos, dirigentes sociales, religiosos. Hubo un tiempo para el diálogo con PáginaI12. A sus 78 años </w:t>
      </w:r>
      <w:proofErr w:type="spellStart"/>
      <w:r w:rsidRPr="006023A3">
        <w:rPr>
          <w:rFonts w:ascii="Arial" w:eastAsia="Times New Roman" w:hAnsi="Arial" w:cs="Arial"/>
          <w:color w:val="453320"/>
          <w:sz w:val="24"/>
          <w:szCs w:val="24"/>
          <w:lang w:eastAsia="es-CO"/>
        </w:rPr>
        <w:t>Boff</w:t>
      </w:r>
      <w:proofErr w:type="spellEnd"/>
      <w:r w:rsidRPr="006023A3">
        <w:rPr>
          <w:rFonts w:ascii="Arial" w:eastAsia="Times New Roman" w:hAnsi="Arial" w:cs="Arial"/>
          <w:color w:val="453320"/>
          <w:sz w:val="24"/>
          <w:szCs w:val="24"/>
          <w:lang w:eastAsia="es-CO"/>
        </w:rPr>
        <w:t xml:space="preserve"> conserva una enorme vitalidad, derrocha entusiasmo en cada afirmación, pero deja </w:t>
      </w:r>
      <w:r w:rsidRPr="006023A3">
        <w:rPr>
          <w:rFonts w:ascii="Arial" w:eastAsia="Times New Roman" w:hAnsi="Arial" w:cs="Arial"/>
          <w:color w:val="453320"/>
          <w:sz w:val="24"/>
          <w:szCs w:val="24"/>
          <w:lang w:eastAsia="es-CO"/>
        </w:rPr>
        <w:lastRenderedPageBreak/>
        <w:t>transparentar una enorme preocupación por el momento que vive la humanidad.</w:t>
      </w:r>
    </w:p>
    <w:p w:rsidR="006023A3" w:rsidRPr="006023A3" w:rsidRDefault="006023A3" w:rsidP="006023A3">
      <w:pPr>
        <w:shd w:val="clear" w:color="auto" w:fill="FFFFFF" w:themeFill="background1"/>
        <w:spacing w:after="288"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“Hay cuarenta puntos de guerra en el mundo, es una guerra mundial balcanizada”, dice. “No sabemos hacia dónde vamos, nadie sabe hacia dónde vamos. Tengo la impresión de que estamos en un vuelo ciego, de un avión sin piloto”, subraya.</w:t>
      </w:r>
    </w:p>
    <w:p w:rsidR="006023A3" w:rsidRPr="006023A3" w:rsidRDefault="006023A3" w:rsidP="006023A3">
      <w:pPr>
        <w:shd w:val="clear" w:color="auto" w:fill="FFFFFF" w:themeFill="background1"/>
        <w:spacing w:after="288"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 xml:space="preserve">Para </w:t>
      </w:r>
      <w:proofErr w:type="spellStart"/>
      <w:r w:rsidRPr="006023A3">
        <w:rPr>
          <w:rFonts w:ascii="Arial" w:eastAsia="Times New Roman" w:hAnsi="Arial" w:cs="Arial"/>
          <w:color w:val="453320"/>
          <w:sz w:val="24"/>
          <w:szCs w:val="24"/>
          <w:lang w:eastAsia="es-CO"/>
        </w:rPr>
        <w:t>Boff</w:t>
      </w:r>
      <w:proofErr w:type="spellEnd"/>
      <w:r w:rsidRPr="006023A3">
        <w:rPr>
          <w:rFonts w:ascii="Arial" w:eastAsia="Times New Roman" w:hAnsi="Arial" w:cs="Arial"/>
          <w:color w:val="453320"/>
          <w:sz w:val="24"/>
          <w:szCs w:val="24"/>
          <w:lang w:eastAsia="es-CO"/>
        </w:rPr>
        <w:t xml:space="preserve"> “estamos inmersos en una gran crisis sistémica, que pone en duda un modo de vivir”. Vuelve sobre lo  que a su juicio es una cuestión central: la ecología. “La crisis ecológica es de tal gravedad que no podemos dimensionar el daño que está causando y tampoco alcanzar a ver la gravedad de la crisis que estamos enfrentando”, afirma. Y repite, de distintas maneras, lo que también escribió en su último libro publicado en Argentina (Sustentabilidad, Editorial Santa María, 2017): “La estrategia de los poderosos consiste en salvar el sistema financiero, no en salvar nuestra civilización y garantizar la vitalidad de la Tierra”.</w:t>
      </w:r>
    </w:p>
    <w:p w:rsidR="006023A3" w:rsidRPr="006023A3" w:rsidRDefault="006023A3" w:rsidP="006023A3">
      <w:pPr>
        <w:shd w:val="clear" w:color="auto" w:fill="FFFFFF" w:themeFill="background1"/>
        <w:spacing w:after="288"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 xml:space="preserve">Las referencias al papa y a su encíclica </w:t>
      </w:r>
      <w:proofErr w:type="spellStart"/>
      <w:r w:rsidRPr="006023A3">
        <w:rPr>
          <w:rFonts w:ascii="Arial" w:eastAsia="Times New Roman" w:hAnsi="Arial" w:cs="Arial"/>
          <w:color w:val="453320"/>
          <w:sz w:val="24"/>
          <w:szCs w:val="24"/>
          <w:lang w:eastAsia="es-CO"/>
        </w:rPr>
        <w:t>Laudato</w:t>
      </w:r>
      <w:proofErr w:type="spellEnd"/>
      <w:r w:rsidRPr="006023A3">
        <w:rPr>
          <w:rFonts w:ascii="Arial" w:eastAsia="Times New Roman" w:hAnsi="Arial" w:cs="Arial"/>
          <w:color w:val="453320"/>
          <w:sz w:val="24"/>
          <w:szCs w:val="24"/>
          <w:lang w:eastAsia="es-CO"/>
        </w:rPr>
        <w:t xml:space="preserve"> Si son constantes a lo largo de la conversación. La mención puede resultar sorprendente viniendo de un hombre que abandonó el ministerio sacerdotal en la Iglesia Católica como consecuencia de la persecución a la que fue sometido por la institución que le impidió expresarse, enseñar, ejercer su condición de teólogo. </w:t>
      </w:r>
      <w:proofErr w:type="spellStart"/>
      <w:r w:rsidRPr="006023A3">
        <w:rPr>
          <w:rFonts w:ascii="Arial" w:eastAsia="Times New Roman" w:hAnsi="Arial" w:cs="Arial"/>
          <w:color w:val="453320"/>
          <w:sz w:val="24"/>
          <w:szCs w:val="24"/>
          <w:lang w:eastAsia="es-CO"/>
        </w:rPr>
        <w:t>Jozef</w:t>
      </w:r>
      <w:proofErr w:type="spellEnd"/>
      <w:r w:rsidRPr="006023A3">
        <w:rPr>
          <w:rFonts w:ascii="Arial" w:eastAsia="Times New Roman" w:hAnsi="Arial" w:cs="Arial"/>
          <w:color w:val="453320"/>
          <w:sz w:val="24"/>
          <w:szCs w:val="24"/>
          <w:lang w:eastAsia="es-CO"/>
        </w:rPr>
        <w:t xml:space="preserve"> Ratzinger, antes de ser Benedicto XVI y actuando como Prefecto de la Congregación para la Doctrina de la Fe (ex Santo Oficio) fue uno de sus implacables perseguidores. El libro titulado “Iglesia, carisma y poder” (1981) encierra una de las más duras críticas que se haya conocido a la Iglesia Católica como institución. En 1985 fue condenado a un año de silencio por Ratzinger. En 1991 se le impuso censura eclesiástica previa a sus escritos y ese mismo año </w:t>
      </w:r>
      <w:proofErr w:type="spellStart"/>
      <w:r w:rsidRPr="006023A3">
        <w:rPr>
          <w:rFonts w:ascii="Arial" w:eastAsia="Times New Roman" w:hAnsi="Arial" w:cs="Arial"/>
          <w:color w:val="453320"/>
          <w:sz w:val="24"/>
          <w:szCs w:val="24"/>
          <w:lang w:eastAsia="es-CO"/>
        </w:rPr>
        <w:t>Boff</w:t>
      </w:r>
      <w:proofErr w:type="spellEnd"/>
      <w:r w:rsidRPr="006023A3">
        <w:rPr>
          <w:rFonts w:ascii="Arial" w:eastAsia="Times New Roman" w:hAnsi="Arial" w:cs="Arial"/>
          <w:color w:val="453320"/>
          <w:sz w:val="24"/>
          <w:szCs w:val="24"/>
          <w:lang w:eastAsia="es-CO"/>
        </w:rPr>
        <w:t xml:space="preserve">  renunció a la dirección de la revista teológica </w:t>
      </w:r>
      <w:proofErr w:type="spellStart"/>
      <w:r w:rsidRPr="006023A3">
        <w:rPr>
          <w:rFonts w:ascii="Arial" w:eastAsia="Times New Roman" w:hAnsi="Arial" w:cs="Arial"/>
          <w:color w:val="453320"/>
          <w:sz w:val="24"/>
          <w:szCs w:val="24"/>
          <w:lang w:eastAsia="es-CO"/>
        </w:rPr>
        <w:t>Vozes</w:t>
      </w:r>
      <w:proofErr w:type="spellEnd"/>
      <w:r w:rsidRPr="006023A3">
        <w:rPr>
          <w:rFonts w:ascii="Arial" w:eastAsia="Times New Roman" w:hAnsi="Arial" w:cs="Arial"/>
          <w:color w:val="453320"/>
          <w:sz w:val="24"/>
          <w:szCs w:val="24"/>
          <w:lang w:eastAsia="es-CO"/>
        </w:rPr>
        <w:t xml:space="preserve"> (</w:t>
      </w:r>
      <w:proofErr w:type="spellStart"/>
      <w:r w:rsidRPr="006023A3">
        <w:rPr>
          <w:rFonts w:ascii="Arial" w:eastAsia="Times New Roman" w:hAnsi="Arial" w:cs="Arial"/>
          <w:color w:val="453320"/>
          <w:sz w:val="24"/>
          <w:szCs w:val="24"/>
          <w:lang w:eastAsia="es-CO"/>
        </w:rPr>
        <w:t>Petrópolis</w:t>
      </w:r>
      <w:proofErr w:type="spellEnd"/>
      <w:r w:rsidRPr="006023A3">
        <w:rPr>
          <w:rFonts w:ascii="Arial" w:eastAsia="Times New Roman" w:hAnsi="Arial" w:cs="Arial"/>
          <w:color w:val="453320"/>
          <w:sz w:val="24"/>
          <w:szCs w:val="24"/>
          <w:lang w:eastAsia="es-CO"/>
        </w:rPr>
        <w:t>, Brasil) una tribuna de la teología de la liberación.</w:t>
      </w:r>
    </w:p>
    <w:p w:rsidR="006023A3" w:rsidRPr="006023A3" w:rsidRDefault="006023A3" w:rsidP="006023A3">
      <w:pPr>
        <w:shd w:val="clear" w:color="auto" w:fill="FFFFFF" w:themeFill="background1"/>
        <w:spacing w:after="288"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 xml:space="preserve">Hoy Leonardo </w:t>
      </w:r>
      <w:proofErr w:type="spellStart"/>
      <w:r w:rsidRPr="006023A3">
        <w:rPr>
          <w:rFonts w:ascii="Arial" w:eastAsia="Times New Roman" w:hAnsi="Arial" w:cs="Arial"/>
          <w:color w:val="453320"/>
          <w:sz w:val="24"/>
          <w:szCs w:val="24"/>
          <w:lang w:eastAsia="es-CO"/>
        </w:rPr>
        <w:t>Boff</w:t>
      </w:r>
      <w:proofErr w:type="spellEnd"/>
      <w:r w:rsidRPr="006023A3">
        <w:rPr>
          <w:rFonts w:ascii="Arial" w:eastAsia="Times New Roman" w:hAnsi="Arial" w:cs="Arial"/>
          <w:color w:val="453320"/>
          <w:sz w:val="24"/>
          <w:szCs w:val="24"/>
          <w:lang w:eastAsia="es-CO"/>
        </w:rPr>
        <w:t xml:space="preserve"> resalta la figura del Papa y de sus enseñanzas. Admite que tiene una relación fluida con Francisco a quien le envió, apenas fue electo, una serie de ideas sobre la ecología y el ambiente. Menciona también que en aquella oportunidad recibió respuestas de </w:t>
      </w:r>
      <w:proofErr w:type="spellStart"/>
      <w:r w:rsidRPr="006023A3">
        <w:rPr>
          <w:rFonts w:ascii="Arial" w:eastAsia="Times New Roman" w:hAnsi="Arial" w:cs="Arial"/>
          <w:color w:val="453320"/>
          <w:sz w:val="24"/>
          <w:szCs w:val="24"/>
          <w:lang w:eastAsia="es-CO"/>
        </w:rPr>
        <w:t>Bergoglio</w:t>
      </w:r>
      <w:proofErr w:type="spellEnd"/>
      <w:r w:rsidRPr="006023A3">
        <w:rPr>
          <w:rFonts w:ascii="Arial" w:eastAsia="Times New Roman" w:hAnsi="Arial" w:cs="Arial"/>
          <w:color w:val="453320"/>
          <w:sz w:val="24"/>
          <w:szCs w:val="24"/>
          <w:lang w:eastAsia="es-CO"/>
        </w:rPr>
        <w:t xml:space="preserve"> a través de un amigo común: el entonces embajador argentino ante la Santa Sede Eduardo Valdés. </w:t>
      </w:r>
      <w:proofErr w:type="spellStart"/>
      <w:r w:rsidRPr="006023A3">
        <w:rPr>
          <w:rFonts w:ascii="Arial" w:eastAsia="Times New Roman" w:hAnsi="Arial" w:cs="Arial"/>
          <w:color w:val="453320"/>
          <w:sz w:val="24"/>
          <w:szCs w:val="24"/>
          <w:lang w:eastAsia="es-CO"/>
        </w:rPr>
        <w:t>Boff</w:t>
      </w:r>
      <w:proofErr w:type="spellEnd"/>
      <w:r w:rsidRPr="006023A3">
        <w:rPr>
          <w:rFonts w:ascii="Arial" w:eastAsia="Times New Roman" w:hAnsi="Arial" w:cs="Arial"/>
          <w:color w:val="453320"/>
          <w:sz w:val="24"/>
          <w:szCs w:val="24"/>
          <w:lang w:eastAsia="es-CO"/>
        </w:rPr>
        <w:t xml:space="preserve"> no lo dice, pero quienes conocen sus escritos y han profundizado en el documento papal sobre la ecología saben que muchas de las ideas plasmadas por Francisco estaban ya en el pensamiento de este hombre formado en las ideas de Francisco de Asís. “La encíclica </w:t>
      </w:r>
      <w:proofErr w:type="spellStart"/>
      <w:r w:rsidRPr="006023A3">
        <w:rPr>
          <w:rFonts w:ascii="Arial" w:eastAsia="Times New Roman" w:hAnsi="Arial" w:cs="Arial"/>
          <w:color w:val="453320"/>
          <w:sz w:val="24"/>
          <w:szCs w:val="24"/>
          <w:lang w:eastAsia="es-CO"/>
        </w:rPr>
        <w:t>Laudato</w:t>
      </w:r>
      <w:proofErr w:type="spellEnd"/>
      <w:r w:rsidRPr="006023A3">
        <w:rPr>
          <w:rFonts w:ascii="Arial" w:eastAsia="Times New Roman" w:hAnsi="Arial" w:cs="Arial"/>
          <w:color w:val="453320"/>
          <w:sz w:val="24"/>
          <w:szCs w:val="24"/>
          <w:lang w:eastAsia="es-CO"/>
        </w:rPr>
        <w:t xml:space="preserve"> Si no está dirigida a los cristianos, sino a la humanidad y su pedido es salvar la tierra. Es una respuesta de ecología integral, que abarca todos los órdenes de la vida. No es una ecología boba, tonta. Con este documento el Papa se puso a la vanguardia”, sostiene.</w:t>
      </w:r>
    </w:p>
    <w:p w:rsidR="006023A3" w:rsidRPr="006023A3" w:rsidRDefault="006023A3" w:rsidP="006023A3">
      <w:pPr>
        <w:shd w:val="clear" w:color="auto" w:fill="FFFFFF" w:themeFill="background1"/>
        <w:spacing w:after="288"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 xml:space="preserve">No elude las respuestas políticas. “No es posible analizar Argentina o Brasil solo desde aquí. Tenemos que mirar nuestras realidades en el marco de la crisis de la globalización, de la </w:t>
      </w:r>
      <w:proofErr w:type="spellStart"/>
      <w:r w:rsidRPr="006023A3">
        <w:rPr>
          <w:rFonts w:ascii="Arial" w:eastAsia="Times New Roman" w:hAnsi="Arial" w:cs="Arial"/>
          <w:color w:val="453320"/>
          <w:sz w:val="24"/>
          <w:szCs w:val="24"/>
          <w:lang w:eastAsia="es-CO"/>
        </w:rPr>
        <w:t>planetarización</w:t>
      </w:r>
      <w:proofErr w:type="spellEnd"/>
      <w:r w:rsidRPr="006023A3">
        <w:rPr>
          <w:rFonts w:ascii="Arial" w:eastAsia="Times New Roman" w:hAnsi="Arial" w:cs="Arial"/>
          <w:color w:val="453320"/>
          <w:sz w:val="24"/>
          <w:szCs w:val="24"/>
          <w:lang w:eastAsia="es-CO"/>
        </w:rPr>
        <w:t xml:space="preserve">”. Y refuerza la idea subrayando </w:t>
      </w:r>
      <w:r w:rsidRPr="006023A3">
        <w:rPr>
          <w:rFonts w:ascii="Arial" w:eastAsia="Times New Roman" w:hAnsi="Arial" w:cs="Arial"/>
          <w:color w:val="453320"/>
          <w:sz w:val="24"/>
          <w:szCs w:val="24"/>
          <w:lang w:eastAsia="es-CO"/>
        </w:rPr>
        <w:lastRenderedPageBreak/>
        <w:t>que “dependemos los unos de los otros y cada país no puede salvarse por sí mismo, encontrar su propia salida”.</w:t>
      </w:r>
    </w:p>
    <w:p w:rsidR="006023A3" w:rsidRPr="006023A3" w:rsidRDefault="006023A3" w:rsidP="006023A3">
      <w:pPr>
        <w:shd w:val="clear" w:color="auto" w:fill="FFFFFF" w:themeFill="background1"/>
        <w:spacing w:after="288"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Cuando se refiere a Brasil abona la idea del “golpe parlamentario” y, con desazón, sostiene que “no vemos ninguna salida” porque los actuales gobernantes “quieren llevar el proyecto neoliberal hasta sus últimas consecuencias”. La crisis, real o supuesta, de los llamados “gobiernos progresistas” de la región también se incorpora al diálogo. “El objetivo del imperio es eliminar los liderazgos progresistas y de izquierda de raíz popular”, sostiene. “La estrategia para hacerlo es usar la represión, por una parte, utilizar a la Justicia (Poder Judicial) con ese propósito y deslegitimar la movilización popular como lucha política”. Sintetiza: “No hay leyes, sino poderes en disputa”.</w:t>
      </w:r>
    </w:p>
    <w:p w:rsidR="006023A3" w:rsidRPr="006023A3" w:rsidRDefault="006023A3" w:rsidP="006023A3">
      <w:pPr>
        <w:shd w:val="clear" w:color="auto" w:fill="FFFFFF" w:themeFill="background1"/>
        <w:spacing w:after="288"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“La estrategia del imperio es: un mundo, un imperio; cubrir todos los espacios y desestabilizar todos los gobiernos de base popular, ya no a través de la fuerza militar, sino utilizando a los parlamentos. Es lo que han hecho en América Latina”. Y sigue su argumentación: “El Atlántico Sur estaba abierto. Es una zona de muchos recursos en la que gobernaban las democracias de base popular. Había que intervenir para ocupar los espacios y, además, para ponerle límite a la presencia de China en la región, dado que China está entrando cada día más en América del Sur. Estados Unidos tiene que frenar a China. Es un juego geopolítico”.</w:t>
      </w:r>
    </w:p>
    <w:p w:rsidR="006023A3" w:rsidRPr="006023A3" w:rsidRDefault="006023A3" w:rsidP="006023A3">
      <w:pPr>
        <w:shd w:val="clear" w:color="auto" w:fill="FFFFFF" w:themeFill="background1"/>
        <w:spacing w:after="288"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 xml:space="preserve">“Por eso digo que el problema de Argentina y de Brasil y del resto de los países sudamericanos no se resuelve solo desde aquí”. Como dato agrega que “los recursos de agua y petróleo de Brasil están entre los más grandes del mundo y los están privatizando a precio vil”. A esta altura del diálogo, </w:t>
      </w:r>
      <w:proofErr w:type="spellStart"/>
      <w:r w:rsidRPr="006023A3">
        <w:rPr>
          <w:rFonts w:ascii="Arial" w:eastAsia="Times New Roman" w:hAnsi="Arial" w:cs="Arial"/>
          <w:color w:val="453320"/>
          <w:sz w:val="24"/>
          <w:szCs w:val="24"/>
          <w:lang w:eastAsia="es-CO"/>
        </w:rPr>
        <w:t>Boff</w:t>
      </w:r>
      <w:proofErr w:type="spellEnd"/>
      <w:r w:rsidRPr="006023A3">
        <w:rPr>
          <w:rFonts w:ascii="Arial" w:eastAsia="Times New Roman" w:hAnsi="Arial" w:cs="Arial"/>
          <w:color w:val="453320"/>
          <w:sz w:val="24"/>
          <w:szCs w:val="24"/>
          <w:lang w:eastAsia="es-CO"/>
        </w:rPr>
        <w:t xml:space="preserve"> pone más y más énfasis en cada afirmación. “Todo eso hace muy difícil una historia con solidaridad… y tenemos democracias de muy baja intensidad”. Vuelve otra vez sobre la política: “Se pretende el desprestigio de la política presentándola como el mundo de los sucios, donde todos son corruptos”. ¿Cuál es la alternativa? “Los gestores, los gerentes que actúan por fuera de la política. Y esto es muy peligroso, porque, yo creo, no se resuelve nada sin pasar por el mundo de la política”.</w:t>
      </w:r>
    </w:p>
    <w:p w:rsidR="006023A3" w:rsidRPr="006023A3" w:rsidRDefault="006023A3" w:rsidP="006023A3">
      <w:pPr>
        <w:shd w:val="clear" w:color="auto" w:fill="FFFFFF" w:themeFill="background1"/>
        <w:spacing w:after="288"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“Nadie sabe hacia dónde vamos” reitera. Y, a modo de anécdota refiere conversaciones que ha mantenido con militares brasileños. “Algunos quieren que vuelvan los militares pero ellos mismos no quieren afrontar la situación porque perciben la gravedad de la crisis”, dice mientras sonríe con picardía.</w:t>
      </w:r>
    </w:p>
    <w:p w:rsidR="006023A3" w:rsidRPr="006023A3" w:rsidRDefault="006023A3" w:rsidP="006023A3">
      <w:pPr>
        <w:shd w:val="clear" w:color="auto" w:fill="FFFFFF" w:themeFill="background1"/>
        <w:spacing w:after="288" w:line="240" w:lineRule="auto"/>
        <w:jc w:val="both"/>
        <w:rPr>
          <w:rFonts w:ascii="Arial" w:eastAsia="Times New Roman" w:hAnsi="Arial" w:cs="Arial"/>
          <w:color w:val="453320"/>
          <w:sz w:val="24"/>
          <w:szCs w:val="24"/>
          <w:lang w:eastAsia="es-CO"/>
        </w:rPr>
      </w:pPr>
      <w:r w:rsidRPr="006023A3">
        <w:rPr>
          <w:rFonts w:ascii="Arial" w:eastAsia="Times New Roman" w:hAnsi="Arial" w:cs="Arial"/>
          <w:color w:val="453320"/>
          <w:sz w:val="24"/>
          <w:szCs w:val="24"/>
          <w:lang w:eastAsia="es-CO"/>
        </w:rPr>
        <w:t>Pone su esperanza en los movimientos populares y en su capacidad de movilización. “Los movimientos sociales están despertando y ocupando las calles”, señala. Pero vuelve a advertir que “no hay líderes y eso hace difícil la construcción de alternativas. Quizás la crisis facilite la emergencia de nuevas personas que asuman esos lugares de liderazgos”.</w:t>
      </w:r>
    </w:p>
    <w:p w:rsidR="006023A3" w:rsidRPr="006023A3" w:rsidRDefault="006023A3" w:rsidP="006023A3">
      <w:pPr>
        <w:shd w:val="clear" w:color="auto" w:fill="FFFFFF" w:themeFill="background1"/>
        <w:spacing w:after="0" w:line="240" w:lineRule="auto"/>
        <w:jc w:val="both"/>
        <w:rPr>
          <w:rFonts w:ascii="Arial" w:eastAsia="Times New Roman" w:hAnsi="Arial" w:cs="Arial"/>
          <w:color w:val="453320"/>
          <w:sz w:val="24"/>
          <w:szCs w:val="24"/>
          <w:lang w:eastAsia="es-CO"/>
        </w:rPr>
      </w:pPr>
      <w:hyperlink r:id="rId6" w:history="1">
        <w:r w:rsidRPr="006023A3">
          <w:rPr>
            <w:rFonts w:ascii="Arial" w:eastAsia="Times New Roman" w:hAnsi="Arial" w:cs="Arial"/>
            <w:color w:val="000000"/>
            <w:sz w:val="24"/>
            <w:szCs w:val="24"/>
            <w:highlight w:val="yellow"/>
            <w:u w:val="single"/>
            <w:lang w:eastAsia="es-CO"/>
          </w:rPr>
          <w:t>https://www.pagina12.com.ar/37642-el-objetivo-del-imperio-es-eliminar-liderazgos-progresistas</w:t>
        </w:r>
      </w:hyperlink>
    </w:p>
    <w:p w:rsidR="006023A3" w:rsidRDefault="006023A3" w:rsidP="006023A3">
      <w:pPr>
        <w:shd w:val="clear" w:color="auto" w:fill="FFFFFF" w:themeFill="background1"/>
      </w:pP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023A3"/>
    <w:rsid w:val="00221703"/>
    <w:rsid w:val="006023A3"/>
    <w:rsid w:val="006653AC"/>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3A3"/>
    <w:pPr>
      <w:spacing w:after="160" w:line="259" w:lineRule="auto"/>
      <w:jc w:val="left"/>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23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23A3"/>
    <w:rPr>
      <w:rFonts w:ascii="Tahoma"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agina12.com.ar/37642-el-objetivo-del-imperio-es-eliminar-liderazgos-progresistas" TargetMode="External"/><Relationship Id="rId5" Type="http://schemas.openxmlformats.org/officeDocument/2006/relationships/hyperlink" Target="https://www.pagina12.com.ar/autores/1245-washington-urang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1232</Words>
  <Characters>6777</Characters>
  <Application>Microsoft Office Word</Application>
  <DocSecurity>0</DocSecurity>
  <Lines>56</Lines>
  <Paragraphs>15</Paragraphs>
  <ScaleCrop>false</ScaleCrop>
  <Company/>
  <LinksUpToDate>false</LinksUpToDate>
  <CharactersWithSpaces>7994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2017-05-23T20:24:00Z</dcterms:created>
  <dcterms:modified xsi:type="dcterms:W3CDTF">2017-05-23T20:26:00Z</dcterms:modified>
</cp:coreProperties>
</file>