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B2E5E">
      <w:pPr>
        <w:widowControl w:val="0"/>
        <w:autoSpaceDE w:val="0"/>
        <w:autoSpaceDN w:val="0"/>
        <w:adjustRightInd w:val="0"/>
        <w:spacing w:after="0" w:line="240" w:lineRule="auto"/>
        <w:ind w:right="-1"/>
        <w:rPr>
          <w:rFonts w:ascii="TimesNewRomanPSMT" w:hAnsi="TimesNewRomanPSMT" w:cs="TimesNewRomanPSMT"/>
          <w:sz w:val="24"/>
          <w:szCs w:val="24"/>
        </w:rPr>
      </w:pPr>
    </w:p>
    <w:p w:rsidR="00000000" w:rsidRPr="00504C43" w:rsidRDefault="005B2E5E">
      <w:pPr>
        <w:widowControl w:val="0"/>
        <w:autoSpaceDE w:val="0"/>
        <w:autoSpaceDN w:val="0"/>
        <w:adjustRightInd w:val="0"/>
        <w:spacing w:after="0" w:line="240" w:lineRule="auto"/>
        <w:ind w:right="-1"/>
        <w:rPr>
          <w:rFonts w:ascii="TimesNewRomanPSMT" w:hAnsi="TimesNewRomanPSMT" w:cs="TimesNewRomanPSMT"/>
          <w:b/>
          <w:sz w:val="36"/>
          <w:szCs w:val="36"/>
        </w:rPr>
      </w:pPr>
      <w:bookmarkStart w:id="0" w:name="_GoBack"/>
      <w:r w:rsidRPr="00504C43">
        <w:rPr>
          <w:rFonts w:ascii="TimesNewRomanPSMT" w:hAnsi="TimesNewRomanPSMT" w:cs="TimesNewRomanPSMT"/>
          <w:b/>
          <w:sz w:val="36"/>
          <w:szCs w:val="36"/>
        </w:rPr>
        <w:t>Las chicas malas del Hogar Seguro</w:t>
      </w:r>
    </w:p>
    <w:bookmarkEnd w:id="0"/>
    <w:p w:rsidR="00000000" w:rsidRDefault="005B2E5E" w:rsidP="00504C43">
      <w:pPr>
        <w:widowControl w:val="0"/>
        <w:autoSpaceDE w:val="0"/>
        <w:autoSpaceDN w:val="0"/>
        <w:adjustRightInd w:val="0"/>
        <w:spacing w:after="0" w:line="240" w:lineRule="auto"/>
        <w:ind w:right="-1"/>
        <w:jc w:val="both"/>
        <w:rPr>
          <w:rFonts w:ascii="TimesNewRomanPSMT" w:hAnsi="TimesNewRomanPSMT" w:cs="TimesNewRomanPSMT"/>
          <w:sz w:val="20"/>
          <w:szCs w:val="20"/>
        </w:rPr>
      </w:pPr>
      <w:r>
        <w:rPr>
          <w:rFonts w:ascii="TimesNewRomanPSMT" w:hAnsi="TimesNewRomanPSMT" w:cs="TimesNewRomanPSMT"/>
          <w:sz w:val="20"/>
          <w:szCs w:val="20"/>
        </w:rPr>
        <w:t>Por Carolina Vásquez Araya</w:t>
      </w:r>
    </w:p>
    <w:p w:rsidR="00000000" w:rsidRDefault="005B2E5E"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p>
    <w:p w:rsidR="00000000" w:rsidRDefault="005B2E5E" w:rsidP="00504C43">
      <w:pPr>
        <w:widowControl w:val="0"/>
        <w:autoSpaceDE w:val="0"/>
        <w:autoSpaceDN w:val="0"/>
        <w:adjustRightInd w:val="0"/>
        <w:spacing w:after="0" w:line="240" w:lineRule="auto"/>
        <w:ind w:right="-1"/>
        <w:jc w:val="both"/>
        <w:rPr>
          <w:rFonts w:ascii="TimesNewRomanPSMT" w:hAnsi="TimesNewRomanPSMT" w:cs="TimesNewRomanPSMT"/>
          <w:sz w:val="28"/>
          <w:szCs w:val="28"/>
        </w:rPr>
      </w:pPr>
      <w:r>
        <w:rPr>
          <w:rFonts w:ascii="TimesNewRomanPSMT" w:hAnsi="TimesNewRomanPSMT" w:cs="TimesNewRomanPSMT"/>
          <w:sz w:val="28"/>
          <w:szCs w:val="28"/>
        </w:rPr>
        <w:t>Cualquier cosa se puede decir. Lo que no se dice es el porqué de la marginación.</w:t>
      </w:r>
    </w:p>
    <w:p w:rsidR="00000000" w:rsidRDefault="005B2E5E"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p>
    <w:p w:rsidR="00000000" w:rsidRDefault="005B2E5E"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r>
        <w:rPr>
          <w:rFonts w:ascii="TimesNewRomanPSMT" w:hAnsi="TimesNewRomanPSMT" w:cs="TimesNewRomanPSMT"/>
          <w:sz w:val="24"/>
          <w:szCs w:val="24"/>
        </w:rPr>
        <w:t>Las hipótesis más descabelladas de labios de las autoridades echan raí</w:t>
      </w:r>
      <w:r>
        <w:rPr>
          <w:rFonts w:ascii="TimesNewRomanPSMT" w:hAnsi="TimesNewRomanPSMT" w:cs="TimesNewRomanPSMT"/>
          <w:sz w:val="24"/>
          <w:szCs w:val="24"/>
        </w:rPr>
        <w:t>ces profundas en el imaginario colectivo, vale decir en la muy voluble y bien ponderada “opinión pública”. Esto sucede con las niñas quemadas en el Hogar Seguro Virgen de la Asunción, dependencia estatal de acogida a niñas, niños y adolescentes con problem</w:t>
      </w:r>
      <w:r>
        <w:rPr>
          <w:rFonts w:ascii="TimesNewRomanPSMT" w:hAnsi="TimesNewRomanPSMT" w:cs="TimesNewRomanPSMT"/>
          <w:sz w:val="24"/>
          <w:szCs w:val="24"/>
        </w:rPr>
        <w:t xml:space="preserve">as de asistencia y resguardo. Este Hogar está a escasos kilómetros de la capital de Guatemala y hace 4 meses fue el escenario de un horrendo acontecimiento dejando a más de 40 niñas convertidas en cenizas, otras mutiladas, otras embarazadas por violación, </w:t>
      </w:r>
      <w:r>
        <w:rPr>
          <w:rFonts w:ascii="TimesNewRomanPSMT" w:hAnsi="TimesNewRomanPSMT" w:cs="TimesNewRomanPSMT"/>
          <w:sz w:val="24"/>
          <w:szCs w:val="24"/>
        </w:rPr>
        <w:t>todas con su vida destrozada para siempre. Como en toda tragedia inexplicable, se suele aprovechar el poder -en cualquiera de sus formas- para cambiar versiones, descalificar a las víctimas y reducir el impacto negativo de las malas decisiones emanadas por</w:t>
      </w:r>
      <w:r>
        <w:rPr>
          <w:rFonts w:ascii="TimesNewRomanPSMT" w:hAnsi="TimesNewRomanPSMT" w:cs="TimesNewRomanPSMT"/>
          <w:sz w:val="24"/>
          <w:szCs w:val="24"/>
        </w:rPr>
        <w:t xml:space="preserve"> quienes lo detentan. Así ha sido a lo largo de la Historia y así continuará siendo.</w:t>
      </w:r>
    </w:p>
    <w:p w:rsidR="00504C43" w:rsidRDefault="00504C43"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p>
    <w:p w:rsidR="00000000" w:rsidRDefault="005B2E5E"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r>
        <w:rPr>
          <w:rFonts w:ascii="TimesNewRomanPSMT" w:hAnsi="TimesNewRomanPSMT" w:cs="TimesNewRomanPSMT"/>
          <w:sz w:val="24"/>
          <w:szCs w:val="24"/>
        </w:rPr>
        <w:t xml:space="preserve">Para quienes ven al toro desde la barrera resulta casi gratificante aceptar las versiones oficiales, dado que ello los exime de asumir posiciones incómodas. Si las chicas </w:t>
      </w:r>
      <w:r>
        <w:rPr>
          <w:rFonts w:ascii="TimesNewRomanPSMT" w:hAnsi="TimesNewRomanPSMT" w:cs="TimesNewRomanPSMT"/>
          <w:sz w:val="24"/>
          <w:szCs w:val="24"/>
        </w:rPr>
        <w:t xml:space="preserve">eran mal portadas entonces el desarrollo de los acontecimientos era inevitable. Mal portadas significa rebeldes, ariscas, soeces, desafiantes. Mal portadas, ingratas y violentas al negarse a aceptar su situación y pretender cambiar las cosas. Mal portadas </w:t>
      </w:r>
      <w:r>
        <w:rPr>
          <w:rFonts w:ascii="TimesNewRomanPSMT" w:hAnsi="TimesNewRomanPSMT" w:cs="TimesNewRomanPSMT"/>
          <w:sz w:val="24"/>
          <w:szCs w:val="24"/>
        </w:rPr>
        <w:t>al estilo de las novelas de Charles Dickens, mal portadas bajo los códigos de una sociedad tan indiferente a su condición como lo ha sido con respecto a su destino. En fin, esas chicas malas se lo labraron solas.</w:t>
      </w:r>
    </w:p>
    <w:p w:rsidR="00504C43" w:rsidRDefault="00504C43"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p>
    <w:p w:rsidR="00000000" w:rsidRDefault="005B2E5E"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r>
        <w:rPr>
          <w:rFonts w:ascii="TimesNewRomanPSMT" w:hAnsi="TimesNewRomanPSMT" w:cs="TimesNewRomanPSMT"/>
          <w:sz w:val="24"/>
          <w:szCs w:val="24"/>
        </w:rPr>
        <w:t>La otra cara del asunto es el escenario com</w:t>
      </w:r>
      <w:r>
        <w:rPr>
          <w:rFonts w:ascii="TimesNewRomanPSMT" w:hAnsi="TimesNewRomanPSMT" w:cs="TimesNewRomanPSMT"/>
          <w:sz w:val="24"/>
          <w:szCs w:val="24"/>
        </w:rPr>
        <w:t>pleto. Es decir, ¿qué llevó a esas criaturas que al nacer eran unos angelitos caídos del cielo a transformarse, supuestamente, en producto desechable? ¿En qué momento se produjo la metamorfosis, si es que realmente hubo alguna y no estamos simplemente asum</w:t>
      </w:r>
      <w:r>
        <w:rPr>
          <w:rFonts w:ascii="TimesNewRomanPSMT" w:hAnsi="TimesNewRomanPSMT" w:cs="TimesNewRomanPSMT"/>
          <w:sz w:val="24"/>
          <w:szCs w:val="24"/>
        </w:rPr>
        <w:t>iendo lo que no es? Al buscar respuestas estas convergen en las carencias de siempre, producto de la infame manipulación de la riqueza para acrecentar los capitales de unos pocos para privar a todos los demás de las oportunidades de desarrollo que han gene</w:t>
      </w:r>
      <w:r>
        <w:rPr>
          <w:rFonts w:ascii="TimesNewRomanPSMT" w:hAnsi="TimesNewRomanPSMT" w:cs="TimesNewRomanPSMT"/>
          <w:sz w:val="24"/>
          <w:szCs w:val="24"/>
        </w:rPr>
        <w:t>rado con su trabajo mal pagado, todo ello coronado por la indetenible corrupción de las clases política y económica.</w:t>
      </w:r>
    </w:p>
    <w:p w:rsidR="00504C43" w:rsidRDefault="00504C43"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p>
    <w:p w:rsidR="00000000" w:rsidRDefault="005B2E5E"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r>
        <w:rPr>
          <w:rFonts w:ascii="TimesNewRomanPSMT" w:hAnsi="TimesNewRomanPSMT" w:cs="TimesNewRomanPSMT"/>
          <w:sz w:val="24"/>
          <w:szCs w:val="24"/>
        </w:rPr>
        <w:t xml:space="preserve">En ese cuadro de costumbre campea a sus anchas el crimen organizado, el cual ha invadido todos los espacios y se ha beneficiado largamente </w:t>
      </w:r>
      <w:r>
        <w:rPr>
          <w:rFonts w:ascii="TimesNewRomanPSMT" w:hAnsi="TimesNewRomanPSMT" w:cs="TimesNewRomanPSMT"/>
          <w:sz w:val="24"/>
          <w:szCs w:val="24"/>
        </w:rPr>
        <w:t>de la inercia del Estado y la ciudadanía. Esas niñas malas, quienes de acuerdo con la voz oficial estaban bajo cuidado de psicólogos y personal especializado en cuidado de niñas, niños y adolescentes, no supieron agradecer tanto beneficio y se amotinaron e</w:t>
      </w:r>
      <w:r>
        <w:rPr>
          <w:rFonts w:ascii="TimesNewRomanPSMT" w:hAnsi="TimesNewRomanPSMT" w:cs="TimesNewRomanPSMT"/>
          <w:sz w:val="24"/>
          <w:szCs w:val="24"/>
        </w:rPr>
        <w:t>n un acto de inconcebible rebeldía. Por supuesto, no se dice que entre ese personal especializado había ex militares entrenados, había quienes aprovechaban su poder absoluto para abusar a su antojo de las niñas malas y nadie en ese antro de horror era capa</w:t>
      </w:r>
      <w:r>
        <w:rPr>
          <w:rFonts w:ascii="TimesNewRomanPSMT" w:hAnsi="TimesNewRomanPSMT" w:cs="TimesNewRomanPSMT"/>
          <w:sz w:val="24"/>
          <w:szCs w:val="24"/>
        </w:rPr>
        <w:t>z de sentir la menor empatía por esos seres tristes y abandonados a una suerte macabra.</w:t>
      </w:r>
    </w:p>
    <w:p w:rsidR="00504C43" w:rsidRDefault="00504C43"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p>
    <w:p w:rsidR="00000000" w:rsidRDefault="005B2E5E"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r>
        <w:rPr>
          <w:rFonts w:ascii="TimesNewRomanPSMT" w:hAnsi="TimesNewRomanPSMT" w:cs="TimesNewRomanPSMT"/>
          <w:sz w:val="24"/>
          <w:szCs w:val="24"/>
        </w:rPr>
        <w:t>El período de la adolescencia no es fácil. No lo es para las niñas y niños nacidos en un ambiente apropiado, mucho menos para quienes fueron a parar a las zonas margina</w:t>
      </w:r>
      <w:r>
        <w:rPr>
          <w:rFonts w:ascii="TimesNewRomanPSMT" w:hAnsi="TimesNewRomanPSMT" w:cs="TimesNewRomanPSMT"/>
          <w:sz w:val="24"/>
          <w:szCs w:val="24"/>
        </w:rPr>
        <w:t>les en un hogar desintegrado y con todas las carencias del catálogo. No existe un solo ser humano capaz de conformarse con la miseria sin rebelarse contra su suerte. No existe tampoco uno que acepte la violencia como forma de vida sin intentar escapar de e</w:t>
      </w:r>
      <w:r>
        <w:rPr>
          <w:rFonts w:ascii="TimesNewRomanPSMT" w:hAnsi="TimesNewRomanPSMT" w:cs="TimesNewRomanPSMT"/>
          <w:sz w:val="24"/>
          <w:szCs w:val="24"/>
        </w:rPr>
        <w:t>lla.</w:t>
      </w:r>
    </w:p>
    <w:p w:rsidR="00504C43" w:rsidRDefault="00504C43"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p>
    <w:p w:rsidR="00000000" w:rsidRDefault="005B2E5E"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r>
        <w:rPr>
          <w:rFonts w:ascii="TimesNewRomanPSMT" w:hAnsi="TimesNewRomanPSMT" w:cs="TimesNewRomanPSMT"/>
          <w:sz w:val="24"/>
          <w:szCs w:val="24"/>
        </w:rPr>
        <w:t>La pretensión de acusar a las niñas de mentirosas, afirmar que sus violaciones y embarazos son imaginarios, negar la existencia de las redes de trata es abusar de la paciencia de quienes poseen un mínimo de sentido común y algo de capacidad de racioci</w:t>
      </w:r>
      <w:r>
        <w:rPr>
          <w:rFonts w:ascii="TimesNewRomanPSMT" w:hAnsi="TimesNewRomanPSMT" w:cs="TimesNewRomanPSMT"/>
          <w:sz w:val="24"/>
          <w:szCs w:val="24"/>
        </w:rPr>
        <w:t xml:space="preserve">nio. Esas niñas no nacieron para ser un </w:t>
      </w:r>
      <w:r>
        <w:rPr>
          <w:rFonts w:ascii="TimesNewRomanPSMT" w:hAnsi="TimesNewRomanPSMT" w:cs="TimesNewRomanPSMT"/>
          <w:sz w:val="24"/>
          <w:szCs w:val="24"/>
        </w:rPr>
        <w:lastRenderedPageBreak/>
        <w:t>producto gratuito para el comercio sexual, todas ellas tienen derechos y es obligación de la ciudadanía exigir que sean respetados.</w:t>
      </w:r>
    </w:p>
    <w:p w:rsidR="00000000" w:rsidRDefault="005B2E5E"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p>
    <w:p w:rsidR="00000000" w:rsidRDefault="005B2E5E"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r>
        <w:rPr>
          <w:rFonts w:ascii="TimesNewRomanPSMT" w:hAnsi="TimesNewRomanPSMT" w:cs="TimesNewRomanPSMT"/>
          <w:sz w:val="24"/>
          <w:szCs w:val="24"/>
        </w:rPr>
        <w:t xml:space="preserve">ROMPETEXTO: </w:t>
      </w:r>
      <w:r>
        <w:rPr>
          <w:rFonts w:ascii="TimesNewRomanPSMT" w:hAnsi="TimesNewRomanPSMT" w:cs="TimesNewRomanPSMT"/>
          <w:b/>
          <w:bCs/>
          <w:sz w:val="24"/>
          <w:szCs w:val="24"/>
        </w:rPr>
        <w:t>No existe un ser humano capaz de conformarse con la miseria y la violen</w:t>
      </w:r>
      <w:r>
        <w:rPr>
          <w:rFonts w:ascii="TimesNewRomanPSMT" w:hAnsi="TimesNewRomanPSMT" w:cs="TimesNewRomanPSMT"/>
          <w:b/>
          <w:bCs/>
          <w:sz w:val="24"/>
          <w:szCs w:val="24"/>
        </w:rPr>
        <w:t>cia sin intentar salir de ella.</w:t>
      </w:r>
    </w:p>
    <w:p w:rsidR="00000000" w:rsidRDefault="005B2E5E" w:rsidP="00504C43">
      <w:pPr>
        <w:widowControl w:val="0"/>
        <w:autoSpaceDE w:val="0"/>
        <w:autoSpaceDN w:val="0"/>
        <w:adjustRightInd w:val="0"/>
        <w:spacing w:after="0" w:line="240" w:lineRule="auto"/>
        <w:ind w:right="-1"/>
        <w:jc w:val="both"/>
        <w:rPr>
          <w:rFonts w:ascii="TimesNewRomanPSMT" w:hAnsi="TimesNewRomanPSMT" w:cs="TimesNewRomanPSMT"/>
          <w:sz w:val="24"/>
          <w:szCs w:val="24"/>
        </w:rPr>
      </w:pPr>
      <w:r>
        <w:rPr>
          <w:rFonts w:ascii="TimesNewRomanPSMT" w:hAnsi="TimesNewRomanPSMT" w:cs="TimesNewRomanPSMT"/>
          <w:sz w:val="24"/>
          <w:szCs w:val="24"/>
        </w:rPr>
        <w:t>Elquintopatio@gmail.com</w:t>
      </w:r>
    </w:p>
    <w:p w:rsidR="005B2E5E" w:rsidRDefault="005B2E5E">
      <w:pPr>
        <w:widowControl w:val="0"/>
        <w:autoSpaceDE w:val="0"/>
        <w:autoSpaceDN w:val="0"/>
        <w:adjustRightInd w:val="0"/>
        <w:spacing w:after="0" w:line="240" w:lineRule="auto"/>
        <w:ind w:right="-1"/>
        <w:rPr>
          <w:rFonts w:ascii="TimesNewRomanPSMT" w:hAnsi="TimesNewRomanPSMT" w:cs="TimesNewRomanPSMT"/>
          <w:sz w:val="24"/>
          <w:szCs w:val="24"/>
        </w:rPr>
      </w:pPr>
    </w:p>
    <w:sectPr w:rsidR="005B2E5E">
      <w:pgSz w:w="11905" w:h="16837"/>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C43"/>
    <w:rsid w:val="00504C43"/>
    <w:rsid w:val="005B2E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644DC"/>
  <w14:defaultImageDpi w14:val="0"/>
  <w15:docId w15:val="{64BA6C20-9D18-4D6E-8EE2-07B77304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UY" w:eastAsia="es-UY"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3484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Prensa Libre</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Rosario Hermano</cp:lastModifiedBy>
  <cp:revision>2</cp:revision>
  <dcterms:created xsi:type="dcterms:W3CDTF">2017-07-10T15:48:00Z</dcterms:created>
  <dcterms:modified xsi:type="dcterms:W3CDTF">2017-07-10T15:48:00Z</dcterms:modified>
</cp:coreProperties>
</file>