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60E" w:rsidRPr="0060160E" w:rsidRDefault="0060160E" w:rsidP="0060160E">
      <w:pPr>
        <w:shd w:val="clear" w:color="auto" w:fill="FFFFFF"/>
        <w:spacing w:beforeAutospacing="1" w:after="100" w:afterAutospacing="1" w:line="384" w:lineRule="atLeast"/>
        <w:jc w:val="center"/>
        <w:rPr>
          <w:rFonts w:ascii="Arial" w:eastAsia="Times New Roman" w:hAnsi="Arial" w:cs="Arial"/>
          <w:color w:val="222222"/>
          <w:sz w:val="32"/>
          <w:szCs w:val="32"/>
          <w:lang w:eastAsia="es-UY"/>
        </w:rPr>
      </w:pPr>
      <w:r w:rsidRPr="0060160E">
        <w:rPr>
          <w:rFonts w:ascii="Times New Roman" w:eastAsia="Times New Roman" w:hAnsi="Times New Roman" w:cs="Times New Roman"/>
          <w:b/>
          <w:bCs/>
          <w:color w:val="222222"/>
          <w:sz w:val="32"/>
          <w:szCs w:val="32"/>
          <w:lang w:val="es-ES" w:eastAsia="es-UY"/>
        </w:rPr>
        <w:t>Formación de militantes</w:t>
      </w:r>
    </w:p>
    <w:p w:rsidR="0060160E" w:rsidRPr="0060160E" w:rsidRDefault="0060160E" w:rsidP="0060160E">
      <w:pPr>
        <w:shd w:val="clear" w:color="auto" w:fill="FFFFFF"/>
        <w:spacing w:before="100" w:beforeAutospacing="1" w:after="100" w:afterAutospacing="1" w:line="384" w:lineRule="atLeast"/>
        <w:jc w:val="center"/>
        <w:rPr>
          <w:rFonts w:ascii="Arial" w:eastAsia="Times New Roman" w:hAnsi="Arial" w:cs="Arial"/>
          <w:color w:val="222222"/>
          <w:sz w:val="19"/>
          <w:szCs w:val="19"/>
          <w:lang w:eastAsia="es-UY"/>
        </w:rPr>
      </w:pPr>
      <w:r w:rsidRPr="0060160E">
        <w:rPr>
          <w:rFonts w:ascii="Times New Roman" w:eastAsia="Times New Roman" w:hAnsi="Times New Roman" w:cs="Times New Roman"/>
          <w:color w:val="222222"/>
          <w:sz w:val="24"/>
          <w:szCs w:val="24"/>
          <w:lang w:val="es-ES" w:eastAsia="es-UY"/>
        </w:rPr>
        <w:t xml:space="preserve">Frei </w:t>
      </w:r>
      <w:proofErr w:type="spellStart"/>
      <w:r w:rsidRPr="0060160E">
        <w:rPr>
          <w:rFonts w:ascii="Times New Roman" w:eastAsia="Times New Roman" w:hAnsi="Times New Roman" w:cs="Times New Roman"/>
          <w:color w:val="222222"/>
          <w:sz w:val="24"/>
          <w:szCs w:val="24"/>
          <w:lang w:val="es-ES" w:eastAsia="es-UY"/>
        </w:rPr>
        <w:t>Betto</w:t>
      </w:r>
      <w:proofErr w:type="spellEnd"/>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bookmarkStart w:id="0" w:name="_GoBack"/>
      <w:r w:rsidRPr="0060160E">
        <w:rPr>
          <w:rFonts w:ascii="Arial" w:eastAsia="Times New Roman" w:hAnsi="Arial" w:cs="Arial"/>
          <w:color w:val="222222"/>
          <w:sz w:val="24"/>
          <w:szCs w:val="24"/>
          <w:lang w:val="es-ES" w:eastAsia="es-UY"/>
        </w:rPr>
        <w:t>            Hay quien se mueve, se activa y se moviliza en función de causas políticas. En los últimos tiempos, los estudiantes ocuparon escuelas y, ahora, los manifestantes gritan en las calles ¡FUERA TEMER!</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El entusiasmo es bueno en la actividad política, pero no forma militantes. Pasado el apasionamiento, las aguas vuelven a coger su nivel. Lo que forma militantes revolucionarios para toda la vida es la articulación entre práctica y teoría.</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La práctica se da en movimientos sociales, sindicatos, partidos o instancias pastorales como las comunidades eclesiales de base. La formación teórica exige herramientas adecuadas para comprender la realidad y saber cómo transformarla.</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xml:space="preserve">            Durante los años de la dictadura se trabajó fuerte en esas dos caras de la moneda: la práctica y la teoría. Se multiplicaron en el país los movimientos sociales y proliferaron por todo Brasil equipos de educación popular que se encargaban de la parte teórica. El movimiento sindical y el PT llegaron a dirigir, en </w:t>
      </w:r>
      <w:proofErr w:type="spellStart"/>
      <w:r w:rsidRPr="0060160E">
        <w:rPr>
          <w:rFonts w:ascii="Arial" w:eastAsia="Times New Roman" w:hAnsi="Arial" w:cs="Arial"/>
          <w:color w:val="222222"/>
          <w:sz w:val="24"/>
          <w:szCs w:val="24"/>
          <w:lang w:val="es-ES" w:eastAsia="es-UY"/>
        </w:rPr>
        <w:t>Cajamar</w:t>
      </w:r>
      <w:proofErr w:type="spellEnd"/>
      <w:r w:rsidRPr="0060160E">
        <w:rPr>
          <w:rFonts w:ascii="Arial" w:eastAsia="Times New Roman" w:hAnsi="Arial" w:cs="Arial"/>
          <w:color w:val="222222"/>
          <w:sz w:val="24"/>
          <w:szCs w:val="24"/>
          <w:lang w:val="es-ES" w:eastAsia="es-UY"/>
        </w:rPr>
        <w:t xml:space="preserve"> (SP), una escuela-albergue a la que afluían militantes de todos los estados. Hoy, el MST mantiene en </w:t>
      </w:r>
      <w:proofErr w:type="spellStart"/>
      <w:r w:rsidRPr="0060160E">
        <w:rPr>
          <w:rFonts w:ascii="Arial" w:eastAsia="Times New Roman" w:hAnsi="Arial" w:cs="Arial"/>
          <w:color w:val="222222"/>
          <w:sz w:val="24"/>
          <w:szCs w:val="24"/>
          <w:lang w:val="es-ES" w:eastAsia="es-UY"/>
        </w:rPr>
        <w:t>Guararema</w:t>
      </w:r>
      <w:proofErr w:type="spellEnd"/>
      <w:r w:rsidRPr="0060160E">
        <w:rPr>
          <w:rFonts w:ascii="Arial" w:eastAsia="Times New Roman" w:hAnsi="Arial" w:cs="Arial"/>
          <w:color w:val="222222"/>
          <w:sz w:val="24"/>
          <w:szCs w:val="24"/>
          <w:lang w:val="es-ES" w:eastAsia="es-UY"/>
        </w:rPr>
        <w:t xml:space="preserve"> (SP) la Escuela </w:t>
      </w:r>
      <w:proofErr w:type="spellStart"/>
      <w:r w:rsidRPr="0060160E">
        <w:rPr>
          <w:rFonts w:ascii="Arial" w:eastAsia="Times New Roman" w:hAnsi="Arial" w:cs="Arial"/>
          <w:color w:val="222222"/>
          <w:sz w:val="24"/>
          <w:szCs w:val="24"/>
          <w:lang w:val="es-ES" w:eastAsia="es-UY"/>
        </w:rPr>
        <w:t>Florestan</w:t>
      </w:r>
      <w:proofErr w:type="spellEnd"/>
      <w:r w:rsidRPr="0060160E">
        <w:rPr>
          <w:rFonts w:ascii="Arial" w:eastAsia="Times New Roman" w:hAnsi="Arial" w:cs="Arial"/>
          <w:color w:val="222222"/>
          <w:sz w:val="24"/>
          <w:szCs w:val="24"/>
          <w:lang w:val="es-ES" w:eastAsia="es-UY"/>
        </w:rPr>
        <w:t xml:space="preserve"> </w:t>
      </w:r>
      <w:proofErr w:type="spellStart"/>
      <w:r w:rsidRPr="0060160E">
        <w:rPr>
          <w:rFonts w:ascii="Arial" w:eastAsia="Times New Roman" w:hAnsi="Arial" w:cs="Arial"/>
          <w:color w:val="222222"/>
          <w:sz w:val="24"/>
          <w:szCs w:val="24"/>
          <w:lang w:val="es-ES" w:eastAsia="es-UY"/>
        </w:rPr>
        <w:t>Fernandes</w:t>
      </w:r>
      <w:proofErr w:type="spellEnd"/>
      <w:r w:rsidRPr="0060160E">
        <w:rPr>
          <w:rFonts w:ascii="Arial" w:eastAsia="Times New Roman" w:hAnsi="Arial" w:cs="Arial"/>
          <w:color w:val="222222"/>
          <w:sz w:val="24"/>
          <w:szCs w:val="24"/>
          <w:lang w:val="es-ES" w:eastAsia="es-UY"/>
        </w:rPr>
        <w:t xml:space="preserve"> para perfeccionar la formación de sus militantes.</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Me pregunto qué ha sido de los jóvenes que ocuparon las escuelas a inicios de año. ¿Terminado el movimiento se acabó el entusiasmo? ¿Quién les ofreció herramientas teóricas para que comprendieran que la lucha de un sector de la sociedad es la lucha de un pueblo, y que el antagonismo entre la libertad y la opresión es la búsqueda de una sociedad en la que el capital deje de prevalecer sobre los derechos humanos?</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Las herramientas teóricas están disponibles y son de fácil acceso: las obras clásicas del marxismo, los libros de Paulo Freire, la historia de las revoluciones sociales, la historia de América Latina y Brasil.</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lastRenderedPageBreak/>
        <w:t>            Los cambios sociales no son producto solo del entusiasmo, sino, sobre todo, de convicciones arraigadas, capaces de tornar inmunes a los y las militantes a las tres tentaciones principales que aparecen en la lucha política: el poder, el dinero y el sexo.</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Cuando la lucha se centra en alcanzar el poder y/o mantenerse en él, se troca un proyecto de nación por una feria de cargos y salarios. Cuando se corre detrás del dinero y el aumento del patrimonio personal, se cede a la corrupción. Cuando se cae en la promiscuidad, hiriendo los sentimientos de compañeras y compañeros, se mina la base ética de la construcción de hombres y mujeres nuevos.</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xml:space="preserve">            En la historia de Brasil hay suficientes ejemplos de militantes que se destacaron por sus firmes convicciones ideológicas y prácticas revolucionarias: </w:t>
      </w:r>
      <w:proofErr w:type="spellStart"/>
      <w:r w:rsidRPr="0060160E">
        <w:rPr>
          <w:rFonts w:ascii="Arial" w:eastAsia="Times New Roman" w:hAnsi="Arial" w:cs="Arial"/>
          <w:color w:val="222222"/>
          <w:sz w:val="24"/>
          <w:szCs w:val="24"/>
          <w:lang w:val="es-ES" w:eastAsia="es-UY"/>
        </w:rPr>
        <w:t>Tiradentes</w:t>
      </w:r>
      <w:proofErr w:type="spellEnd"/>
      <w:r w:rsidRPr="0060160E">
        <w:rPr>
          <w:rFonts w:ascii="Arial" w:eastAsia="Times New Roman" w:hAnsi="Arial" w:cs="Arial"/>
          <w:color w:val="222222"/>
          <w:sz w:val="24"/>
          <w:szCs w:val="24"/>
          <w:lang w:val="es-ES" w:eastAsia="es-UY"/>
        </w:rPr>
        <w:t xml:space="preserve">, Prestes, Olga </w:t>
      </w:r>
      <w:proofErr w:type="spellStart"/>
      <w:r w:rsidRPr="0060160E">
        <w:rPr>
          <w:rFonts w:ascii="Arial" w:eastAsia="Times New Roman" w:hAnsi="Arial" w:cs="Arial"/>
          <w:color w:val="222222"/>
          <w:sz w:val="24"/>
          <w:szCs w:val="24"/>
          <w:lang w:val="es-ES" w:eastAsia="es-UY"/>
        </w:rPr>
        <w:t>Benario</w:t>
      </w:r>
      <w:proofErr w:type="spellEnd"/>
      <w:r w:rsidRPr="0060160E">
        <w:rPr>
          <w:rFonts w:ascii="Arial" w:eastAsia="Times New Roman" w:hAnsi="Arial" w:cs="Arial"/>
          <w:color w:val="222222"/>
          <w:sz w:val="24"/>
          <w:szCs w:val="24"/>
          <w:lang w:val="es-ES" w:eastAsia="es-UY"/>
        </w:rPr>
        <w:t xml:space="preserve">, Mauricio </w:t>
      </w:r>
      <w:proofErr w:type="spellStart"/>
      <w:r w:rsidRPr="0060160E">
        <w:rPr>
          <w:rFonts w:ascii="Arial" w:eastAsia="Times New Roman" w:hAnsi="Arial" w:cs="Arial"/>
          <w:color w:val="222222"/>
          <w:sz w:val="24"/>
          <w:szCs w:val="24"/>
          <w:lang w:val="es-ES" w:eastAsia="es-UY"/>
        </w:rPr>
        <w:t>Grabois</w:t>
      </w:r>
      <w:proofErr w:type="spellEnd"/>
      <w:r w:rsidRPr="0060160E">
        <w:rPr>
          <w:rFonts w:ascii="Arial" w:eastAsia="Times New Roman" w:hAnsi="Arial" w:cs="Arial"/>
          <w:color w:val="222222"/>
          <w:sz w:val="24"/>
          <w:szCs w:val="24"/>
          <w:lang w:val="es-ES" w:eastAsia="es-UY"/>
        </w:rPr>
        <w:t xml:space="preserve">, </w:t>
      </w:r>
      <w:proofErr w:type="spellStart"/>
      <w:r w:rsidRPr="0060160E">
        <w:rPr>
          <w:rFonts w:ascii="Arial" w:eastAsia="Times New Roman" w:hAnsi="Arial" w:cs="Arial"/>
          <w:color w:val="222222"/>
          <w:sz w:val="24"/>
          <w:szCs w:val="24"/>
          <w:lang w:val="es-ES" w:eastAsia="es-UY"/>
        </w:rPr>
        <w:t>Mariguella</w:t>
      </w:r>
      <w:proofErr w:type="spellEnd"/>
      <w:r w:rsidRPr="0060160E">
        <w:rPr>
          <w:rFonts w:ascii="Arial" w:eastAsia="Times New Roman" w:hAnsi="Arial" w:cs="Arial"/>
          <w:color w:val="222222"/>
          <w:sz w:val="24"/>
          <w:szCs w:val="24"/>
          <w:lang w:val="es-ES" w:eastAsia="es-UY"/>
        </w:rPr>
        <w:t xml:space="preserve">, Apolonio de Carvalho, Fray Tito, Chico </w:t>
      </w:r>
      <w:proofErr w:type="spellStart"/>
      <w:r w:rsidRPr="0060160E">
        <w:rPr>
          <w:rFonts w:ascii="Arial" w:eastAsia="Times New Roman" w:hAnsi="Arial" w:cs="Arial"/>
          <w:color w:val="222222"/>
          <w:sz w:val="24"/>
          <w:szCs w:val="24"/>
          <w:lang w:val="es-ES" w:eastAsia="es-UY"/>
        </w:rPr>
        <w:t>Mendes</w:t>
      </w:r>
      <w:proofErr w:type="spellEnd"/>
      <w:r w:rsidRPr="0060160E">
        <w:rPr>
          <w:rFonts w:ascii="Arial" w:eastAsia="Times New Roman" w:hAnsi="Arial" w:cs="Arial"/>
          <w:color w:val="222222"/>
          <w:sz w:val="24"/>
          <w:szCs w:val="24"/>
          <w:lang w:val="es-ES" w:eastAsia="es-UY"/>
        </w:rPr>
        <w:t xml:space="preserve">, </w:t>
      </w:r>
      <w:proofErr w:type="spellStart"/>
      <w:r w:rsidRPr="0060160E">
        <w:rPr>
          <w:rFonts w:ascii="Arial" w:eastAsia="Times New Roman" w:hAnsi="Arial" w:cs="Arial"/>
          <w:color w:val="222222"/>
          <w:sz w:val="24"/>
          <w:szCs w:val="24"/>
          <w:lang w:val="es-ES" w:eastAsia="es-UY"/>
        </w:rPr>
        <w:t>Margarida</w:t>
      </w:r>
      <w:proofErr w:type="spellEnd"/>
      <w:r w:rsidRPr="0060160E">
        <w:rPr>
          <w:rFonts w:ascii="Arial" w:eastAsia="Times New Roman" w:hAnsi="Arial" w:cs="Arial"/>
          <w:color w:val="222222"/>
          <w:sz w:val="24"/>
          <w:szCs w:val="24"/>
          <w:lang w:val="es-ES" w:eastAsia="es-UY"/>
        </w:rPr>
        <w:t xml:space="preserve"> Alves, la hermana </w:t>
      </w:r>
      <w:proofErr w:type="spellStart"/>
      <w:r w:rsidRPr="0060160E">
        <w:rPr>
          <w:rFonts w:ascii="Arial" w:eastAsia="Times New Roman" w:hAnsi="Arial" w:cs="Arial"/>
          <w:color w:val="222222"/>
          <w:sz w:val="24"/>
          <w:szCs w:val="24"/>
          <w:lang w:val="es-ES" w:eastAsia="es-UY"/>
        </w:rPr>
        <w:t>Dorothy</w:t>
      </w:r>
      <w:proofErr w:type="spellEnd"/>
      <w:r w:rsidRPr="0060160E">
        <w:rPr>
          <w:rFonts w:ascii="Arial" w:eastAsia="Times New Roman" w:hAnsi="Arial" w:cs="Arial"/>
          <w:color w:val="222222"/>
          <w:sz w:val="24"/>
          <w:szCs w:val="24"/>
          <w:lang w:val="es-ES" w:eastAsia="es-UY"/>
        </w:rPr>
        <w:t xml:space="preserve"> </w:t>
      </w:r>
      <w:proofErr w:type="spellStart"/>
      <w:r w:rsidRPr="0060160E">
        <w:rPr>
          <w:rFonts w:ascii="Arial" w:eastAsia="Times New Roman" w:hAnsi="Arial" w:cs="Arial"/>
          <w:color w:val="222222"/>
          <w:sz w:val="24"/>
          <w:szCs w:val="24"/>
          <w:lang w:val="es-ES" w:eastAsia="es-UY"/>
        </w:rPr>
        <w:t>Stang</w:t>
      </w:r>
      <w:proofErr w:type="spellEnd"/>
      <w:r w:rsidRPr="0060160E">
        <w:rPr>
          <w:rFonts w:ascii="Arial" w:eastAsia="Times New Roman" w:hAnsi="Arial" w:cs="Arial"/>
          <w:color w:val="222222"/>
          <w:sz w:val="24"/>
          <w:szCs w:val="24"/>
          <w:lang w:val="es-ES" w:eastAsia="es-UY"/>
        </w:rPr>
        <w:t xml:space="preserve">, el padre </w:t>
      </w:r>
      <w:proofErr w:type="spellStart"/>
      <w:r w:rsidRPr="0060160E">
        <w:rPr>
          <w:rFonts w:ascii="Arial" w:eastAsia="Times New Roman" w:hAnsi="Arial" w:cs="Arial"/>
          <w:color w:val="222222"/>
          <w:sz w:val="24"/>
          <w:szCs w:val="24"/>
          <w:lang w:val="es-ES" w:eastAsia="es-UY"/>
        </w:rPr>
        <w:t>Josimo</w:t>
      </w:r>
      <w:proofErr w:type="spellEnd"/>
      <w:r w:rsidRPr="0060160E">
        <w:rPr>
          <w:rFonts w:ascii="Arial" w:eastAsia="Times New Roman" w:hAnsi="Arial" w:cs="Arial"/>
          <w:color w:val="222222"/>
          <w:sz w:val="24"/>
          <w:szCs w:val="24"/>
          <w:lang w:val="es-ES" w:eastAsia="es-UY"/>
        </w:rPr>
        <w:t>, etc.</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Basta estudiar sus historias para saber cómo se formaron y fueron capaces de enfrentar todo tipo de adversidades para mantenerse fieles a la causa de la liberación de nuestro pueblo.</w:t>
      </w:r>
    </w:p>
    <w:p w:rsidR="0060160E" w:rsidRPr="0060160E" w:rsidRDefault="0060160E" w:rsidP="0060160E">
      <w:pPr>
        <w:shd w:val="clear" w:color="auto" w:fill="FFFFFF"/>
        <w:spacing w:after="0"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w:t>
      </w:r>
    </w:p>
    <w:p w:rsidR="0060160E" w:rsidRPr="0060160E" w:rsidRDefault="0060160E" w:rsidP="0060160E">
      <w:pPr>
        <w:shd w:val="clear" w:color="auto" w:fill="FFFFFF"/>
        <w:spacing w:before="100" w:beforeAutospacing="1" w:after="100" w:afterAutospacing="1" w:line="384" w:lineRule="atLeast"/>
        <w:jc w:val="both"/>
        <w:rPr>
          <w:rFonts w:ascii="Arial" w:eastAsia="Times New Roman" w:hAnsi="Arial" w:cs="Arial"/>
          <w:color w:val="222222"/>
          <w:sz w:val="19"/>
          <w:szCs w:val="19"/>
          <w:lang w:eastAsia="es-UY"/>
        </w:rPr>
      </w:pPr>
      <w:r w:rsidRPr="0060160E">
        <w:rPr>
          <w:rFonts w:ascii="Arial" w:eastAsia="Times New Roman" w:hAnsi="Arial" w:cs="Arial"/>
          <w:color w:val="222222"/>
          <w:sz w:val="24"/>
          <w:szCs w:val="24"/>
          <w:lang w:val="es-ES" w:eastAsia="es-UY"/>
        </w:rPr>
        <w:t xml:space="preserve">Frei </w:t>
      </w:r>
      <w:proofErr w:type="spellStart"/>
      <w:r w:rsidRPr="0060160E">
        <w:rPr>
          <w:rFonts w:ascii="Arial" w:eastAsia="Times New Roman" w:hAnsi="Arial" w:cs="Arial"/>
          <w:color w:val="222222"/>
          <w:sz w:val="24"/>
          <w:szCs w:val="24"/>
          <w:lang w:val="es-ES" w:eastAsia="es-UY"/>
        </w:rPr>
        <w:t>Betto</w:t>
      </w:r>
      <w:proofErr w:type="spellEnd"/>
      <w:r w:rsidRPr="0060160E">
        <w:rPr>
          <w:rFonts w:ascii="Arial" w:eastAsia="Times New Roman" w:hAnsi="Arial" w:cs="Arial"/>
          <w:color w:val="222222"/>
          <w:sz w:val="24"/>
          <w:szCs w:val="24"/>
          <w:lang w:val="es-ES" w:eastAsia="es-UY"/>
        </w:rPr>
        <w:t xml:space="preserve"> es autor, entre otros libros, de </w:t>
      </w:r>
      <w:proofErr w:type="spellStart"/>
      <w:r w:rsidRPr="0060160E">
        <w:rPr>
          <w:rFonts w:ascii="Arial" w:eastAsia="Times New Roman" w:hAnsi="Arial" w:cs="Arial"/>
          <w:i/>
          <w:iCs/>
          <w:color w:val="222222"/>
          <w:sz w:val="24"/>
          <w:szCs w:val="24"/>
          <w:lang w:val="es-ES" w:eastAsia="es-UY"/>
        </w:rPr>
        <w:t>Batismo</w:t>
      </w:r>
      <w:proofErr w:type="spellEnd"/>
      <w:r w:rsidRPr="0060160E">
        <w:rPr>
          <w:rFonts w:ascii="Arial" w:eastAsia="Times New Roman" w:hAnsi="Arial" w:cs="Arial"/>
          <w:i/>
          <w:iCs/>
          <w:color w:val="222222"/>
          <w:sz w:val="24"/>
          <w:szCs w:val="24"/>
          <w:lang w:val="es-ES" w:eastAsia="es-UY"/>
        </w:rPr>
        <w:t xml:space="preserve"> de </w:t>
      </w:r>
      <w:proofErr w:type="spellStart"/>
      <w:r w:rsidRPr="0060160E">
        <w:rPr>
          <w:rFonts w:ascii="Arial" w:eastAsia="Times New Roman" w:hAnsi="Arial" w:cs="Arial"/>
          <w:i/>
          <w:iCs/>
          <w:color w:val="222222"/>
          <w:sz w:val="24"/>
          <w:szCs w:val="24"/>
          <w:lang w:val="es-ES" w:eastAsia="es-UY"/>
        </w:rPr>
        <w:t>sangue</w:t>
      </w:r>
      <w:proofErr w:type="spellEnd"/>
      <w:r w:rsidRPr="0060160E">
        <w:rPr>
          <w:rFonts w:ascii="Arial" w:eastAsia="Times New Roman" w:hAnsi="Arial" w:cs="Arial"/>
          <w:color w:val="222222"/>
          <w:sz w:val="24"/>
          <w:szCs w:val="24"/>
          <w:lang w:val="es-ES" w:eastAsia="es-UY"/>
        </w:rPr>
        <w:t> (Rocco).</w:t>
      </w:r>
    </w:p>
    <w:bookmarkEnd w:id="0"/>
    <w:p w:rsidR="0060160E" w:rsidRPr="0060160E" w:rsidRDefault="0060160E" w:rsidP="0060160E">
      <w:pPr>
        <w:shd w:val="clear" w:color="auto" w:fill="FFFFFF"/>
        <w:spacing w:after="0" w:line="240" w:lineRule="auto"/>
        <w:rPr>
          <w:rFonts w:ascii="Arial" w:eastAsia="Times New Roman" w:hAnsi="Arial" w:cs="Arial"/>
          <w:color w:val="222222"/>
          <w:sz w:val="19"/>
          <w:szCs w:val="19"/>
          <w:lang w:eastAsia="es-UY"/>
        </w:rPr>
      </w:pPr>
      <w:r w:rsidRPr="0060160E">
        <w:rPr>
          <w:rFonts w:ascii="Verdana" w:eastAsia="Times New Roman" w:hAnsi="Verdana" w:cs="Arial"/>
          <w:color w:val="0551AE"/>
          <w:sz w:val="19"/>
          <w:szCs w:val="19"/>
          <w:lang w:eastAsia="es-UY"/>
        </w:rPr>
        <w:t> </w:t>
      </w:r>
    </w:p>
    <w:p w:rsidR="0060160E" w:rsidRPr="0060160E" w:rsidRDefault="0060160E" w:rsidP="0060160E">
      <w:pPr>
        <w:shd w:val="clear" w:color="auto" w:fill="FFFFFF"/>
        <w:spacing w:after="0" w:line="440" w:lineRule="atLeast"/>
        <w:rPr>
          <w:rFonts w:ascii="Arial" w:eastAsia="Times New Roman" w:hAnsi="Arial" w:cs="Arial"/>
          <w:color w:val="222222"/>
          <w:sz w:val="19"/>
          <w:szCs w:val="19"/>
          <w:lang w:eastAsia="es-UY"/>
        </w:rPr>
      </w:pPr>
      <w:r w:rsidRPr="0060160E">
        <w:rPr>
          <w:rFonts w:ascii="Calibri" w:eastAsia="Times New Roman" w:hAnsi="Calibri" w:cs="Calibri"/>
          <w:color w:val="222222"/>
          <w:sz w:val="32"/>
          <w:szCs w:val="32"/>
          <w:lang w:eastAsia="es-UY"/>
        </w:rPr>
        <w:t> </w:t>
      </w:r>
      <w:hyperlink r:id="rId4" w:tgtFrame="_blank" w:history="1">
        <w:r w:rsidRPr="0060160E">
          <w:rPr>
            <w:rFonts w:ascii="Verdana" w:eastAsia="Times New Roman" w:hAnsi="Verdana" w:cs="Arial"/>
            <w:i/>
            <w:iCs/>
            <w:color w:val="0551AE"/>
            <w:sz w:val="19"/>
            <w:szCs w:val="19"/>
            <w:u w:val="single"/>
            <w:lang w:eastAsia="es-UY"/>
          </w:rPr>
          <w:t>www.freibetto.org/</w:t>
        </w:r>
      </w:hyperlink>
      <w:r w:rsidRPr="0060160E">
        <w:rPr>
          <w:rFonts w:ascii="Verdana" w:eastAsia="Times New Roman" w:hAnsi="Verdana" w:cs="Arial"/>
          <w:i/>
          <w:iCs/>
          <w:color w:val="0018C7"/>
          <w:sz w:val="19"/>
          <w:szCs w:val="19"/>
          <w:lang w:eastAsia="es-UY"/>
        </w:rPr>
        <w:t>&gt;    twitter:@</w:t>
      </w:r>
      <w:proofErr w:type="spellStart"/>
      <w:r w:rsidRPr="0060160E">
        <w:rPr>
          <w:rFonts w:ascii="Verdana" w:eastAsia="Times New Roman" w:hAnsi="Verdana" w:cs="Arial"/>
          <w:i/>
          <w:iCs/>
          <w:color w:val="0018C7"/>
          <w:sz w:val="19"/>
          <w:szCs w:val="19"/>
          <w:lang w:eastAsia="es-UY"/>
        </w:rPr>
        <w:t>freibetto</w:t>
      </w:r>
      <w:proofErr w:type="spellEnd"/>
      <w:r w:rsidRPr="0060160E">
        <w:rPr>
          <w:rFonts w:ascii="Verdana" w:eastAsia="Times New Roman" w:hAnsi="Verdana" w:cs="Arial"/>
          <w:i/>
          <w:iCs/>
          <w:color w:val="0018C7"/>
          <w:sz w:val="19"/>
          <w:szCs w:val="19"/>
          <w:lang w:eastAsia="es-UY"/>
        </w:rPr>
        <w:t>.</w:t>
      </w:r>
    </w:p>
    <w:p w:rsidR="0060160E" w:rsidRPr="0060160E" w:rsidRDefault="0060160E" w:rsidP="0060160E">
      <w:pPr>
        <w:shd w:val="clear" w:color="auto" w:fill="FFFFFF"/>
        <w:spacing w:after="0" w:line="240" w:lineRule="auto"/>
        <w:rPr>
          <w:rFonts w:ascii="Arial" w:eastAsia="Times New Roman" w:hAnsi="Arial" w:cs="Arial"/>
          <w:color w:val="222222"/>
          <w:sz w:val="19"/>
          <w:szCs w:val="19"/>
          <w:lang w:eastAsia="es-UY"/>
        </w:rPr>
      </w:pPr>
      <w:r w:rsidRPr="0060160E">
        <w:rPr>
          <w:rFonts w:ascii="Verdana" w:eastAsia="Times New Roman" w:hAnsi="Verdana" w:cs="Arial"/>
          <w:b/>
          <w:bCs/>
          <w:i/>
          <w:iCs/>
          <w:color w:val="0551AE"/>
          <w:sz w:val="19"/>
          <w:szCs w:val="19"/>
          <w:lang w:eastAsia="es-UY"/>
        </w:rPr>
        <w:t xml:space="preserve">Traducción de Esther </w:t>
      </w:r>
      <w:proofErr w:type="spellStart"/>
      <w:r w:rsidRPr="0060160E">
        <w:rPr>
          <w:rFonts w:ascii="Verdana" w:eastAsia="Times New Roman" w:hAnsi="Verdana" w:cs="Arial"/>
          <w:b/>
          <w:bCs/>
          <w:i/>
          <w:iCs/>
          <w:color w:val="0551AE"/>
          <w:sz w:val="19"/>
          <w:szCs w:val="19"/>
          <w:lang w:eastAsia="es-UY"/>
        </w:rPr>
        <w:t>Perez</w:t>
      </w:r>
      <w:proofErr w:type="spellEnd"/>
    </w:p>
    <w:p w:rsidR="0060160E" w:rsidRPr="0060160E" w:rsidRDefault="0060160E" w:rsidP="0060160E">
      <w:pPr>
        <w:shd w:val="clear" w:color="auto" w:fill="FFFFFF"/>
        <w:spacing w:after="0" w:line="240" w:lineRule="auto"/>
        <w:rPr>
          <w:rFonts w:ascii="Arial" w:eastAsia="Times New Roman" w:hAnsi="Arial" w:cs="Arial"/>
          <w:color w:val="222222"/>
          <w:sz w:val="19"/>
          <w:szCs w:val="19"/>
          <w:lang w:eastAsia="es-UY"/>
        </w:rPr>
      </w:pPr>
      <w:r w:rsidRPr="0060160E">
        <w:rPr>
          <w:rFonts w:ascii="Verdana" w:eastAsia="Times New Roman" w:hAnsi="Verdana" w:cs="Arial"/>
          <w:color w:val="0018C7"/>
          <w:sz w:val="19"/>
          <w:szCs w:val="19"/>
          <w:lang w:eastAsia="es-UY"/>
        </w:rPr>
        <w:t> </w:t>
      </w:r>
      <w:r w:rsidRPr="0060160E">
        <w:rPr>
          <w:rFonts w:ascii="Arial" w:eastAsia="Times New Roman" w:hAnsi="Arial" w:cs="Arial"/>
          <w:b/>
          <w:bCs/>
          <w:color w:val="0000FF"/>
          <w:sz w:val="19"/>
          <w:szCs w:val="19"/>
          <w:lang w:eastAsia="es-UY"/>
        </w:rPr>
        <w:t xml:space="preserve">Copyright 2017 – Frei </w:t>
      </w:r>
      <w:proofErr w:type="spellStart"/>
      <w:r w:rsidRPr="0060160E">
        <w:rPr>
          <w:rFonts w:ascii="Arial" w:eastAsia="Times New Roman" w:hAnsi="Arial" w:cs="Arial"/>
          <w:b/>
          <w:bCs/>
          <w:color w:val="0000FF"/>
          <w:sz w:val="19"/>
          <w:szCs w:val="19"/>
          <w:lang w:eastAsia="es-UY"/>
        </w:rPr>
        <w:t>Betto</w:t>
      </w:r>
      <w:proofErr w:type="spellEnd"/>
      <w:r w:rsidRPr="0060160E">
        <w:rPr>
          <w:rFonts w:ascii="Arial" w:eastAsia="Times New Roman" w:hAnsi="Arial" w:cs="Arial"/>
          <w:b/>
          <w:bCs/>
          <w:color w:val="0000FF"/>
          <w:sz w:val="19"/>
          <w:szCs w:val="19"/>
          <w:lang w:eastAsia="es-UY"/>
        </w:rPr>
        <w:t xml:space="preserve"> -  </w:t>
      </w:r>
    </w:p>
    <w:p w:rsidR="0060160E" w:rsidRPr="0060160E" w:rsidRDefault="0060160E" w:rsidP="0060160E">
      <w:pPr>
        <w:shd w:val="clear" w:color="auto" w:fill="FFFFFF"/>
        <w:spacing w:after="100" w:line="240" w:lineRule="auto"/>
        <w:rPr>
          <w:rFonts w:ascii="Arial" w:eastAsia="Times New Roman" w:hAnsi="Arial" w:cs="Arial"/>
          <w:color w:val="222222"/>
          <w:sz w:val="19"/>
          <w:szCs w:val="19"/>
          <w:lang w:eastAsia="es-UY"/>
        </w:rPr>
      </w:pPr>
      <w:r w:rsidRPr="0060160E">
        <w:rPr>
          <w:rFonts w:ascii="Verdana" w:eastAsia="Times New Roman" w:hAnsi="Verdana" w:cs="Arial"/>
          <w:color w:val="0000FF"/>
          <w:sz w:val="19"/>
          <w:szCs w:val="19"/>
          <w:lang w:eastAsia="es-UY"/>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0E"/>
    <w:rsid w:val="002E2F5B"/>
    <w:rsid w:val="0060160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9CCEF-FA5C-4038-8F8F-6A762AC5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483041">
      <w:bodyDiv w:val="1"/>
      <w:marLeft w:val="0"/>
      <w:marRight w:val="0"/>
      <w:marTop w:val="0"/>
      <w:marBottom w:val="0"/>
      <w:divBdr>
        <w:top w:val="none" w:sz="0" w:space="0" w:color="auto"/>
        <w:left w:val="none" w:sz="0" w:space="0" w:color="auto"/>
        <w:bottom w:val="none" w:sz="0" w:space="0" w:color="auto"/>
        <w:right w:val="none" w:sz="0" w:space="0" w:color="auto"/>
      </w:divBdr>
      <w:divsChild>
        <w:div w:id="43869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95079">
              <w:marLeft w:val="0"/>
              <w:marRight w:val="0"/>
              <w:marTop w:val="0"/>
              <w:marBottom w:val="0"/>
              <w:divBdr>
                <w:top w:val="none" w:sz="0" w:space="0" w:color="auto"/>
                <w:left w:val="none" w:sz="0" w:space="0" w:color="auto"/>
                <w:bottom w:val="none" w:sz="0" w:space="0" w:color="auto"/>
                <w:right w:val="none" w:sz="0" w:space="0" w:color="auto"/>
              </w:divBdr>
              <w:divsChild>
                <w:div w:id="1217086685">
                  <w:marLeft w:val="0"/>
                  <w:marRight w:val="0"/>
                  <w:marTop w:val="0"/>
                  <w:marBottom w:val="0"/>
                  <w:divBdr>
                    <w:top w:val="none" w:sz="0" w:space="0" w:color="auto"/>
                    <w:left w:val="none" w:sz="0" w:space="0" w:color="auto"/>
                    <w:bottom w:val="none" w:sz="0" w:space="0" w:color="auto"/>
                    <w:right w:val="none" w:sz="0" w:space="0" w:color="auto"/>
                  </w:divBdr>
                  <w:divsChild>
                    <w:div w:id="133572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712067">
                          <w:marLeft w:val="0"/>
                          <w:marRight w:val="0"/>
                          <w:marTop w:val="0"/>
                          <w:marBottom w:val="0"/>
                          <w:divBdr>
                            <w:top w:val="none" w:sz="0" w:space="0" w:color="auto"/>
                            <w:left w:val="none" w:sz="0" w:space="0" w:color="auto"/>
                            <w:bottom w:val="none" w:sz="0" w:space="0" w:color="auto"/>
                            <w:right w:val="none" w:sz="0" w:space="0" w:color="auto"/>
                          </w:divBdr>
                          <w:divsChild>
                            <w:div w:id="1981693515">
                              <w:marLeft w:val="0"/>
                              <w:marRight w:val="0"/>
                              <w:marTop w:val="0"/>
                              <w:marBottom w:val="0"/>
                              <w:divBdr>
                                <w:top w:val="none" w:sz="0" w:space="0" w:color="auto"/>
                                <w:left w:val="none" w:sz="0" w:space="0" w:color="auto"/>
                                <w:bottom w:val="none" w:sz="0" w:space="0" w:color="auto"/>
                                <w:right w:val="none" w:sz="0" w:space="0" w:color="auto"/>
                              </w:divBdr>
                              <w:divsChild>
                                <w:div w:id="1786583514">
                                  <w:marLeft w:val="0"/>
                                  <w:marRight w:val="0"/>
                                  <w:marTop w:val="0"/>
                                  <w:marBottom w:val="0"/>
                                  <w:divBdr>
                                    <w:top w:val="none" w:sz="0" w:space="0" w:color="auto"/>
                                    <w:left w:val="none" w:sz="0" w:space="0" w:color="auto"/>
                                    <w:bottom w:val="none" w:sz="0" w:space="0" w:color="auto"/>
                                    <w:right w:val="none" w:sz="0" w:space="0" w:color="auto"/>
                                  </w:divBdr>
                                </w:div>
                                <w:div w:id="1538152737">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2845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2017-07-19T12:29:00Z</dcterms:created>
  <dcterms:modified xsi:type="dcterms:W3CDTF">2017-07-19T12:30:00Z</dcterms:modified>
</cp:coreProperties>
</file>