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15" w:rsidRPr="00852415" w:rsidRDefault="00852415" w:rsidP="00852415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72"/>
          <w:szCs w:val="72"/>
          <w:lang w:eastAsia="es-UY"/>
        </w:rPr>
      </w:pPr>
      <w:r w:rsidRPr="00852415">
        <w:rPr>
          <w:rFonts w:ascii="Georgia" w:eastAsia="Times New Roman" w:hAnsi="Georgia" w:cs="Times New Roman"/>
          <w:color w:val="333333"/>
          <w:sz w:val="72"/>
          <w:szCs w:val="72"/>
          <w:lang w:eastAsia="es-UY"/>
        </w:rPr>
        <w:t>El riesgo de instalarse</w:t>
      </w:r>
    </w:p>
    <w:p w:rsidR="00852415" w:rsidRPr="00852415" w:rsidRDefault="00852415" w:rsidP="00852415">
      <w:pPr>
        <w:numPr>
          <w:ilvl w:val="0"/>
          <w:numId w:val="1"/>
        </w:numPr>
        <w:spacing w:after="0" w:line="240" w:lineRule="auto"/>
        <w:ind w:left="13320"/>
        <w:jc w:val="both"/>
        <w:rPr>
          <w:rFonts w:ascii="Verdana" w:eastAsia="Times New Roman" w:hAnsi="Verdana" w:cs="Times New Roman"/>
          <w:color w:val="FFFFFF"/>
          <w:lang w:eastAsia="es-UY"/>
        </w:rPr>
      </w:pPr>
    </w:p>
    <w:p w:rsidR="00852415" w:rsidRPr="00852415" w:rsidRDefault="00852415" w:rsidP="00852415">
      <w:pPr>
        <w:numPr>
          <w:ilvl w:val="0"/>
          <w:numId w:val="1"/>
        </w:numPr>
        <w:spacing w:after="0" w:line="240" w:lineRule="auto"/>
        <w:ind w:left="13320"/>
        <w:jc w:val="both"/>
        <w:rPr>
          <w:rFonts w:ascii="Verdana" w:eastAsia="Times New Roman" w:hAnsi="Verdana" w:cs="Times New Roman"/>
          <w:color w:val="FFFFFF"/>
          <w:lang w:eastAsia="es-UY"/>
        </w:rPr>
      </w:pPr>
      <w:r w:rsidRPr="00852415">
        <w:rPr>
          <w:rFonts w:ascii="Verdana" w:eastAsia="Times New Roman" w:hAnsi="Verdana" w:cs="Times New Roman"/>
          <w:noProof/>
          <w:color w:val="FFFFFF"/>
          <w:lang w:eastAsia="es-UY"/>
        </w:rPr>
        <w:drawing>
          <wp:anchor distT="0" distB="0" distL="0" distR="0" simplePos="0" relativeHeight="251659264" behindDoc="1" locked="0" layoutInCell="1" allowOverlap="0" wp14:anchorId="528E6C55" wp14:editId="567C726B">
            <wp:simplePos x="0" y="0"/>
            <wp:positionH relativeFrom="column">
              <wp:posOffset>1161415</wp:posOffset>
            </wp:positionH>
            <wp:positionV relativeFrom="line">
              <wp:posOffset>191135</wp:posOffset>
            </wp:positionV>
            <wp:extent cx="2266950" cy="1507490"/>
            <wp:effectExtent l="0" t="0" r="0" b="0"/>
            <wp:wrapTight wrapText="bothSides">
              <wp:wrapPolygon edited="0">
                <wp:start x="0" y="0"/>
                <wp:lineTo x="0" y="21291"/>
                <wp:lineTo x="21418" y="21291"/>
                <wp:lineTo x="21418" y="0"/>
                <wp:lineTo x="0" y="0"/>
              </wp:wrapPolygon>
            </wp:wrapTight>
            <wp:docPr id="2" name="Imagen 2" descr="http://www.calam1.org/datadir/ar-events/d/0/0/ev8169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lam1.org/datadir/ar-events/d/0/0/ev8169/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415" w:rsidRPr="00852415" w:rsidRDefault="00852415" w:rsidP="00852415">
      <w:pPr>
        <w:numPr>
          <w:ilvl w:val="0"/>
          <w:numId w:val="1"/>
        </w:numPr>
        <w:spacing w:after="0" w:line="240" w:lineRule="auto"/>
        <w:ind w:left="13320"/>
        <w:jc w:val="both"/>
        <w:rPr>
          <w:rFonts w:ascii="Verdana" w:eastAsia="Times New Roman" w:hAnsi="Verdana" w:cs="Times New Roman"/>
          <w:color w:val="FFFFFF"/>
          <w:lang w:eastAsia="es-UY"/>
        </w:rPr>
      </w:pPr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Tarde o temprano, todos corremos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> el riesgo de instalarnos en la vida</w:t>
      </w: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, buscando el refugio cómodo que nos permita vivir tranquilos, sin sobresaltos ni preocupaciones excesivas, renunciando a cualquier otra aspiración.</w:t>
      </w:r>
      <w:bookmarkStart w:id="0" w:name="more403429"/>
      <w:bookmarkEnd w:id="0"/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Logrado ya un cierto éxito profesional, encauzada la familia y asegurado, de alguna manera, el porvenir, es fácil dejarse atrapar por un 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>conformismo cómodo</w:t>
      </w: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 que nos permita seguir caminando en la vida de la manera más confortable.</w:t>
      </w:r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Es el momento de buscar una atmósfera agradable y acogedora. 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>Vivir relajado en un ambiente feliz</w:t>
      </w: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. Hacer del hogar un refugio entrañable, un rincón para leer y escuchar buena música. Saborear unas buenas vacaciones. Asegurar unos fines de semana agradables...</w:t>
      </w:r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Pero, con frecuencia, es entonces cuando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> la persona descubre con más claridad que nunca que la felicidad no coincide con el bienestar</w:t>
      </w: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. Falta en esa vida algo que nos deja vacíos e insatisfechos. Algo que no se puede comprar con dinero ni asegurar con una vida confortable. Falta sencillamente la alegría propia de quien sabe vibrar con los problemas y necesidades de los demás, sentirse solidario con los necesitados y vivir, de alguna manera, más cerca de los maltratados por la sociedad.</w:t>
      </w:r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Pero hay además un modo de «instalarse» que puede ser falsamente reforzado con «tonos cristianos». Es la eterna tentación de Pedro, que nos acecha siempre a los creyentes: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> «plantar tiendas en lo alto de la montaña». Es decir, buscar en la religión nuestro bienestar interior</w:t>
      </w: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, eludiendo nuestra responsabilidad individual y colectiva en el logro de una convivencia más humana.</w:t>
      </w:r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Y, sin embargo, el mensaje de Jesús es claro.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 xml:space="preserve"> Una experiencia religiosa no es verdaderamente cristiana si nos aísla de los hermanos, nos 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lastRenderedPageBreak/>
        <w:t>instala cómodamente en la vida y nos aleja del servicio a los más necesitados</w:t>
      </w: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.</w:t>
      </w:r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Si escuchamos a Jesús, nos sentiremos invitados a salir de nuestro conformismo, romper con un estilo de vida egoísta en el que estamos tal vez confortablemente instalados y empezar a</w:t>
      </w: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> vivir más atentos a la interpelación que nos llega desde los más desvalidos de nuestra sociedad</w:t>
      </w: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.</w:t>
      </w:r>
    </w:p>
    <w:p w:rsid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</w:pPr>
      <w:bookmarkStart w:id="1" w:name="_GoBack"/>
      <w:bookmarkEnd w:id="1"/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 xml:space="preserve">José Antonio </w:t>
      </w:r>
      <w:proofErr w:type="spellStart"/>
      <w:r w:rsidRPr="00852415">
        <w:rPr>
          <w:rFonts w:ascii="Verdana" w:eastAsia="Times New Roman" w:hAnsi="Verdana" w:cs="Times New Roman"/>
          <w:b/>
          <w:bCs/>
          <w:color w:val="666666"/>
          <w:shd w:val="clear" w:color="auto" w:fill="FFFFFF"/>
          <w:lang w:eastAsia="es-UY"/>
        </w:rPr>
        <w:t>Pagola</w:t>
      </w:r>
      <w:proofErr w:type="spellEnd"/>
    </w:p>
    <w:p w:rsidR="00852415" w:rsidRPr="00852415" w:rsidRDefault="00852415" w:rsidP="00852415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18 Tiempo ordinario - A(Mateo 17,1-9)</w:t>
      </w:r>
    </w:p>
    <w:p w:rsidR="00852415" w:rsidRPr="00852415" w:rsidRDefault="00852415" w:rsidP="00852415">
      <w:pPr>
        <w:spacing w:before="120" w:after="120" w:line="360" w:lineRule="atLeast"/>
        <w:jc w:val="both"/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</w:pPr>
      <w:r w:rsidRPr="00852415">
        <w:rPr>
          <w:rFonts w:ascii="Verdana" w:eastAsia="Times New Roman" w:hAnsi="Verdana" w:cs="Times New Roman"/>
          <w:color w:val="666666"/>
          <w:shd w:val="clear" w:color="auto" w:fill="FFFFFF"/>
          <w:lang w:eastAsia="es-UY"/>
        </w:rPr>
        <w:t>06 de agosto 2017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D0824"/>
    <w:multiLevelType w:val="multilevel"/>
    <w:tmpl w:val="DF4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15"/>
    <w:rsid w:val="002E2F5B"/>
    <w:rsid w:val="008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2B06"/>
  <w15:chartTrackingRefBased/>
  <w15:docId w15:val="{513A6611-8E4A-4AF8-885D-BB700C64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7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2017-08-03T13:05:00Z</dcterms:created>
  <dcterms:modified xsi:type="dcterms:W3CDTF">2017-08-03T13:07:00Z</dcterms:modified>
</cp:coreProperties>
</file>