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FC" w:rsidRPr="00200AFC" w:rsidRDefault="00200AFC" w:rsidP="00200AF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200AFC">
        <w:rPr>
          <w:rFonts w:ascii="Arial" w:eastAsia="Times New Roman" w:hAnsi="Arial" w:cs="Arial"/>
          <w:b/>
          <w:bCs/>
          <w:color w:val="A6281F"/>
          <w:sz w:val="36"/>
          <w:szCs w:val="36"/>
          <w:lang w:eastAsia="es-UY"/>
        </w:rPr>
        <w:t>La democracia brasilera bajo ataque</w:t>
      </w:r>
    </w:p>
    <w:p w:rsidR="00200AFC" w:rsidRPr="00200AFC" w:rsidRDefault="00200AFC" w:rsidP="00200AFC">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Pr="00200AFC">
          <w:rPr>
            <w:rFonts w:ascii="Arial" w:eastAsia="Times New Roman" w:hAnsi="Arial" w:cs="Arial"/>
            <w:b/>
            <w:bCs/>
            <w:color w:val="1155CC"/>
            <w:sz w:val="21"/>
            <w:szCs w:val="21"/>
            <w:u w:val="single"/>
            <w:lang w:eastAsia="es-UY"/>
          </w:rPr>
          <w:t>2017-07-28</w:t>
        </w:r>
      </w:hyperlink>
      <w:r>
        <w:rPr>
          <w:rFonts w:ascii="Arial" w:eastAsia="Times New Roman" w:hAnsi="Arial" w:cs="Arial"/>
          <w:b/>
          <w:bCs/>
          <w:color w:val="222222"/>
          <w:sz w:val="21"/>
          <w:szCs w:val="21"/>
          <w:lang w:eastAsia="es-UY"/>
        </w:rPr>
        <w:t xml:space="preserve"> Leonardo Boff</w:t>
      </w:r>
      <w:bookmarkStart w:id="0" w:name="_GoBack"/>
      <w:bookmarkEnd w:id="0"/>
    </w:p>
    <w:p w:rsidR="00200AFC" w:rsidRPr="00200AFC" w:rsidRDefault="00200AFC" w:rsidP="00200AFC">
      <w:pPr>
        <w:shd w:val="clear" w:color="auto" w:fill="FFFFFF"/>
        <w:spacing w:after="0" w:line="240" w:lineRule="auto"/>
        <w:rPr>
          <w:rFonts w:ascii="Arial" w:eastAsia="Times New Roman" w:hAnsi="Arial" w:cs="Arial"/>
          <w:color w:val="222222"/>
          <w:sz w:val="29"/>
          <w:szCs w:val="29"/>
          <w:lang w:eastAsia="es-UY"/>
        </w:rPr>
      </w:pPr>
    </w:p>
    <w:p w:rsidR="00200AFC" w:rsidRPr="00200AFC" w:rsidRDefault="00200AFC" w:rsidP="00200AFC">
      <w:pPr>
        <w:shd w:val="clear" w:color="auto" w:fill="FFFFFF"/>
        <w:spacing w:after="0" w:line="240" w:lineRule="auto"/>
        <w:rPr>
          <w:rFonts w:ascii="Arial" w:eastAsia="Times New Roman" w:hAnsi="Arial" w:cs="Arial"/>
          <w:color w:val="222222"/>
          <w:sz w:val="19"/>
          <w:szCs w:val="19"/>
          <w:lang w:eastAsia="es-UY"/>
        </w:rPr>
      </w:pPr>
      <w:r w:rsidRPr="00200AFC">
        <w:rPr>
          <w:rFonts w:ascii="Arial" w:eastAsia="Times New Roman" w:hAnsi="Arial" w:cs="Arial"/>
          <w:color w:val="222222"/>
          <w:sz w:val="19"/>
          <w:szCs w:val="19"/>
          <w:lang w:eastAsia="es-UY"/>
        </w:rPr>
        <w:t>La propuesta clásica de toda democracia es: lo que interesa a todos, debe poder ser decidido por todos, ya sea directa o indirectamente por representantes. Como se deduce, la democracia no convive con la exclusión y la desigualdad, que es profunda en Brasil. </w:t>
      </w:r>
    </w:p>
    <w:p w:rsidR="00200AFC" w:rsidRPr="00200AFC" w:rsidRDefault="00200AFC" w:rsidP="00200AFC">
      <w:pPr>
        <w:shd w:val="clear" w:color="auto" w:fill="FFFFFF"/>
        <w:spacing w:after="0" w:line="240" w:lineRule="auto"/>
        <w:rPr>
          <w:rFonts w:ascii="Arial" w:eastAsia="Times New Roman" w:hAnsi="Arial" w:cs="Arial"/>
          <w:color w:val="222222"/>
          <w:sz w:val="19"/>
          <w:szCs w:val="19"/>
          <w:lang w:eastAsia="es-UY"/>
        </w:rPr>
      </w:pPr>
      <w:r w:rsidRPr="00200AFC">
        <w:rPr>
          <w:rFonts w:ascii="Arial" w:eastAsia="Times New Roman" w:hAnsi="Arial" w:cs="Arial"/>
          <w:color w:val="222222"/>
          <w:sz w:val="19"/>
          <w:szCs w:val="19"/>
          <w:lang w:eastAsia="es-UY"/>
        </w:rPr>
        <w:br/>
        <w:t>La opinión de Pedro Demo, brillante sociólogo de la Universidad de Brasilia, en su Introducción a la sociología es acertada: «Nuestra democracia es una representación nacional de hipocresía refinada, repleta de leyes “bonitas”, pero hechas siempre en última instancia por la élite dominante para que la sirvan de principio a fin. Un político es alguien que se caracteriza por ganar mucho, trabajar poco, hacer negocios turbios, emplear a parientes y paniaguados, enriquecerse a costa de las arcas públicas y entrar en el mercado desde arriba… Si ligásemos democracia con justicia social, nuestra democracia sería su misma negación» (p. 330.333). </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No obstante, no desistimos de querer gestar una democracia enriquecida, especialmente a partir de los movimientos sociales de base, proclamando el ideal de una sociedad en la cual podamos caber todos, incluida la naturaleza. Será una democracia sin fin (Boaventura de Souza Santos), cotidiana, vivida en todas las relaciones: en la familia, la escuela, la comunidad, los movimientos sociales, los sindicatos, los partidos y, evidentemente, en la organización del Estado democrático de derecho, se acostumbra decir. Por tanto, se pretende una democracia más que delegaticia, que no empiece y termine en el voto, sino una democracia como modo de relación social inclusiva, como valor universal (N. Bobbio) y que incorpora los derechos de la naturaleza y de la Madre Tierra, de ahí una democracia ecológico-social. </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Este último aspecto, el ecológico-social, nos obliga a superar un límite interno en el discurso corriente de la democracia: el hecho de ser todavía antropocéntrica y sociocéntrica, es decir, centrada solamente en los seres humanos y en la sociedad. El antropocentrismo y el sociocentrismo suponen un reduccionismo. Pues el ser humano no es un centro exclusivo, ni tampoco la sociedad, como si todos los demás seres no entrasen en nuestra existencia, no tuviesen valor en sí mismos y solamente adquiriesen sentido y valor en cuanto ordenados al ser humano y a la sociedad. </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Ser humano y sociedad son un eslabón, entre otros, de la corriente de la vida. Sin las relaciones con la biosfera, con el medio-ambiente y con las condiciones físico-químicas previas no existen ni subsisten. Elementos tan importantes deben ser incluidos en nuestra comprensión de la democracia contemporánea en la era de la geo-sociedad naciente y de la concienciación ecológica y planetaria según la cual naturaleza, ser humano y sociedad están indisolublemente relacionados: poseen un mismo destino común, como bien se dice en la encíclica ecológica del Papa Francisco “cuidando de la Casa Común” y en la Carta de la Tierra. La perspectiva ecológico-social tiene además la virtud de insertar la democracia en la lógica general de las cosas. Hoy sabemos por las ciencias de la Tierra y de la vida que la ley básica que subyace a la cosmogénesis y a todos los ecosistemas es la cooperación de todos con todos, la sinergia, la simbiosis y la interrelación entre todos, no la victoria del más fuerte. </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Ahora bien, la democracia es el valor y el régimen de convivencia que mejor se adecúa a la naturaleza humana cooperativa y societaria. Aquello que está inscrito en su naturaleza es transformado en proyecto político-social consciente. Constituye el fundamento de la democracia: la cooperación, el respeto a los derechos y la solidaridad sin restricciones. Realizar la democracia significa avanzar más y más en el reino de lo específicamente humano. Significa religarse también más profundamente con la Tierra y con el Todo. </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 xml:space="preserve">Este es el ideal buscado. Sin embargo, en los días actuales estamos presenciando lo contrario: un ataque a la democracia a nivel mundial y nacional. El avance del neoliberalismo ultrarradical, que concentra cada vez más poder en poquísimos grupos, radicaliza el consumismo individualista y busca alinear a los demás países con la lógica del imperio norteamericano, solapa las bases de la democracia. El golpe parlamentario dado en Brasil se inscribe dentro de ese ideario. La Constitución y los derechos no cuentan ya, sino que se ha instaurado un régimen de excepción donde los jueces determinan la esfera de la política. Bien dice el analista político de la UFMG Juarez Guimarães: «Encuentro equivocado decir que Moro es un juez parcial cuando a decir verdad es un juez corrompido políticamente. Está ejerciendo su mandato de juez de forma partidaria, contra la </w:t>
      </w:r>
      <w:r w:rsidRPr="00200AFC">
        <w:rPr>
          <w:rFonts w:ascii="Arial" w:eastAsia="Times New Roman" w:hAnsi="Arial" w:cs="Arial"/>
          <w:color w:val="222222"/>
          <w:sz w:val="19"/>
          <w:szCs w:val="19"/>
          <w:lang w:eastAsia="es-UY"/>
        </w:rPr>
        <w:lastRenderedPageBreak/>
        <w:t>Constitución y contra el pueblo brasilero».</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Los golpistas han abandonado la democracia y la soberanía popular en favor del dominio puro y simple del mercado, de los rentistas y de la disminución del Estado. Eso ha sido denunciado recientemente por nuestro mejor estudioso de la democracia, Wanderley Guilherme dos Santos, en su libro, silenciado por los medios de comunicación empresariales, Democracia impedida, y por el analista político Juarez Guimarães, antes mencionado, en una entrevista publicada recientemente en Sul 21. </w:t>
      </w:r>
      <w:r w:rsidRPr="00200AFC">
        <w:rPr>
          <w:rFonts w:ascii="Arial" w:eastAsia="Times New Roman" w:hAnsi="Arial" w:cs="Arial"/>
          <w:color w:val="222222"/>
          <w:sz w:val="19"/>
          <w:szCs w:val="19"/>
          <w:lang w:eastAsia="es-UY"/>
        </w:rPr>
        <w:br/>
      </w:r>
      <w:r w:rsidRPr="00200AFC">
        <w:rPr>
          <w:rFonts w:ascii="Arial" w:eastAsia="Times New Roman" w:hAnsi="Arial" w:cs="Arial"/>
          <w:color w:val="222222"/>
          <w:sz w:val="19"/>
          <w:szCs w:val="19"/>
          <w:lang w:eastAsia="es-UY"/>
        </w:rPr>
        <w:br/>
        <w:t>Nadie puede prever lo que vendrá en los próximos tiempos. Si los golpistas llevasen hasta el fin su proyecto de privatizaciones radicales hasta el punto de desgraciar la vida de buena parte de la población, podríamos conocer revueltas sociales. En una perspectiva más positiva, tienen sentido las palabras del editor de Carta Capital, Mino Carta: «el golpe de una pandilla al servicio de la Casa Grande ha tenido la virtud de despertar la conciencia nacional». Cuidado: una vez despertada, esta conciencia puede desembarazarse de sus opresores y buscar otro camino.</w:t>
      </w:r>
      <w:r w:rsidRPr="00200AFC">
        <w:rPr>
          <w:rFonts w:ascii="Arial" w:eastAsia="Times New Roman" w:hAnsi="Arial" w:cs="Arial"/>
          <w:color w:val="222222"/>
          <w:sz w:val="19"/>
          <w:szCs w:val="19"/>
          <w:lang w:eastAsia="es-UY"/>
        </w:rPr>
        <w:br/>
        <w:t>      </w:t>
      </w:r>
    </w:p>
    <w:p w:rsidR="00200AFC" w:rsidRPr="00200AFC" w:rsidRDefault="00200AFC" w:rsidP="00200AFC">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200AFC">
          <w:rPr>
            <w:rFonts w:ascii="Arial" w:eastAsia="Times New Roman" w:hAnsi="Arial" w:cs="Arial"/>
            <w:color w:val="1155CC"/>
            <w:sz w:val="19"/>
            <w:szCs w:val="19"/>
            <w:u w:val="single"/>
            <w:lang w:eastAsia="es-UY"/>
          </w:rPr>
          <w:t>Página de Boff en Koinonía</w:t>
        </w:r>
      </w:hyperlink>
    </w:p>
    <w:p w:rsidR="00200AFC" w:rsidRPr="00200AFC" w:rsidRDefault="00200AFC" w:rsidP="00200AFC">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200AFC">
          <w:rPr>
            <w:rFonts w:ascii="Arial" w:eastAsia="Times New Roman" w:hAnsi="Arial" w:cs="Arial"/>
            <w:color w:val="1155CC"/>
            <w:sz w:val="19"/>
            <w:szCs w:val="19"/>
            <w:u w:val="single"/>
            <w:lang w:eastAsia="es-UY"/>
          </w:rPr>
          <w:t>Página de Leonardo Boff</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FC"/>
    <w:rsid w:val="00200AF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A425"/>
  <w15:chartTrackingRefBased/>
  <w15:docId w15:val="{5F8CB009-C191-4DA1-8EF8-07D2CB98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9248">
      <w:bodyDiv w:val="1"/>
      <w:marLeft w:val="0"/>
      <w:marRight w:val="0"/>
      <w:marTop w:val="0"/>
      <w:marBottom w:val="0"/>
      <w:divBdr>
        <w:top w:val="none" w:sz="0" w:space="0" w:color="auto"/>
        <w:left w:val="none" w:sz="0" w:space="0" w:color="auto"/>
        <w:bottom w:val="none" w:sz="0" w:space="0" w:color="auto"/>
        <w:right w:val="none" w:sz="0" w:space="0" w:color="auto"/>
      </w:divBdr>
      <w:divsChild>
        <w:div w:id="1274442701">
          <w:marLeft w:val="0"/>
          <w:marRight w:val="0"/>
          <w:marTop w:val="0"/>
          <w:marBottom w:val="0"/>
          <w:divBdr>
            <w:top w:val="none" w:sz="0" w:space="0" w:color="auto"/>
            <w:left w:val="none" w:sz="0" w:space="0" w:color="auto"/>
            <w:bottom w:val="none" w:sz="0" w:space="0" w:color="auto"/>
            <w:right w:val="none" w:sz="0" w:space="0" w:color="auto"/>
          </w:divBdr>
          <w:divsChild>
            <w:div w:id="780339604">
              <w:marLeft w:val="0"/>
              <w:marRight w:val="0"/>
              <w:marTop w:val="0"/>
              <w:marBottom w:val="0"/>
              <w:divBdr>
                <w:top w:val="none" w:sz="0" w:space="0" w:color="auto"/>
                <w:left w:val="none" w:sz="0" w:space="0" w:color="auto"/>
                <w:bottom w:val="none" w:sz="0" w:space="0" w:color="auto"/>
                <w:right w:val="none" w:sz="0" w:space="0" w:color="auto"/>
              </w:divBdr>
            </w:div>
            <w:div w:id="278922372">
              <w:marLeft w:val="0"/>
              <w:marRight w:val="0"/>
              <w:marTop w:val="0"/>
              <w:marBottom w:val="0"/>
              <w:divBdr>
                <w:top w:val="none" w:sz="0" w:space="0" w:color="auto"/>
                <w:left w:val="none" w:sz="0" w:space="0" w:color="auto"/>
                <w:bottom w:val="none" w:sz="0" w:space="0" w:color="auto"/>
                <w:right w:val="none" w:sz="0" w:space="0" w:color="auto"/>
              </w:divBdr>
            </w:div>
          </w:divsChild>
        </w:div>
        <w:div w:id="1710565786">
          <w:marLeft w:val="0"/>
          <w:marRight w:val="0"/>
          <w:marTop w:val="0"/>
          <w:marBottom w:val="0"/>
          <w:divBdr>
            <w:top w:val="none" w:sz="0" w:space="0" w:color="auto"/>
            <w:left w:val="none" w:sz="0" w:space="0" w:color="auto"/>
            <w:bottom w:val="none" w:sz="0" w:space="0" w:color="auto"/>
            <w:right w:val="none" w:sz="0" w:space="0" w:color="auto"/>
          </w:divBdr>
          <w:divsChild>
            <w:div w:id="7892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5172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2017-07-28T12:06:00Z</dcterms:created>
  <dcterms:modified xsi:type="dcterms:W3CDTF">2017-07-28T12:07:00Z</dcterms:modified>
</cp:coreProperties>
</file>