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0F" w:rsidRDefault="00687B0F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Faleceu na noite de ontem, no mesmo mês e dia que Dom Helder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Camara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(+ Recife, 27/08/1999) e Dom Luciano Mendes de Almeida (São Paulo/Mariana + 27/08/2006), mais um valente profeta da Igreja do Brasil, Dom José Maria Pires (* 15/03/1919 - + 27/08/2017), aos 98 anos de idade. Fernando </w:t>
      </w:r>
      <w:proofErr w:type="spell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Altemeyer</w:t>
      </w:r>
      <w:proofErr w:type="spell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Junior postou um belo texto sobre o arcebispo da Paraíba. Agreguei umas palavras de comentário e acrescentei um pequeno testemunho de Luiz Alberto Gomez de Souza. É um preito de homenagem a um dos mais valorosos e ilustres bispos brasileiros e ao mesmo tempo um dos sócios fundadores do CESEEP (Centro Ecumênico de Serviços à Evangelização e Educação Popular) e diletíssimo amigo.</w:t>
      </w:r>
    </w:p>
    <w:p w:rsidR="00687B0F" w:rsidRDefault="00687B0F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</w:p>
    <w:p w:rsidR="008B6A7E" w:rsidRPr="00071D6E" w:rsidRDefault="00146748" w:rsidP="00071D6E">
      <w:pPr>
        <w:jc w:val="both"/>
        <w:rPr>
          <w:rFonts w:ascii="Times New Roman" w:hAnsi="Times New Roman" w:cs="Times New Roman"/>
          <w:b/>
          <w:color w:val="47423A"/>
          <w:sz w:val="24"/>
          <w:szCs w:val="24"/>
        </w:rPr>
      </w:pPr>
      <w:r w:rsidRPr="00071D6E">
        <w:rPr>
          <w:rFonts w:ascii="Times New Roman" w:hAnsi="Times New Roman" w:cs="Times New Roman"/>
          <w:b/>
          <w:color w:val="47423A"/>
          <w:sz w:val="24"/>
          <w:szCs w:val="24"/>
        </w:rPr>
        <w:t>JOSÉ MARIA PIRES, O BISPO DE PÉS DESCALÇOS</w:t>
      </w:r>
    </w:p>
    <w:p w:rsidR="00071D6E" w:rsidRDefault="00146748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Fernando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Altemeyer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Junior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>Dom José Maria Pires, arcebispo emérito da Paraíba-PB, nascido em 15/03/1919, na pequenina cidade de Córregos em Minas Gerais, nordeste do estado, participou das quatro sessões do Vaticano II. À época, sendo o único bispo negro brasileiro, e uma das vozes mais importantes do episcopado brasileiro irá assumir a nova imagem de Igreja proposta pelo Concílio. Despertará com sua pregação a vontade de tantos irmãos na ajuda eficaz aos que sofrem injustiças. Atenderá ao apelo de Deus na história e não permanecerá impassível diante do grito do sofredor. </w:t>
      </w:r>
    </w:p>
    <w:p w:rsidR="008B6A7E" w:rsidRPr="00F2772B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Ele perceberá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que a Igreja estava mudando e alegremente avançará com coragem! É essa coisa simples feita por gente simples que é capaz de mudar o mundo, simplesmente.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Este filho de gente pobre teve por pais Eleutério Augusto Pires e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Pedrelina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Maria de Jesus, e aprenderá desde cedo que deve permanecer com os pés no chão. Em um depoimen</w:t>
      </w:r>
      <w:r w:rsidR="00071D6E">
        <w:rPr>
          <w:rFonts w:ascii="Times New Roman" w:hAnsi="Times New Roman" w:cs="Times New Roman"/>
          <w:color w:val="47423A"/>
          <w:sz w:val="24"/>
          <w:szCs w:val="24"/>
        </w:rPr>
        <w:t>to emocionante nos funerais do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presidente Juscelino Kubitscheck de 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Oliveira, em 29-08-1976, dirá: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Eu andei pelas mesmas ruas pelas quais Juscelino andou. Ele andava de pés descalços e eu também. Era comum as crianças pobres andarem descalças 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na rua”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. </w:t>
      </w:r>
    </w:p>
    <w:p w:rsidR="008B6A7E" w:rsidRPr="00F2772B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Ao pisar o chão de sua terra natal aprenderá as lições permanentes de como ser padre, bispo e pastor. Jamais esquecerá de que é alguém de pés descalços. E é nesse contato com o chão que se torna um pastor fiel. 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>Foi ordenado padre em Diamantina-MG, em 20/12/1941 (já completou 70 anos de sacerdócio!), atuando como pároco, diretor de colégio, e missionário diocesano.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É sagrado bispo em Diamantina, Mina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s Gerais, em 22/09/1957 (em 2017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, comemorou  os 60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anos de episcopado), inici</w:t>
      </w:r>
      <w:r w:rsidR="00071D6E">
        <w:rPr>
          <w:rFonts w:ascii="Times New Roman" w:hAnsi="Times New Roman" w:cs="Times New Roman"/>
          <w:color w:val="47423A"/>
          <w:sz w:val="24"/>
          <w:szCs w:val="24"/>
        </w:rPr>
        <w:t>ando seu ministério na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diocese de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Araçuai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-MG, como seu terceiro bispo, de 1957 a 1965. Seu lema episcopal será 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Scientiam</w:t>
      </w:r>
      <w:proofErr w:type="spellEnd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 xml:space="preserve"> 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Salutis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(a ciência da salvação).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Nomeado pelo Papa Paulo VI, será o quarto arcebispo metropolitano da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 xml:space="preserve">Paraíba de 02.12.1965 até 29.11.1995, quando renuncia por idade. Desde então, como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lastRenderedPageBreak/>
        <w:t>bispo emérito peregrino, vive como pregador ambulante levando o Evangelho com vigor que causa uma santa inveja.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>Desde muito cedo aprendeu a arte do bem falar: silêncio primeiro, palavra adequada depois. Em seguida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,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assume com primor e delicadeza, a certeza de ser um bispo pastor:</w:t>
      </w:r>
      <w:r w:rsidR="00071D6E">
        <w:rPr>
          <w:rFonts w:ascii="Times New Roman" w:hAnsi="Times New Roman" w:cs="Times New Roman"/>
          <w:color w:val="47423A"/>
          <w:sz w:val="24"/>
          <w:szCs w:val="24"/>
        </w:rPr>
        <w:t xml:space="preserve"> amigo, evangélico, simples e,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sobretudo, servidor dos empobrecidos.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Sua ação em favor dos simples é um programa de vida. Vejamos seu discurso de posse como arcebispo metropolitano da Paraíba, secundado por Dom Helder Pessoa Câmara, em plena ditadura militar brasileira, com sua ideologia da segurança naci</w:t>
      </w:r>
      <w:r w:rsidR="00071D6E">
        <w:rPr>
          <w:rFonts w:ascii="Times New Roman" w:hAnsi="Times New Roman" w:cs="Times New Roman"/>
          <w:color w:val="47423A"/>
          <w:sz w:val="24"/>
          <w:szCs w:val="24"/>
        </w:rPr>
        <w:t>onal, que nega a liberdade e a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dignidade da pessoa humana. Dom Helder assim se expressa para falar de 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Dom José: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Dom José Maria vai às causas, vai às raízes... E fala claro, sem perder a serenidade, mas chamando as coisas pelos nomes. Quem quiser livrar-se de um Cristianismo desencarnado, quem quiser livrar-se de ensinamentos inodoros, incolores, pregados no vácuo, leia suas páginas (prefácio do livro Do Centro para a margem, Editora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Acauã, Paraíba, 1978, p. 7)”.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 xml:space="preserve">São suas estas palavras coerentes, 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ao tomar posse como arcebispo: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Não quero trazer-vos uma 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m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entalidade de Minas Gerais, costume ou uma civilização do estado em que nasci, naquilo em que esta civilização, esta mentalidade, estes costumes forem diferentes da civilização, da mentalidade e dos costumes da Paraíba. Assim como Cristo, fazendo-se homem, assumiu a natureza humana e, por assim dizer, ocultou, guardou o que ele era, como Deus, e apresentou-se a nós sem deixar de ser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Deus, mas foi aprendendo conosco a ser homem, a viver como a humanidade, também o novo prelado vem aqui não para ensinar, mas antes de tudo para aprender a ser paraibano. Eu iniciarei o meu ministério aprendendo convosco. Só me integrando é que poderei cumprir minha missão de servir (É santa a terra em que piso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. (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João Pessoa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,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PB,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26.03.1966, in Sampaio Geraldo Lopes Ribeiro, Dom José Maria Pires - </w:t>
      </w:r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Uma voz fiel à mudança s</w:t>
      </w:r>
      <w:r w:rsidR="00A9451A" w:rsidRPr="00F2772B">
        <w:rPr>
          <w:rFonts w:ascii="Times New Roman" w:hAnsi="Times New Roman" w:cs="Times New Roman"/>
          <w:i/>
          <w:color w:val="47423A"/>
          <w:sz w:val="24"/>
          <w:szCs w:val="24"/>
        </w:rPr>
        <w:t>ocial,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Ed. </w:t>
      </w:r>
      <w:proofErr w:type="spellStart"/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Paulus</w:t>
      </w:r>
      <w:proofErr w:type="spellEnd"/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, 2005, p. 17)”. 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O diálogo, tal como foi preconizado na bela carta programática do Papa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Paulo VI, 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Ecclesiam</w:t>
      </w:r>
      <w:proofErr w:type="spellEnd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 xml:space="preserve"> Suam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, e ainda melhor expresso na Constituição 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Lumen</w:t>
      </w:r>
      <w:proofErr w:type="spellEnd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 xml:space="preserve"> Gentium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se tornou para dom José Maria o critério da vida pastoral. Tornar-se-á exímio defensor do povo negro, sendo em sua vida alcunhado por dois apelidos carinhosos e densamente simbólicos: no começo de sua vida episcopal será chamado como dom Pelé (por Dom José Vicente Távora, bispo dos operários), ligando-o ao futebolista brasileiro de fama internacional. Depois de alguns anos, será 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“renomeado”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por dom Pedro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Casaldáliga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(prelado emérito de São Felix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do Araguaia, MT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) 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>como D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om Zumbi, para conectá-lo à causa do povo negro no Brasil, 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fazendo memória do líder dos quilombos brasileiros, Zumbi dos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Palmares. Os apelidos não conseguiram retirar-lhe sua identidade mais profunda, que é a de alguém que sempre assumiu sua origem, sua etnia, e seu amor aos pobres como uma chave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lastRenderedPageBreak/>
        <w:t>interpretativa do mundo e como forma efetiva da encarnação cristã no nordeste brasileiro, mergulhado em tantas injustiças e contradições que exigiam fidelidade radical ao Cristo. Dom José não é um homem de meias palavras nem de meias ações.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Quem o ouve sempre percebe que ele está inteiro no que diz, naquilo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que fala e no que sonha e compartilha com seus interlocutores. Ao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ouvi-lo, sente-se que se está diante de um verdadeiro pastor: não há arrogância em suas palavras. Sentimo-nos encorajados e desafiados, jamais amedrontados. Dom José é o verdadeiro irmão e pastor, que não</w:t>
      </w:r>
      <w:r w:rsidR="00A9451A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abdica do diálogo, pois crê e ama o interlocutor.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Poderemos seguir os passos deste bispo negro, em todos os recantos da terra brasileira sempre animando as pequenas comunidades de base, as causas dos empobrecidos e as lutas por justiça social, sem extremismos. Estará entre os operários da primeira hora, quando surgiu a Comissão Pastoral da Terra-CPT, e ainda entre os apoiadores e animadores do Conselho Indigenista Missionário, CIMI e ainda de cada uma das dezenas de pastorais sociais, gestadas pelo povo e acolhidas pela Conferência Nacional dos Bispos do Brasil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(</w:t>
      </w:r>
      <w:proofErr w:type="spellStart"/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>cNBB</w:t>
      </w:r>
      <w:proofErr w:type="spellEnd"/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>)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, quando das presidências proféticas de Dom Aloísio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Lorscheider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>, Dom Ivo 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Lorscheiter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e dom Luciano Mendes de Almeida, naquilo que será chamado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o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momento de ouro da Igreja brasileira, vivido entre as décadas de 1970 e 1980. Verá nascer com as dores de parto, a poética </w:t>
      </w:r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Missa dos Quilombos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, depois proibida e estará entre os animadores da </w:t>
      </w:r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Missa da Terra Sem Males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, também proscrita e que pretendiam abrir novos caminhos litúrgicos na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inculturação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e diálogo inter-religioso. 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Enfrentará a ganância de fazendeiros e coronéis nordestinos, com a simplicidade das pombas. Não pedirá favores aos poderes políticos ou econômicos, confiando sempre na Palavra de Deus e na compaixão dos pobres. O caminho pode ser mais lento e singelo, mas as raízes serão sempre mais profundas e seguras. Ele clamará contra os latifundiários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como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Nabot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contra o rei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Acab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. Dirá em 05 de março de 1976 na 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>c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arta past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oral para todos os diocesanos: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quando se cansar a paciência do pobre que está sendo esmagado pelos poderosos, a de Deus também se cansará e Deus virá fazer a justiça que os homens se recusaram a fazer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”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(C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arta Pastoral de março de 1976)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.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Dom José vê, compreende e fala do sofrimento dos agricultores. Conhece os problemas do campo e assume um compromisso como igreja para ser a Igreja com os fracos e oprimidos, ou seja, uma Igreja que toma posição ao lado do pobre por fidelidade ao Evangelho e por amor ao povo. 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Denuncia o sistema capitalista por seus frutos e por sua segregação das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grandes massas. Dirá em 1967: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Dar esmolas, todos acham que é razoável. Mas aceitar que é um roubo guardar o supérfluo quando a outros falta o necessário, isto lhes cheira a marxismo. Realmente,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dentro da mentalidade dominante, não é fácil aceitar a receita da 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Populorum</w:t>
      </w:r>
      <w:proofErr w:type="spellEnd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 xml:space="preserve"> </w:t>
      </w:r>
      <w:proofErr w:type="spellStart"/>
      <w:r w:rsidRPr="00F2772B">
        <w:rPr>
          <w:rFonts w:ascii="Times New Roman" w:hAnsi="Times New Roman" w:cs="Times New Roman"/>
          <w:i/>
          <w:color w:val="47423A"/>
          <w:sz w:val="24"/>
          <w:szCs w:val="24"/>
        </w:rPr>
        <w:t>Progressio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que é a mes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ma do Evangelho”.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lastRenderedPageBreak/>
        <w:br/>
        <w:t>Sua mensagem é de vida plena e, sobretudo de conversão. Dirá que é preciso ir do centro para a margem. Este será seu contínuo processo vital. Movimentar-se em direção dos pequenos. Ir para a margem da sociedade, da Igreja, do mundo.</w:t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Fará este gesto ético e religioso motivado por uma profunda vivência de Cristo, além de ser um aprendiz permanente na prática da não-violência ativa, como ação de firmeza permanente. Como discípulo de Cristo saberá mostrar ainda hoje as riquezas do Concílio Vaticano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II, como um projeto de vida. U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ma Igreja que se distancie dos “centros”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 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e que se aproxime das “margens”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do mundo. Uma Igreja que não espere nem confie nos poderosos e nos senhores do mundo. Uma Igreja que deve continuar a cumprir a missão profética de proclamar os direitos dos oprimidos mesmo sabendo que sobre ela pesa a cólera dos governantes, pois só esta fé autêntica é que poderá salvar a pobres e ricos. Nesta Igreja não há lugar para acomodados e passivos. Dirá de forma 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incisiva: “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O catolicismo brasileiro não criou no povo uma consciência de sua cultura, de seus valores, de sua idiossincrasia. A consciência dominante do povo é hierárquica, como aceitação passiva e talvez o maior obstáculo ao verdadeiro desenvolvimento, pois gera acomodação e </w:t>
      </w:r>
      <w:r w:rsidR="008B6A7E" w:rsidRPr="00F2772B">
        <w:rPr>
          <w:rFonts w:ascii="Times New Roman" w:hAnsi="Times New Roman" w:cs="Times New Roman"/>
          <w:color w:val="47423A"/>
          <w:sz w:val="24"/>
          <w:szCs w:val="24"/>
        </w:rPr>
        <w:t>conformismo”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>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</w:r>
      <w:r w:rsidR="00FC11D5" w:rsidRPr="00F2772B">
        <w:rPr>
          <w:rFonts w:ascii="Times New Roman" w:hAnsi="Times New Roman" w:cs="Times New Roman"/>
          <w:color w:val="47423A"/>
          <w:sz w:val="24"/>
          <w:szCs w:val="24"/>
        </w:rPr>
        <w:t>Para d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om José Maria Pires, o oitavo sacramento é a alegria. Sempre se diz que quando alguém alegre entra em uma casa é como se em um quarto escuro, a janela se abrisse para a luz entrar. Esse será a tarefa de dom José: com os pés descalços, abrir as janelas da Santa Igreja. Não terá sido esse o pedido de um outro José, 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bergamasco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Roncalli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>,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quando convocou o Concílio? Ainda hoje precisamos de bispos que abram </w:t>
      </w: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as janelas de nossas Igrejas para que a alegria do Cristo nos rejuvenesça. Gente como dom José, de pés descalços, camisa arregaçada na luta pelos pobres e uma alegria convicta no coração, verdadeiros filhos e herdeiros do Concílio.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>Falece em 27 de agosto de 2017 com 98,4 anos de muita profecia, mergulho na vida e pé na estrada ao lado de Jesus peregrino.</w:t>
      </w:r>
    </w:p>
    <w:p w:rsidR="00071D6E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t>Vai em paz, quilombola de Deus.</w:t>
      </w:r>
    </w:p>
    <w:p w:rsidR="000C4A18" w:rsidRPr="00F2772B" w:rsidRDefault="001F2B13" w:rsidP="00071D6E">
      <w:pPr>
        <w:jc w:val="both"/>
        <w:rPr>
          <w:rFonts w:ascii="Times New Roman" w:hAnsi="Times New Roman" w:cs="Times New Roman"/>
          <w:color w:val="47423A"/>
          <w:sz w:val="24"/>
          <w:szCs w:val="24"/>
        </w:rPr>
      </w:pPr>
      <w:r w:rsidRPr="00F2772B">
        <w:rPr>
          <w:rFonts w:ascii="Times New Roman" w:hAnsi="Times New Roman" w:cs="Times New Roman"/>
          <w:color w:val="47423A"/>
          <w:sz w:val="24"/>
          <w:szCs w:val="24"/>
        </w:rPr>
        <w:br/>
        <w:t xml:space="preserve">Prof. Dr. Fernando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Altemeyer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 xml:space="preserve"> Júnior, 60 anos, mestre em Teologia e Ciências da Religião pela Universidade Católica de </w:t>
      </w:r>
      <w:proofErr w:type="spellStart"/>
      <w:r w:rsidRPr="00F2772B">
        <w:rPr>
          <w:rFonts w:ascii="Times New Roman" w:hAnsi="Times New Roman" w:cs="Times New Roman"/>
          <w:color w:val="47423A"/>
          <w:sz w:val="24"/>
          <w:szCs w:val="24"/>
        </w:rPr>
        <w:t>Louvain-la-Neuve</w:t>
      </w:r>
      <w:proofErr w:type="spellEnd"/>
      <w:r w:rsidRPr="00F2772B">
        <w:rPr>
          <w:rFonts w:ascii="Times New Roman" w:hAnsi="Times New Roman" w:cs="Times New Roman"/>
          <w:color w:val="47423A"/>
          <w:sz w:val="24"/>
          <w:szCs w:val="24"/>
        </w:rPr>
        <w:t>, Bélgica. Licenciado em Filosofia. Doutor em Ciências Sociais pela PUC-SP. Professor PUC-SP.</w:t>
      </w:r>
    </w:p>
    <w:p w:rsidR="00FC11D5" w:rsidRPr="00F2772B" w:rsidRDefault="00FC11D5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</w:p>
    <w:p w:rsidR="00FC11D5" w:rsidRPr="00071D6E" w:rsidRDefault="00F2772B" w:rsidP="00071D6E">
      <w:pPr>
        <w:jc w:val="both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 w:rsidRPr="00071D6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 xml:space="preserve">JOSÉ OSCAR BEOZZO </w:t>
      </w:r>
      <w:r w:rsidR="00FC11D5" w:rsidRPr="00071D6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– Coordenador geral do CESEEP</w:t>
      </w:r>
    </w:p>
    <w:p w:rsidR="00FC11D5" w:rsidRPr="00F2772B" w:rsidRDefault="001F2B13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Obrigado, Fe</w:t>
      </w:r>
      <w:r w:rsid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rnando, pelo belo texto sobre 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Dom Jose Maria Pires. Ele e o bispo italiano de </w:t>
      </w:r>
      <w:proofErr w:type="spellStart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Ivrea</w:t>
      </w:r>
      <w:proofErr w:type="spellEnd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, Mons. Luigi </w:t>
      </w:r>
      <w:proofErr w:type="spellStart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Betazzi</w:t>
      </w:r>
      <w:proofErr w:type="spellEnd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(* 1923), que foi auxiliar do cardeal </w:t>
      </w:r>
      <w:proofErr w:type="spellStart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Lercaro</w:t>
      </w:r>
      <w:proofErr w:type="spellEnd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de Bologna, eram os únicos sobreviventes do grupo "Igreja dos Pobres" do Concílio Vaticano II. </w:t>
      </w:r>
    </w:p>
    <w:p w:rsidR="001F2B13" w:rsidRPr="00F2772B" w:rsidRDefault="001F2B13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lastRenderedPageBreak/>
        <w:t xml:space="preserve">Continuaram fieis ao Pacto das Catacumbas proposto pelo grupo e que ambos subscreveram. Nos anos duros da ditadura militar, em que procuraram calar e isolar Dom Helder </w:t>
      </w:r>
      <w:proofErr w:type="spellStart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Camara</w:t>
      </w:r>
      <w:proofErr w:type="spellEnd"/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, os dois foram irmãos inseparáveis em todas as iniciativas em favor do povo e de resistência à ditadura. </w:t>
      </w:r>
    </w:p>
    <w:p w:rsidR="001F2B13" w:rsidRPr="00F2772B" w:rsidRDefault="001F2B13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Era voz escutada com respeito por todo o episcopado, temida pelos poderosos e acolhida com alegria e conforto pelos pequenos, de cujas causas nunca se apartou. Por mais de 50, anos foi assíduo frequentador, a cada ano, do Encontro Latino-americano de Estudos - Curso dos Bispos, instância de encontro, reflexão, oração </w:t>
      </w:r>
      <w:r w:rsidR="00F2772B"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e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iniciativas corajosas que continuou congregando os bispos latino-americanos do grupo Igreja dos Pobres do Concílio Vaticano II e aqueles que decidiram</w:t>
      </w:r>
      <w:r w:rsidR="00F2772B"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 em seguida,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trilhar o mesmo caminho em seu ministério episcopal. </w:t>
      </w:r>
    </w:p>
    <w:p w:rsidR="001F2B13" w:rsidRPr="00F2772B" w:rsidRDefault="001F2B13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Dom José Maria Pires era o patriarca do grupo que frequentou até 2015, tendo faltado ao encontro de 2016</w:t>
      </w:r>
      <w:r w:rsidR="00F2772B"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por razões de saúde. </w:t>
      </w:r>
    </w:p>
    <w:p w:rsidR="001F2B13" w:rsidRPr="00F2772B" w:rsidRDefault="001F2B13" w:rsidP="00071D6E">
      <w:p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Quando o ITRA, o Instituto Teológico do Recife</w:t>
      </w:r>
      <w:r w:rsidR="00F2772B"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foi fechado pelo sucessor de Dom Helder, Dom José Maria acolheu em João Pessoa professores e alunos</w:t>
      </w:r>
      <w:r w:rsidR="00F2772B"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do Instituto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 para dar continuidade a uma formação teológica comprometida com a causa dos pobres e de sua libertação e enraizada na cultura nordestina.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 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Por duas vezes, fez a pé, durante um mês, o caminho de Santiago de Compostela partindo da fronteira da França com a Espanha. Na segunda vez, já havia completado 90 anos esse rijo camponês, que depois de bispo emérito continuou atendendo em Belo Horizonte uma paróquia da periferia, na simplicidade e humildade e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num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incansável espírito de serviço. 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Por delegação da CNBB acompanhou com carinho e compreensão o movimento dos padres casados com suas famílias, tomando partido pela retomada do ministério 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por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parte daqueles que o desejassem</w:t>
      </w:r>
      <w:r w:rsidR="00F2772B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 Batalhou para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que a Igreja abrisse suas portas para o ministério ordenado de homens casados. 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Foi também o grande animador da Pastoral afro-brasileira e do movimento dos padres e bispos negros que ganhou espaço e amplitude na vi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da da Igreja do Brasil e também da América Latina e do Caribe, através do CELAM. 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Foi para mim um privilégio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o 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ter desfrutado de sua fiel amizade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  A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cada Natal e Páscoa, 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Dom José 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não deixava de enviar uma palavra carinhosa 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e 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sempre antenada nas questões mais urgentes do país e da Igreja. 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Foi um dos 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sócios 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fundadores do CESEEP (Centro Ecumênico de Serviços à Evangelização e Educação Popular) e membro de sua Assembleia que</w:t>
      </w:r>
      <w:r w:rsidR="00F2772B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por 33 anos (1982-2015) acompanhou, </w:t>
      </w:r>
      <w:r w:rsidR="00F2772B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incentivando os trabalhos em curso e 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propondo sempre sábias orientações. </w:t>
      </w:r>
    </w:p>
    <w:p w:rsidR="008B6A7E" w:rsidRPr="00F2772B" w:rsidRDefault="001F2B13" w:rsidP="00071D6E">
      <w:pPr>
        <w:jc w:val="both"/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lastRenderedPageBreak/>
        <w:t>A Igreja e a sociedade brasileira perdem uma grande figura, cuja maior glória é ter sido um fiel seguidor do evangelho e de Jesus Cristo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a serviço dos mais pobres</w:t>
      </w:r>
      <w:r w:rsidR="00F2772B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, de suas causas e libertação</w:t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. </w:t>
      </w:r>
    </w:p>
    <w:p w:rsidR="008B6A7E" w:rsidRPr="00071D6E" w:rsidRDefault="001F2B13" w:rsidP="00071D6E">
      <w:pPr>
        <w:jc w:val="both"/>
        <w:rPr>
          <w:rStyle w:val="uficommentbody"/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r w:rsidRPr="00071D6E">
        <w:rPr>
          <w:rStyle w:val="uficommentbody"/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 xml:space="preserve">Anexo pequena ficha com os dados de sua atuação no Concílio Vaticano II (1962-1965) </w:t>
      </w:r>
    </w:p>
    <w:p w:rsidR="001F2B13" w:rsidRPr="00F2772B" w:rsidRDefault="001F2B13" w:rsidP="00071D6E">
      <w:pPr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</w:pP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Dom José Maria Pires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Arcebispo residencial de PARAÍBA, PB, desde 02/12/1965</w:t>
      </w:r>
      <w:r w:rsidR="008B6A7E"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até 1995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Votum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: ADA II/7, p. 131-133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Vaticano II: 1°, 2°, 3° e 4° períodos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Intervenções [1] AS IV/3, 463-64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N. em Córregos, DIAMANTINA, MG, Brasil, em 15/03/1919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Ord. sac.: 20/12/1941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Elev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.: 25/05/1957 a Araçuaí, MG. 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Consagr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.: 22/09/1957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Pais: Eleutério Augusto Pires e </w:t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Pedralina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Maria de Jesus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Estudos: 1º e 2º graus (1931-35); Filosofia (1936-37); Teologia (1938-41), Diamantina, MG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Antes do Episcopado: Professor em Diamantina, MG (1942); Pároco em Açucena, MG (1943-46); Diretor do Colégio em Governador Valadares, MG (1946-53); Missionário Diocesano em Diamantina, MG (1953-55); Pároco em Curvelo, MG (1956-57)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Como Bispo: Bispo Diocesano de Araçuaí, MG (1957-65); Arcebispo Metropolitano da Paraíba, PB, desde 1966. Responsável pela Linha de Catequese no NE II, 1967; Secretário Nacional das Vocações, 1968; Membro de comunicações Sociais do CELAM; Membro da Comissão Central e Com. Representativa da CNBB; Responsável pelo Setor de Centros de Defesa dos Direitos Humanos do NE II; Membro do Conselho Diretor Nacional do MEB. Presidente da Comissão Episcopal Regional do Nordeste II (1979)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Escritos de sua autoria: Sete Cartas Pastorais; Livro “Do Centro para a Margem”, Vozes, Petrópolis, 1980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Lema: “</w:t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Scientiam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</w:t>
      </w:r>
      <w:proofErr w:type="spellStart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Salutis</w:t>
      </w:r>
      <w:proofErr w:type="spellEnd"/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” (A Ciência da Salvação)</w:t>
      </w:r>
      <w:r w:rsidRPr="00F2772B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br/>
      </w:r>
      <w:r w:rsidRPr="00F2772B">
        <w:rPr>
          <w:rStyle w:val="ufi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+ vivo em 31-12-2000</w:t>
      </w:r>
    </w:p>
    <w:p w:rsidR="00F2772B" w:rsidRPr="00071D6E" w:rsidRDefault="00F2772B" w:rsidP="00071D6E">
      <w:pPr>
        <w:jc w:val="both"/>
        <w:rPr>
          <w:rStyle w:val="uficommentbody"/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</w:pPr>
      <w:bookmarkStart w:id="0" w:name="_GoBack"/>
      <w:bookmarkEnd w:id="0"/>
      <w:r w:rsidRPr="00071D6E">
        <w:rPr>
          <w:rStyle w:val="uficommentbody"/>
          <w:rFonts w:ascii="Times New Roman" w:hAnsi="Times New Roman" w:cs="Times New Roman"/>
          <w:b/>
          <w:color w:val="1D2129"/>
          <w:sz w:val="24"/>
          <w:szCs w:val="24"/>
          <w:shd w:val="clear" w:color="auto" w:fill="F6F7F9"/>
        </w:rPr>
        <w:t>LUIZ ALBERTO GOMES DE SOUZA</w:t>
      </w:r>
    </w:p>
    <w:p w:rsidR="00F2772B" w:rsidRPr="00F2772B" w:rsidRDefault="00F2772B" w:rsidP="00071D6E">
      <w:pPr>
        <w:pStyle w:val="NormalWeb"/>
        <w:shd w:val="clear" w:color="auto" w:fill="FFFFFF"/>
        <w:spacing w:after="72" w:afterAutospacing="0"/>
        <w:jc w:val="both"/>
        <w:rPr>
          <w:color w:val="47423A"/>
        </w:rPr>
      </w:pPr>
      <w:r w:rsidRPr="00F2772B">
        <w:rPr>
          <w:color w:val="1D2129"/>
        </w:rPr>
        <w:t xml:space="preserve">Partiu, aos 98 anos, D. José Maria Pires, arcebispo emérito de João Pessoa, dos grandes Padres da Igreja Latino-americana, na lista de Joseph </w:t>
      </w:r>
      <w:proofErr w:type="spellStart"/>
      <w:r w:rsidRPr="00F2772B">
        <w:rPr>
          <w:color w:val="1D2129"/>
        </w:rPr>
        <w:t>Comblin</w:t>
      </w:r>
      <w:proofErr w:type="spellEnd"/>
      <w:r w:rsidRPr="00F2772B">
        <w:rPr>
          <w:color w:val="1D2129"/>
        </w:rPr>
        <w:t xml:space="preserve">. Foi um dos que mais trabalhou para trazer o Vaticano II para a Igreja brasileira, depois </w:t>
      </w:r>
      <w:proofErr w:type="spellStart"/>
      <w:r w:rsidRPr="00F2772B">
        <w:rPr>
          <w:color w:val="1D2129"/>
        </w:rPr>
        <w:t>Medellin</w:t>
      </w:r>
      <w:proofErr w:type="spellEnd"/>
      <w:r w:rsidRPr="00F2772B">
        <w:rPr>
          <w:color w:val="1D2129"/>
        </w:rPr>
        <w:t>, Puebla e os encontros seguintes.</w:t>
      </w:r>
    </w:p>
    <w:p w:rsidR="00F2772B" w:rsidRPr="00F2772B" w:rsidRDefault="00F2772B" w:rsidP="00071D6E">
      <w:pPr>
        <w:pStyle w:val="NormalWeb"/>
        <w:shd w:val="clear" w:color="auto" w:fill="FFFFFF"/>
        <w:spacing w:after="72" w:afterAutospacing="0"/>
        <w:jc w:val="both"/>
        <w:rPr>
          <w:color w:val="47423A"/>
        </w:rPr>
      </w:pPr>
      <w:r w:rsidRPr="00F2772B">
        <w:rPr>
          <w:color w:val="1D2129"/>
        </w:rPr>
        <w:t>Esteve à frente do movimento negro, ele um negro assumido com orgulho. D. Hélder Câmara o chamou de D. Pelé. Muitos depois preferiram dizer D. Zumbi. Foi presença constante nos intereclesiais</w:t>
      </w:r>
      <w:r w:rsidRPr="00F2772B">
        <w:rPr>
          <w:rStyle w:val="textexposedshow"/>
          <w:color w:val="1D2129"/>
        </w:rPr>
        <w:t> das CEBs. Trago um fato significativo. Ao final do encontro de Santa Maria</w:t>
      </w:r>
      <w:r>
        <w:rPr>
          <w:rStyle w:val="textexposedshow"/>
          <w:color w:val="1D2129"/>
        </w:rPr>
        <w:t xml:space="preserve"> </w:t>
      </w:r>
      <w:r w:rsidRPr="00F2772B">
        <w:rPr>
          <w:rStyle w:val="textexposedshow"/>
          <w:color w:val="1D2129"/>
        </w:rPr>
        <w:t>(</w:t>
      </w:r>
      <w:r>
        <w:rPr>
          <w:rStyle w:val="textexposedshow"/>
          <w:color w:val="1D2129"/>
        </w:rPr>
        <w:t>1</w:t>
      </w:r>
      <w:r w:rsidRPr="00F2772B">
        <w:rPr>
          <w:rStyle w:val="textexposedshow"/>
          <w:color w:val="1D2129"/>
        </w:rPr>
        <w:t xml:space="preserve">992), foram convidados para subir ao palco bispos, sacerdotes e </w:t>
      </w:r>
      <w:r w:rsidRPr="00F2772B">
        <w:rPr>
          <w:rStyle w:val="textexposedshow"/>
          <w:color w:val="1D2129"/>
        </w:rPr>
        <w:lastRenderedPageBreak/>
        <w:t>pastores. Do meio do povo veio o pedido: "que subam um pai e uma mãe de santo e um pajé". Foi negado pelo bispo local, talvez temendo represálias de mais acima. Imediatamente d. José Maria desceu, em protesto e solidariedade. Lembro</w:t>
      </w:r>
      <w:r>
        <w:rPr>
          <w:rStyle w:val="textexposedshow"/>
          <w:color w:val="1D2129"/>
        </w:rPr>
        <w:t>-me</w:t>
      </w:r>
      <w:r w:rsidRPr="00F2772B">
        <w:rPr>
          <w:rStyle w:val="textexposedshow"/>
          <w:color w:val="1D2129"/>
        </w:rPr>
        <w:t xml:space="preserve"> também da indignação do irmão Marcelo Barros.</w:t>
      </w:r>
    </w:p>
    <w:p w:rsidR="00F2772B" w:rsidRPr="00F2772B" w:rsidRDefault="00F2772B" w:rsidP="00071D6E">
      <w:pPr>
        <w:pStyle w:val="NormalWeb"/>
        <w:shd w:val="clear" w:color="auto" w:fill="FFFFFF"/>
        <w:spacing w:after="72" w:afterAutospacing="0"/>
        <w:jc w:val="both"/>
        <w:rPr>
          <w:color w:val="47423A"/>
        </w:rPr>
      </w:pPr>
      <w:r w:rsidRPr="00F2772B">
        <w:rPr>
          <w:color w:val="1D2129"/>
        </w:rPr>
        <w:t>Voltou para sua Minas Gerais e, entre várias atividades pastorais, tinha uma que merecia especial atenção e carinho: o trabalho com padres casados e suas esposas.</w:t>
      </w:r>
    </w:p>
    <w:p w:rsidR="00F2772B" w:rsidRPr="00F2772B" w:rsidRDefault="00F2772B" w:rsidP="00071D6E">
      <w:pPr>
        <w:pStyle w:val="NormalWeb"/>
        <w:shd w:val="clear" w:color="auto" w:fill="FFFFFF"/>
        <w:spacing w:after="72" w:afterAutospacing="0"/>
        <w:jc w:val="both"/>
        <w:rPr>
          <w:color w:val="47423A"/>
        </w:rPr>
      </w:pPr>
      <w:r w:rsidRPr="00F2772B">
        <w:rPr>
          <w:color w:val="1D2129"/>
        </w:rPr>
        <w:t>Numa das conversas que tivemos em reuniões na CNBB, lembro</w:t>
      </w:r>
      <w:r>
        <w:rPr>
          <w:color w:val="1D2129"/>
        </w:rPr>
        <w:t>-me</w:t>
      </w:r>
      <w:r w:rsidRPr="00F2772B">
        <w:rPr>
          <w:color w:val="1D2129"/>
        </w:rPr>
        <w:t xml:space="preserve"> de uma em particular. Começ</w:t>
      </w:r>
      <w:r>
        <w:rPr>
          <w:color w:val="1D2129"/>
        </w:rPr>
        <w:t>ou recordando que o primeiro anú</w:t>
      </w:r>
      <w:r w:rsidRPr="00F2772B">
        <w:rPr>
          <w:color w:val="1D2129"/>
        </w:rPr>
        <w:t>ncio de Jesus Ressuscitado foi dado a mulheres. Assim, apesar de relatos com diferenças, os quatro evangelistas coincidiam em que Jesus Ressuscitado apareceu primeiro às mulheres, ou a uma em particular (</w:t>
      </w:r>
      <w:proofErr w:type="spellStart"/>
      <w:r w:rsidRPr="00F2772B">
        <w:rPr>
          <w:color w:val="1D2129"/>
        </w:rPr>
        <w:t>Mt</w:t>
      </w:r>
      <w:proofErr w:type="spellEnd"/>
      <w:r w:rsidRPr="00F2772B">
        <w:rPr>
          <w:color w:val="1D2129"/>
        </w:rPr>
        <w:t xml:space="preserve">. 28, 5-10; Mc. 16, 1-11; </w:t>
      </w:r>
      <w:proofErr w:type="spellStart"/>
      <w:r w:rsidRPr="00F2772B">
        <w:rPr>
          <w:color w:val="1D2129"/>
        </w:rPr>
        <w:t>Lc</w:t>
      </w:r>
      <w:proofErr w:type="spellEnd"/>
      <w:r w:rsidRPr="00F2772B">
        <w:rPr>
          <w:color w:val="1D2129"/>
        </w:rPr>
        <w:t xml:space="preserve"> 24, 1-12, </w:t>
      </w:r>
      <w:proofErr w:type="spellStart"/>
      <w:r w:rsidRPr="00F2772B">
        <w:rPr>
          <w:color w:val="1D2129"/>
        </w:rPr>
        <w:t>Jo</w:t>
      </w:r>
      <w:proofErr w:type="spellEnd"/>
      <w:r w:rsidRPr="00F2772B">
        <w:rPr>
          <w:color w:val="1D2129"/>
        </w:rPr>
        <w:t xml:space="preserve"> 28, 11-18). Tome-se João, o testemunho talvez mais direto. Ali Jesus apareceu primeiro a Maria Madalena: "vá encontrar os meus irmãos ... Então Maria Madalena foi anunciar aos discípulos "Eu vi o Senhor..." (</w:t>
      </w:r>
      <w:proofErr w:type="spellStart"/>
      <w:r w:rsidRPr="00F2772B">
        <w:rPr>
          <w:color w:val="1D2129"/>
        </w:rPr>
        <w:t>Jo</w:t>
      </w:r>
      <w:proofErr w:type="spellEnd"/>
      <w:r w:rsidRPr="00F2772B">
        <w:rPr>
          <w:color w:val="1D2129"/>
        </w:rPr>
        <w:t>, 16-18). Só depois veio o amplo envio aos discípulos :  "Assim como meu Pai me enviou, eu envio vocês" (</w:t>
      </w:r>
      <w:proofErr w:type="spellStart"/>
      <w:r w:rsidRPr="00F2772B">
        <w:rPr>
          <w:color w:val="1D2129"/>
        </w:rPr>
        <w:t>Jo</w:t>
      </w:r>
      <w:proofErr w:type="spellEnd"/>
      <w:r w:rsidRPr="00F2772B">
        <w:rPr>
          <w:color w:val="1D2129"/>
        </w:rPr>
        <w:t xml:space="preserve"> 20,21)  [já não estariam ali também discípulas, pergunto  eu?]. E D. José Maria Pires terminou com um sorriso maroto, muito mineiro:</w:t>
      </w:r>
      <w:r>
        <w:rPr>
          <w:color w:val="1D2129"/>
        </w:rPr>
        <w:t xml:space="preserve"> </w:t>
      </w:r>
      <w:r w:rsidRPr="00F2772B">
        <w:rPr>
          <w:color w:val="1D2129"/>
        </w:rPr>
        <w:t xml:space="preserve">"Se o </w:t>
      </w:r>
      <w:proofErr w:type="spellStart"/>
      <w:r w:rsidRPr="00F2772B">
        <w:rPr>
          <w:color w:val="1D2129"/>
        </w:rPr>
        <w:t>pr</w:t>
      </w:r>
      <w:r>
        <w:rPr>
          <w:color w:val="1D2129"/>
        </w:rPr>
        <w:t>esbiterato</w:t>
      </w:r>
      <w:proofErr w:type="spellEnd"/>
      <w:r>
        <w:rPr>
          <w:color w:val="1D2129"/>
        </w:rPr>
        <w:t xml:space="preserve"> parte desse </w:t>
      </w:r>
      <w:proofErr w:type="spellStart"/>
      <w:r>
        <w:rPr>
          <w:color w:val="1D2129"/>
        </w:rPr>
        <w:t>envio-anú</w:t>
      </w:r>
      <w:r w:rsidRPr="00F2772B">
        <w:rPr>
          <w:color w:val="1D2129"/>
        </w:rPr>
        <w:t>ncio</w:t>
      </w:r>
      <w:proofErr w:type="spellEnd"/>
      <w:r w:rsidRPr="00F2772B">
        <w:rPr>
          <w:color w:val="1D2129"/>
        </w:rPr>
        <w:t>, não teriam sido as mulheres as primeiras presbíteras?"</w:t>
      </w:r>
    </w:p>
    <w:p w:rsidR="00F2772B" w:rsidRPr="00F2772B" w:rsidRDefault="00F2772B" w:rsidP="00071D6E">
      <w:pPr>
        <w:pStyle w:val="NormalWeb"/>
        <w:shd w:val="clear" w:color="auto" w:fill="FFFFFF"/>
        <w:spacing w:after="72" w:afterAutospacing="0"/>
        <w:jc w:val="both"/>
        <w:rPr>
          <w:color w:val="47423A"/>
        </w:rPr>
      </w:pPr>
      <w:r w:rsidRPr="00F2772B">
        <w:rPr>
          <w:color w:val="1D2129"/>
        </w:rPr>
        <w:t xml:space="preserve">Nosso grande bispo certamente estará, na Casa do Pai, acompanhando a Igreja brasileira. </w:t>
      </w:r>
      <w:r>
        <w:rPr>
          <w:color w:val="1D2129"/>
        </w:rPr>
        <w:t>A ele, t</w:t>
      </w:r>
      <w:r w:rsidRPr="00F2772B">
        <w:rPr>
          <w:color w:val="1D2129"/>
        </w:rPr>
        <w:t>estemunho vivo e atuante dos tempos valentes da mesma, no mistério da comunhão dos santos, peçamos que a impulsione para seguir caminhos de profecia e de compromisso com os pobres, "em saída", como pede Francisco.</w:t>
      </w:r>
    </w:p>
    <w:p w:rsidR="00F2772B" w:rsidRPr="00F2772B" w:rsidRDefault="00F2772B" w:rsidP="00071D6E">
      <w:pPr>
        <w:pStyle w:val="NormalWeb"/>
        <w:jc w:val="both"/>
        <w:rPr>
          <w:color w:val="47423A"/>
        </w:rPr>
      </w:pPr>
      <w:r w:rsidRPr="00F2772B">
        <w:rPr>
          <w:color w:val="47423A"/>
        </w:rPr>
        <w:t> </w:t>
      </w:r>
    </w:p>
    <w:p w:rsidR="00F2772B" w:rsidRPr="00F2772B" w:rsidRDefault="00F2772B" w:rsidP="00071D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72B" w:rsidRPr="00F27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13"/>
    <w:rsid w:val="00071D6E"/>
    <w:rsid w:val="000867F4"/>
    <w:rsid w:val="00146748"/>
    <w:rsid w:val="0019121D"/>
    <w:rsid w:val="001F2B13"/>
    <w:rsid w:val="002F5618"/>
    <w:rsid w:val="005615EF"/>
    <w:rsid w:val="00687B0F"/>
    <w:rsid w:val="008B6A7E"/>
    <w:rsid w:val="00A9451A"/>
    <w:rsid w:val="00D11F91"/>
    <w:rsid w:val="00D30A0F"/>
    <w:rsid w:val="00F056AA"/>
    <w:rsid w:val="00F2772B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22A5"/>
  <w15:docId w15:val="{9B71E437-5F42-47C8-AD9D-29284A6C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ficommentbody">
    <w:name w:val="uficommentbody"/>
    <w:basedOn w:val="Fuentedeprrafopredeter"/>
    <w:rsid w:val="001F2B13"/>
  </w:style>
  <w:style w:type="paragraph" w:styleId="NormalWeb">
    <w:name w:val="Normal (Web)"/>
    <w:basedOn w:val="Normal"/>
    <w:uiPriority w:val="99"/>
    <w:semiHidden/>
    <w:unhideWhenUsed/>
    <w:rsid w:val="00F2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exposedshow"/>
    <w:basedOn w:val="Fuentedeprrafopredeter"/>
    <w:rsid w:val="00F2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2717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BEOZZO</dc:creator>
  <cp:lastModifiedBy>Rosario Hermano</cp:lastModifiedBy>
  <cp:revision>2</cp:revision>
  <dcterms:created xsi:type="dcterms:W3CDTF">2017-08-29T15:08:00Z</dcterms:created>
  <dcterms:modified xsi:type="dcterms:W3CDTF">2017-08-29T15:08:00Z</dcterms:modified>
</cp:coreProperties>
</file>