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A7" w:rsidRPr="004A30A7" w:rsidRDefault="004A30A7" w:rsidP="004A30A7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</w:pPr>
      <w:bookmarkStart w:id="0" w:name="_GoBack"/>
      <w:r w:rsidRPr="004A30A7"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  <w:t>VENEZUELA: SEGUNDA I</w:t>
      </w:r>
      <w:r w:rsidRPr="004A30A7">
        <w:rPr>
          <w:rFonts w:eastAsia="Times New Roman" w:cstheme="minorHAnsi"/>
          <w:b/>
          <w:bCs/>
          <w:color w:val="000000"/>
          <w:sz w:val="28"/>
          <w:szCs w:val="28"/>
          <w:lang w:eastAsia="es-UY"/>
        </w:rPr>
        <w:t>NDEPENDENCIA DE AMÉRICA LATINA</w:t>
      </w:r>
    </w:p>
    <w:bookmarkEnd w:id="0"/>
    <w:p w:rsidR="004A30A7" w:rsidRDefault="004A30A7" w:rsidP="004A30A7">
      <w:pPr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s-UY"/>
        </w:rPr>
        <w:t>Pedro Pierre.</w:t>
      </w: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En Venezuela los que no quieren la continuidad del proceso inaugurado por Hugo Chávez son principalmente los representantes, muy minoritarios, de las élites oligárquicas y los que sí quieren que se profundice el proceso bolivariano son los sectores populares y medios. En Venezuela el desafío de la nueva Constitución es institucionalizar una mayor participación y un mayor protagonismo de los sectores populares mediante el ejercicio de un verdadero poder popular. Esta experiencia ya comenzó en las comunas y los consejos comunales al nivel de todo el país. “Las comunas fueron creadas para constituir formas de autogestión productiva y política por los trabajadores organizados. Tienen un aparato institucional propio y empresas de propiedad comunal, mantenidas bajo el control de los trabajadores asociados, siendo los excedentes totalmente invertidos a favor de la propia comunidad”.</w:t>
      </w: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Frente a las violencias, las destrucciones y las muertes provocadas por los grupos de derecha capitalista, la opción por una Asamblea Constituyente es la respuesta democrática para crear nuevas estructuras favorables a los anhelos de un pueblo organizado, consciente y decidido de confirmar legalmente un proceso nuevo de organización social que rompa con el capitalismo y avance hacia el socialismo. Todo esto demuestra que estamos a la puerta de una nueva independencia no sólo de Venezuela, sino de América Latina toda. De esta manera entendemos la resistencia violenta de los opositores venezolanos apoyados financiera, ideológica e informativamente por las instituciones imperialistas tanto del gobierno norteamericano como de las grandes multinacionales, en particular las de los medios de comunicación.</w:t>
      </w: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 xml:space="preserve">Se trata de un proceso democrático porque, a pesar de todas las dificultades, 41% de votantes participó en la aprobación de la Asamblea Constituyente y la elección de los asambleístas. Esta votación ha sido la mayor obtenida por el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s-UY"/>
        </w:rPr>
        <w:t>bolivarianismo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s-UY"/>
        </w:rPr>
        <w:t xml:space="preserve"> desde la elección de Chávez hace 18 años, sabiendo que, en Venezuela, las elecciones no son obligatorias. Recordemos, por ejemplo, que los presidentes de Estados Unidos y Francia son elegidos por un porcentaje inferior al 25%, por la abstención de más de la mitad de los habilitados a votar. Estas elecciones para la Asamblea Nacional Constituyente demuestran la vitalidad del proyecto histórico bolivariano.</w:t>
      </w: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</w:p>
    <w:p w:rsidR="004A30A7" w:rsidRDefault="004A30A7" w:rsidP="004A30A7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Uno entiende porque las últimas elecciones ecuatorianas han sido un campo de batalla lleno de mentiras, odios y violencias de parte de la oposición a la Revolución Ciudadana, que sigue y seguirá haciendo lo imposible para que ésta fracase. Es lo que está pasando principalmente en Argentina y Brasil. Más que nunca en Ecuador estamos desafiados para avanzar hacia una socialización de la Revolución Ciudadana para ir rompiendo poco a poco con un sistema capitalista que permite a las clases ricas mantener a la mayoría de la población en la explotación, la dominación y la pobreza. Este sistema está representado por la Bestia del Apocalipsis en donde se nos promete su caída.</w:t>
      </w:r>
    </w:p>
    <w:p w:rsidR="004A30A7" w:rsidRDefault="004A30A7" w:rsidP="004A30A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UY"/>
        </w:rPr>
      </w:pPr>
      <w:r>
        <w:rPr>
          <w:rFonts w:eastAsia="Times New Roman" w:cstheme="minorHAnsi"/>
          <w:color w:val="000000"/>
          <w:sz w:val="24"/>
          <w:szCs w:val="24"/>
          <w:lang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A7"/>
    <w:rsid w:val="002E2F5B"/>
    <w:rsid w:val="004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D751"/>
  <w15:chartTrackingRefBased/>
  <w15:docId w15:val="{D0AA8CC6-5627-4813-ABB1-92F76C94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A30A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2017-09-13T11:37:00Z</dcterms:created>
  <dcterms:modified xsi:type="dcterms:W3CDTF">2017-09-13T11:38:00Z</dcterms:modified>
</cp:coreProperties>
</file>