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3AB" w:rsidRPr="00D313AB" w:rsidRDefault="00D313AB" w:rsidP="00D313AB">
      <w:pPr>
        <w:shd w:val="clear" w:color="auto" w:fill="FFFFFF"/>
        <w:spacing w:after="0" w:line="240" w:lineRule="auto"/>
        <w:jc w:val="center"/>
        <w:rPr>
          <w:rFonts w:ascii="Arial" w:eastAsia="Times New Roman" w:hAnsi="Arial" w:cs="Arial"/>
          <w:color w:val="222222"/>
          <w:sz w:val="19"/>
          <w:szCs w:val="19"/>
          <w:lang w:eastAsia="es-UY"/>
        </w:rPr>
      </w:pPr>
      <w:r w:rsidRPr="00D313AB">
        <w:rPr>
          <w:rFonts w:ascii="Arial" w:eastAsia="Times New Roman" w:hAnsi="Arial" w:cs="Arial"/>
          <w:color w:val="222222"/>
          <w:sz w:val="24"/>
          <w:szCs w:val="24"/>
          <w:lang w:eastAsia="es-UY"/>
        </w:rPr>
        <w:br/>
        <w:t> </w:t>
      </w:r>
      <w:proofErr w:type="spellStart"/>
      <w:r w:rsidRPr="00D313AB">
        <w:rPr>
          <w:rFonts w:ascii="Arial" w:eastAsia="Times New Roman" w:hAnsi="Arial" w:cs="Arial"/>
          <w:b/>
          <w:bCs/>
          <w:color w:val="222222"/>
          <w:sz w:val="24"/>
          <w:szCs w:val="24"/>
          <w:lang w:eastAsia="es-UY"/>
        </w:rPr>
        <w:t>Democidas</w:t>
      </w:r>
      <w:proofErr w:type="spellEnd"/>
    </w:p>
    <w:p w:rsidR="00D313AB" w:rsidRPr="00D313AB" w:rsidRDefault="00D313AB" w:rsidP="00D313AB">
      <w:pPr>
        <w:shd w:val="clear" w:color="auto" w:fill="FFFFFF"/>
        <w:spacing w:after="0" w:line="240" w:lineRule="auto"/>
        <w:jc w:val="center"/>
        <w:rPr>
          <w:rFonts w:ascii="Arial" w:eastAsia="Times New Roman" w:hAnsi="Arial" w:cs="Arial"/>
          <w:color w:val="222222"/>
          <w:sz w:val="19"/>
          <w:szCs w:val="19"/>
          <w:lang w:eastAsia="es-UY"/>
        </w:rPr>
      </w:pPr>
    </w:p>
    <w:p w:rsidR="00D313AB" w:rsidRPr="00D313AB" w:rsidRDefault="00D313AB" w:rsidP="00D313AB">
      <w:pPr>
        <w:shd w:val="clear" w:color="auto" w:fill="FFFFFF"/>
        <w:spacing w:after="0" w:line="240" w:lineRule="auto"/>
        <w:jc w:val="right"/>
        <w:rPr>
          <w:rFonts w:ascii="Arial" w:eastAsia="Times New Roman" w:hAnsi="Arial" w:cs="Arial"/>
          <w:color w:val="222222"/>
          <w:sz w:val="19"/>
          <w:szCs w:val="19"/>
          <w:lang w:eastAsia="es-UY"/>
        </w:rPr>
      </w:pPr>
      <w:r w:rsidRPr="00D313AB">
        <w:rPr>
          <w:rFonts w:ascii="Arial" w:eastAsia="Times New Roman" w:hAnsi="Arial" w:cs="Arial"/>
          <w:i/>
          <w:iCs/>
          <w:color w:val="222222"/>
          <w:sz w:val="24"/>
          <w:szCs w:val="24"/>
          <w:lang w:eastAsia="es-UY"/>
        </w:rPr>
        <w:t>Eduardo de la Serna</w:t>
      </w:r>
    </w:p>
    <w:p w:rsidR="00D313AB" w:rsidRPr="00D313AB" w:rsidRDefault="00D313AB" w:rsidP="00D313AB">
      <w:pPr>
        <w:shd w:val="clear" w:color="auto" w:fill="FFFFFF"/>
        <w:spacing w:after="0" w:line="240" w:lineRule="auto"/>
        <w:jc w:val="right"/>
        <w:rPr>
          <w:rFonts w:ascii="Arial" w:eastAsia="Times New Roman" w:hAnsi="Arial" w:cs="Arial"/>
          <w:color w:val="222222"/>
          <w:sz w:val="19"/>
          <w:szCs w:val="19"/>
          <w:lang w:eastAsia="es-UY"/>
        </w:rPr>
      </w:pPr>
    </w:p>
    <w:p w:rsidR="00D313AB" w:rsidRPr="00D313AB" w:rsidRDefault="00D313AB" w:rsidP="00D313AB">
      <w:pPr>
        <w:shd w:val="clear" w:color="auto" w:fill="FFFFFF"/>
        <w:spacing w:after="0" w:line="240" w:lineRule="auto"/>
        <w:jc w:val="center"/>
        <w:rPr>
          <w:rFonts w:ascii="Arial" w:eastAsia="Times New Roman" w:hAnsi="Arial" w:cs="Arial"/>
          <w:color w:val="222222"/>
          <w:sz w:val="19"/>
          <w:szCs w:val="19"/>
          <w:lang w:eastAsia="es-UY"/>
        </w:rPr>
      </w:pPr>
      <w:r w:rsidRPr="00D313AB">
        <w:rPr>
          <w:rFonts w:ascii="Arial" w:eastAsia="Times New Roman" w:hAnsi="Arial" w:cs="Arial"/>
          <w:noProof/>
          <w:color w:val="1155CC"/>
          <w:sz w:val="19"/>
          <w:szCs w:val="19"/>
          <w:lang w:eastAsia="es-UY"/>
        </w:rPr>
        <w:drawing>
          <wp:inline distT="0" distB="0" distL="0" distR="0" wp14:anchorId="3F37CD09" wp14:editId="7143A469">
            <wp:extent cx="3048000" cy="1905000"/>
            <wp:effectExtent l="0" t="0" r="0" b="0"/>
            <wp:docPr id="3" name="Imagen 3" descr="https://1.bp.blogspot.com/-CfT1G-7Mjeo/WoRaw1E0tQI/AAAAAAAAA-M/QmjtTc2N7nYXJ_eYV__WtrvOZ-i6e9M5wCLcBGAs/s320/Neoliberalismo%2Bmata.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CfT1G-7Mjeo/WoRaw1E0tQI/AAAAAAAAA-M/QmjtTc2N7nYXJ_eYV__WtrvOZ-i6e9M5wCLcBGAs/s320/Neoliberalismo%2Bmata.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
    <w:p w:rsidR="00D313AB" w:rsidRPr="00D313AB" w:rsidRDefault="00D313AB" w:rsidP="00D313AB">
      <w:pPr>
        <w:shd w:val="clear" w:color="auto" w:fill="FFFFFF"/>
        <w:spacing w:after="0" w:line="240" w:lineRule="auto"/>
        <w:jc w:val="right"/>
        <w:rPr>
          <w:rFonts w:ascii="Arial" w:eastAsia="Times New Roman" w:hAnsi="Arial" w:cs="Arial"/>
          <w:color w:val="222222"/>
          <w:sz w:val="19"/>
          <w:szCs w:val="19"/>
          <w:lang w:eastAsia="es-UY"/>
        </w:rPr>
      </w:pPr>
    </w:p>
    <w:p w:rsidR="00D313AB" w:rsidRPr="00D313AB" w:rsidRDefault="00D313AB" w:rsidP="00D313AB">
      <w:pPr>
        <w:shd w:val="clear" w:color="auto" w:fill="FFFFFF"/>
        <w:spacing w:after="0" w:line="240" w:lineRule="auto"/>
        <w:jc w:val="right"/>
        <w:rPr>
          <w:rFonts w:ascii="Arial" w:eastAsia="Times New Roman" w:hAnsi="Arial" w:cs="Arial"/>
          <w:color w:val="222222"/>
          <w:sz w:val="19"/>
          <w:szCs w:val="19"/>
          <w:lang w:eastAsia="es-UY"/>
        </w:rPr>
      </w:pPr>
    </w:p>
    <w:p w:rsidR="00D313AB" w:rsidRPr="00D313AB" w:rsidRDefault="00D313AB" w:rsidP="00D313AB">
      <w:pPr>
        <w:shd w:val="clear" w:color="auto" w:fill="FFFFFF"/>
        <w:spacing w:after="0" w:line="240" w:lineRule="auto"/>
        <w:jc w:val="both"/>
        <w:rPr>
          <w:rFonts w:ascii="Arial" w:eastAsia="Times New Roman" w:hAnsi="Arial" w:cs="Arial"/>
          <w:color w:val="222222"/>
          <w:sz w:val="19"/>
          <w:szCs w:val="19"/>
          <w:lang w:eastAsia="es-UY"/>
        </w:rPr>
      </w:pPr>
      <w:r w:rsidRPr="00D313AB">
        <w:rPr>
          <w:rFonts w:ascii="Arial" w:eastAsia="Times New Roman" w:hAnsi="Arial" w:cs="Arial"/>
          <w:color w:val="222222"/>
          <w:sz w:val="24"/>
          <w:szCs w:val="24"/>
          <w:lang w:eastAsia="es-UY"/>
        </w:rPr>
        <w:t>Puesto que las “Ciencias Sociales” son relativamente nuevas, es frecuente que para expresar realidades o dimensiones de estudio recurran a términos creados en otros ámbitos. Es el caso de “</w:t>
      </w:r>
      <w:r w:rsidRPr="00D313AB">
        <w:rPr>
          <w:rFonts w:ascii="Arial" w:eastAsia="Times New Roman" w:hAnsi="Arial" w:cs="Arial"/>
          <w:i/>
          <w:iCs/>
          <w:color w:val="222222"/>
          <w:sz w:val="24"/>
          <w:szCs w:val="24"/>
          <w:lang w:eastAsia="es-UY"/>
        </w:rPr>
        <w:t>carisma</w:t>
      </w:r>
      <w:r w:rsidRPr="00D313AB">
        <w:rPr>
          <w:rFonts w:ascii="Arial" w:eastAsia="Times New Roman" w:hAnsi="Arial" w:cs="Arial"/>
          <w:color w:val="222222"/>
          <w:sz w:val="24"/>
          <w:szCs w:val="24"/>
          <w:lang w:eastAsia="es-UY"/>
        </w:rPr>
        <w:t>” que Max Weber toma del ambiente religioso, por ejemplo. También se recrean otros términos llenándolos de nuevos elementos (sumados a los tradicionales) como son los casos de “</w:t>
      </w:r>
      <w:r w:rsidRPr="00D313AB">
        <w:rPr>
          <w:rFonts w:ascii="Arial" w:eastAsia="Times New Roman" w:hAnsi="Arial" w:cs="Arial"/>
          <w:i/>
          <w:iCs/>
          <w:color w:val="222222"/>
          <w:sz w:val="24"/>
          <w:szCs w:val="24"/>
          <w:lang w:eastAsia="es-UY"/>
        </w:rPr>
        <w:t>Imperio</w:t>
      </w:r>
      <w:r w:rsidRPr="00D313AB">
        <w:rPr>
          <w:rFonts w:ascii="Arial" w:eastAsia="Times New Roman" w:hAnsi="Arial" w:cs="Arial"/>
          <w:color w:val="222222"/>
          <w:sz w:val="24"/>
          <w:szCs w:val="24"/>
          <w:lang w:eastAsia="es-UY"/>
        </w:rPr>
        <w:t xml:space="preserve">” (M. </w:t>
      </w:r>
      <w:proofErr w:type="spellStart"/>
      <w:r w:rsidRPr="00D313AB">
        <w:rPr>
          <w:rFonts w:ascii="Arial" w:eastAsia="Times New Roman" w:hAnsi="Arial" w:cs="Arial"/>
          <w:color w:val="222222"/>
          <w:sz w:val="24"/>
          <w:szCs w:val="24"/>
          <w:lang w:eastAsia="es-UY"/>
        </w:rPr>
        <w:t>Hardt</w:t>
      </w:r>
      <w:proofErr w:type="spellEnd"/>
      <w:r w:rsidRPr="00D313AB">
        <w:rPr>
          <w:rFonts w:ascii="Arial" w:eastAsia="Times New Roman" w:hAnsi="Arial" w:cs="Arial"/>
          <w:color w:val="222222"/>
          <w:sz w:val="24"/>
          <w:szCs w:val="24"/>
          <w:lang w:eastAsia="es-UY"/>
        </w:rPr>
        <w:t xml:space="preserve"> - T. </w:t>
      </w:r>
      <w:proofErr w:type="spellStart"/>
      <w:r w:rsidRPr="00D313AB">
        <w:rPr>
          <w:rFonts w:ascii="Arial" w:eastAsia="Times New Roman" w:hAnsi="Arial" w:cs="Arial"/>
          <w:color w:val="222222"/>
          <w:sz w:val="24"/>
          <w:szCs w:val="24"/>
          <w:lang w:eastAsia="es-UY"/>
        </w:rPr>
        <w:t>Negri</w:t>
      </w:r>
      <w:proofErr w:type="spellEnd"/>
      <w:r w:rsidRPr="00D313AB">
        <w:rPr>
          <w:rFonts w:ascii="Arial" w:eastAsia="Times New Roman" w:hAnsi="Arial" w:cs="Arial"/>
          <w:color w:val="222222"/>
          <w:sz w:val="24"/>
          <w:szCs w:val="24"/>
          <w:lang w:eastAsia="es-UY"/>
        </w:rPr>
        <w:t>) o de “</w:t>
      </w:r>
      <w:r w:rsidRPr="00D313AB">
        <w:rPr>
          <w:rFonts w:ascii="Arial" w:eastAsia="Times New Roman" w:hAnsi="Arial" w:cs="Arial"/>
          <w:i/>
          <w:iCs/>
          <w:color w:val="222222"/>
          <w:sz w:val="24"/>
          <w:szCs w:val="24"/>
          <w:lang w:eastAsia="es-UY"/>
        </w:rPr>
        <w:t>Capital</w:t>
      </w:r>
      <w:r w:rsidRPr="00D313AB">
        <w:rPr>
          <w:rFonts w:ascii="Arial" w:eastAsia="Times New Roman" w:hAnsi="Arial" w:cs="Arial"/>
          <w:color w:val="222222"/>
          <w:sz w:val="24"/>
          <w:szCs w:val="24"/>
          <w:lang w:eastAsia="es-UY"/>
        </w:rPr>
        <w:t xml:space="preserve"> (Th. </w:t>
      </w:r>
      <w:proofErr w:type="spellStart"/>
      <w:r w:rsidRPr="00D313AB">
        <w:rPr>
          <w:rFonts w:ascii="Arial" w:eastAsia="Times New Roman" w:hAnsi="Arial" w:cs="Arial"/>
          <w:color w:val="222222"/>
          <w:sz w:val="24"/>
          <w:szCs w:val="24"/>
          <w:lang w:eastAsia="es-UY"/>
        </w:rPr>
        <w:t>Piketti</w:t>
      </w:r>
      <w:proofErr w:type="spellEnd"/>
      <w:r w:rsidRPr="00D313AB">
        <w:rPr>
          <w:rFonts w:ascii="Arial" w:eastAsia="Times New Roman" w:hAnsi="Arial" w:cs="Arial"/>
          <w:color w:val="222222"/>
          <w:sz w:val="24"/>
          <w:szCs w:val="24"/>
          <w:lang w:eastAsia="es-UY"/>
        </w:rPr>
        <w:t>). Pero con frecuencia se ha de recurrir a neologismos para expresar algo que “empieza” a pensarse de un modo nuevo. Tal es el caso de “</w:t>
      </w:r>
      <w:proofErr w:type="spellStart"/>
      <w:r w:rsidRPr="00D313AB">
        <w:rPr>
          <w:rFonts w:ascii="Arial" w:eastAsia="Times New Roman" w:hAnsi="Arial" w:cs="Arial"/>
          <w:i/>
          <w:iCs/>
          <w:color w:val="222222"/>
          <w:sz w:val="24"/>
          <w:szCs w:val="24"/>
          <w:lang w:eastAsia="es-UY"/>
        </w:rPr>
        <w:t>emprendedurismo</w:t>
      </w:r>
      <w:proofErr w:type="spellEnd"/>
      <w:r w:rsidRPr="00D313AB">
        <w:rPr>
          <w:rFonts w:ascii="Arial" w:eastAsia="Times New Roman" w:hAnsi="Arial" w:cs="Arial"/>
          <w:color w:val="222222"/>
          <w:sz w:val="24"/>
          <w:szCs w:val="24"/>
          <w:lang w:eastAsia="es-UY"/>
        </w:rPr>
        <w:t>” o de “</w:t>
      </w:r>
      <w:r w:rsidRPr="00D313AB">
        <w:rPr>
          <w:rFonts w:ascii="Arial" w:eastAsia="Times New Roman" w:hAnsi="Arial" w:cs="Arial"/>
          <w:i/>
          <w:iCs/>
          <w:color w:val="222222"/>
          <w:sz w:val="24"/>
          <w:szCs w:val="24"/>
          <w:lang w:eastAsia="es-UY"/>
        </w:rPr>
        <w:t>meritocracia</w:t>
      </w:r>
      <w:r w:rsidRPr="00D313AB">
        <w:rPr>
          <w:rFonts w:ascii="Arial" w:eastAsia="Times New Roman" w:hAnsi="Arial" w:cs="Arial"/>
          <w:color w:val="222222"/>
          <w:sz w:val="24"/>
          <w:szCs w:val="24"/>
          <w:lang w:eastAsia="es-UY"/>
        </w:rPr>
        <w:t xml:space="preserve">”, términos estrella del gobierno neoliberal argentino. Quisiera, entonces, referirme a un neologismo creado por el politólogo de los </w:t>
      </w:r>
      <w:proofErr w:type="gramStart"/>
      <w:r w:rsidRPr="00D313AB">
        <w:rPr>
          <w:rFonts w:ascii="Arial" w:eastAsia="Times New Roman" w:hAnsi="Arial" w:cs="Arial"/>
          <w:color w:val="222222"/>
          <w:sz w:val="24"/>
          <w:szCs w:val="24"/>
          <w:lang w:eastAsia="es-UY"/>
        </w:rPr>
        <w:t>EEUU</w:t>
      </w:r>
      <w:proofErr w:type="gramEnd"/>
      <w:r w:rsidRPr="00D313AB">
        <w:rPr>
          <w:rFonts w:ascii="Arial" w:eastAsia="Times New Roman" w:hAnsi="Arial" w:cs="Arial"/>
          <w:color w:val="222222"/>
          <w:sz w:val="24"/>
          <w:szCs w:val="24"/>
          <w:lang w:eastAsia="es-UY"/>
        </w:rPr>
        <w:t xml:space="preserve"> Rudolph Joseph </w:t>
      </w:r>
      <w:proofErr w:type="spellStart"/>
      <w:r w:rsidRPr="00D313AB">
        <w:rPr>
          <w:rFonts w:ascii="Arial" w:eastAsia="Times New Roman" w:hAnsi="Arial" w:cs="Arial"/>
          <w:color w:val="222222"/>
          <w:sz w:val="24"/>
          <w:szCs w:val="24"/>
          <w:lang w:eastAsia="es-UY"/>
        </w:rPr>
        <w:t>Rummel</w:t>
      </w:r>
      <w:proofErr w:type="spellEnd"/>
      <w:r w:rsidRPr="00D313AB">
        <w:rPr>
          <w:rFonts w:ascii="Arial" w:eastAsia="Times New Roman" w:hAnsi="Arial" w:cs="Arial"/>
          <w:color w:val="222222"/>
          <w:sz w:val="24"/>
          <w:szCs w:val="24"/>
          <w:lang w:eastAsia="es-UY"/>
        </w:rPr>
        <w:t xml:space="preserve"> (</w:t>
      </w:r>
      <w:proofErr w:type="spellStart"/>
      <w:r w:rsidRPr="00D313AB">
        <w:rPr>
          <w:rFonts w:ascii="Arial" w:eastAsia="Times New Roman" w:hAnsi="Arial" w:cs="Arial"/>
          <w:color w:val="222222"/>
          <w:sz w:val="24"/>
          <w:szCs w:val="24"/>
          <w:lang w:eastAsia="es-UY"/>
        </w:rPr>
        <w:t>Hawaii</w:t>
      </w:r>
      <w:proofErr w:type="spellEnd"/>
      <w:r w:rsidRPr="00D313AB">
        <w:rPr>
          <w:rFonts w:ascii="Arial" w:eastAsia="Times New Roman" w:hAnsi="Arial" w:cs="Arial"/>
          <w:color w:val="222222"/>
          <w:sz w:val="24"/>
          <w:szCs w:val="24"/>
          <w:lang w:eastAsia="es-UY"/>
        </w:rPr>
        <w:t>, 1932-2014): </w:t>
      </w:r>
      <w:proofErr w:type="spellStart"/>
      <w:r w:rsidRPr="00D313AB">
        <w:rPr>
          <w:rFonts w:ascii="Arial" w:eastAsia="Times New Roman" w:hAnsi="Arial" w:cs="Arial"/>
          <w:i/>
          <w:iCs/>
          <w:color w:val="222222"/>
          <w:sz w:val="24"/>
          <w:szCs w:val="24"/>
          <w:lang w:eastAsia="es-UY"/>
        </w:rPr>
        <w:t>democidio</w:t>
      </w:r>
      <w:proofErr w:type="spellEnd"/>
      <w:r w:rsidRPr="00D313AB">
        <w:rPr>
          <w:rFonts w:ascii="Arial" w:eastAsia="Times New Roman" w:hAnsi="Arial" w:cs="Arial"/>
          <w:color w:val="222222"/>
          <w:sz w:val="24"/>
          <w:szCs w:val="24"/>
          <w:lang w:eastAsia="es-UY"/>
        </w:rPr>
        <w:t xml:space="preserve">. Por lo que entiendo, él pretendió ir más allá de la idea de “genocidio”, y analizó los crímenes contra sus propias poblaciones como fueron los casos de Stalin, Mao y otros de “limpieza étnica”. Fue así </w:t>
      </w:r>
      <w:proofErr w:type="gramStart"/>
      <w:r w:rsidRPr="00D313AB">
        <w:rPr>
          <w:rFonts w:ascii="Arial" w:eastAsia="Times New Roman" w:hAnsi="Arial" w:cs="Arial"/>
          <w:color w:val="222222"/>
          <w:sz w:val="24"/>
          <w:szCs w:val="24"/>
          <w:lang w:eastAsia="es-UY"/>
        </w:rPr>
        <w:t>que</w:t>
      </w:r>
      <w:proofErr w:type="gramEnd"/>
      <w:r w:rsidRPr="00D313AB">
        <w:rPr>
          <w:rFonts w:ascii="Arial" w:eastAsia="Times New Roman" w:hAnsi="Arial" w:cs="Arial"/>
          <w:color w:val="222222"/>
          <w:sz w:val="24"/>
          <w:szCs w:val="24"/>
          <w:lang w:eastAsia="es-UY"/>
        </w:rPr>
        <w:t xml:space="preserve"> acuñó el término que ha tenido un cierto suceso. Sin </w:t>
      </w:r>
      <w:proofErr w:type="gramStart"/>
      <w:r w:rsidRPr="00D313AB">
        <w:rPr>
          <w:rFonts w:ascii="Arial" w:eastAsia="Times New Roman" w:hAnsi="Arial" w:cs="Arial"/>
          <w:color w:val="222222"/>
          <w:sz w:val="24"/>
          <w:szCs w:val="24"/>
          <w:lang w:eastAsia="es-UY"/>
        </w:rPr>
        <w:t>embargo</w:t>
      </w:r>
      <w:proofErr w:type="gramEnd"/>
      <w:r w:rsidRPr="00D313AB">
        <w:rPr>
          <w:rFonts w:ascii="Arial" w:eastAsia="Times New Roman" w:hAnsi="Arial" w:cs="Arial"/>
          <w:color w:val="222222"/>
          <w:sz w:val="24"/>
          <w:szCs w:val="24"/>
          <w:lang w:eastAsia="es-UY"/>
        </w:rPr>
        <w:t xml:space="preserve"> me permito una precisión: suponer que él único modo de exterminio violento es el derramamiento de sangre es, por lo menos, muy limitado (si no cómplice o aquiescente).</w:t>
      </w:r>
    </w:p>
    <w:p w:rsidR="00D313AB" w:rsidRPr="00D313AB" w:rsidRDefault="00D313AB" w:rsidP="00D313AB">
      <w:pPr>
        <w:shd w:val="clear" w:color="auto" w:fill="FFFFFF"/>
        <w:spacing w:after="0" w:line="240" w:lineRule="auto"/>
        <w:jc w:val="both"/>
        <w:rPr>
          <w:rFonts w:ascii="Arial" w:eastAsia="Times New Roman" w:hAnsi="Arial" w:cs="Arial"/>
          <w:color w:val="222222"/>
          <w:sz w:val="19"/>
          <w:szCs w:val="19"/>
          <w:lang w:eastAsia="es-UY"/>
        </w:rPr>
      </w:pPr>
    </w:p>
    <w:p w:rsidR="00D313AB" w:rsidRPr="00D313AB" w:rsidRDefault="00D313AB" w:rsidP="00D313AB">
      <w:pPr>
        <w:shd w:val="clear" w:color="auto" w:fill="FFFFFF"/>
        <w:spacing w:after="0" w:line="240" w:lineRule="auto"/>
        <w:jc w:val="both"/>
        <w:rPr>
          <w:rFonts w:ascii="Arial" w:eastAsia="Times New Roman" w:hAnsi="Arial" w:cs="Arial"/>
          <w:color w:val="222222"/>
          <w:sz w:val="19"/>
          <w:szCs w:val="19"/>
          <w:lang w:eastAsia="es-UY"/>
        </w:rPr>
      </w:pPr>
      <w:r w:rsidRPr="00D313AB">
        <w:rPr>
          <w:rFonts w:ascii="Arial" w:eastAsia="Times New Roman" w:hAnsi="Arial" w:cs="Arial"/>
          <w:color w:val="222222"/>
          <w:sz w:val="24"/>
          <w:szCs w:val="24"/>
          <w:lang w:eastAsia="es-UY"/>
        </w:rPr>
        <w:t>Desde hace mucho tiempo tenemos claro que hay una </w:t>
      </w:r>
      <w:r w:rsidRPr="00D313AB">
        <w:rPr>
          <w:rFonts w:ascii="Arial" w:eastAsia="Times New Roman" w:hAnsi="Arial" w:cs="Arial"/>
          <w:i/>
          <w:iCs/>
          <w:color w:val="222222"/>
          <w:sz w:val="24"/>
          <w:szCs w:val="24"/>
          <w:lang w:eastAsia="es-UY"/>
        </w:rPr>
        <w:t>violencia primera</w:t>
      </w:r>
      <w:r w:rsidRPr="00D313AB">
        <w:rPr>
          <w:rFonts w:ascii="Arial" w:eastAsia="Times New Roman" w:hAnsi="Arial" w:cs="Arial"/>
          <w:color w:val="222222"/>
          <w:sz w:val="24"/>
          <w:szCs w:val="24"/>
          <w:lang w:eastAsia="es-UY"/>
        </w:rPr>
        <w:t xml:space="preserve"> (institucional/izada), y olvidar que se trata de violencia es peligrosísimo. La violencia primera no es tirar piedras, o reaccionar a esa violencia originaria. A esto ha de sumarse que la violencia represiva en casi todos los casos reacciona en favor de la primera y en contra de la segunda (o lo que es gravísimo, en defensa de la “propiedad” – que es privada, porque miles están privados de ella – antes que en defensa de las personas. Es evidente </w:t>
      </w:r>
      <w:proofErr w:type="gramStart"/>
      <w:r w:rsidRPr="00D313AB">
        <w:rPr>
          <w:rFonts w:ascii="Arial" w:eastAsia="Times New Roman" w:hAnsi="Arial" w:cs="Arial"/>
          <w:color w:val="222222"/>
          <w:sz w:val="24"/>
          <w:szCs w:val="24"/>
          <w:lang w:eastAsia="es-UY"/>
        </w:rPr>
        <w:t>que</w:t>
      </w:r>
      <w:proofErr w:type="gramEnd"/>
      <w:r w:rsidRPr="00D313AB">
        <w:rPr>
          <w:rFonts w:ascii="Arial" w:eastAsia="Times New Roman" w:hAnsi="Arial" w:cs="Arial"/>
          <w:color w:val="222222"/>
          <w:sz w:val="24"/>
          <w:szCs w:val="24"/>
          <w:lang w:eastAsia="es-UY"/>
        </w:rPr>
        <w:t xml:space="preserve"> para cierto sistema político, la propiedad es más valiosa que la vida. Por eso es “comprensible” que se mate a alguien que ha robado un celular, por ejemplo).</w:t>
      </w:r>
    </w:p>
    <w:p w:rsidR="00D313AB" w:rsidRPr="00D313AB" w:rsidRDefault="00D313AB" w:rsidP="00D313AB">
      <w:pPr>
        <w:shd w:val="clear" w:color="auto" w:fill="FFFFFF"/>
        <w:spacing w:after="0" w:line="240" w:lineRule="auto"/>
        <w:jc w:val="both"/>
        <w:rPr>
          <w:rFonts w:ascii="Arial" w:eastAsia="Times New Roman" w:hAnsi="Arial" w:cs="Arial"/>
          <w:color w:val="222222"/>
          <w:sz w:val="19"/>
          <w:szCs w:val="19"/>
          <w:lang w:eastAsia="es-UY"/>
        </w:rPr>
      </w:pPr>
    </w:p>
    <w:p w:rsidR="00D313AB" w:rsidRPr="00D313AB" w:rsidRDefault="00D313AB" w:rsidP="00D313AB">
      <w:pPr>
        <w:shd w:val="clear" w:color="auto" w:fill="FFFFFF"/>
        <w:spacing w:after="0" w:line="240" w:lineRule="auto"/>
        <w:jc w:val="both"/>
        <w:rPr>
          <w:rFonts w:ascii="Arial" w:eastAsia="Times New Roman" w:hAnsi="Arial" w:cs="Arial"/>
          <w:color w:val="222222"/>
          <w:sz w:val="19"/>
          <w:szCs w:val="19"/>
          <w:lang w:eastAsia="es-UY"/>
        </w:rPr>
      </w:pPr>
      <w:r w:rsidRPr="00D313AB">
        <w:rPr>
          <w:rFonts w:ascii="Arial" w:eastAsia="Times New Roman" w:hAnsi="Arial" w:cs="Arial"/>
          <w:color w:val="222222"/>
          <w:sz w:val="24"/>
          <w:szCs w:val="24"/>
          <w:lang w:eastAsia="es-UY"/>
        </w:rPr>
        <w:t>Precisemos: el sufijo –</w:t>
      </w:r>
      <w:proofErr w:type="spellStart"/>
      <w:r w:rsidRPr="00D313AB">
        <w:rPr>
          <w:rFonts w:ascii="Arial" w:eastAsia="Times New Roman" w:hAnsi="Arial" w:cs="Arial"/>
          <w:i/>
          <w:iCs/>
          <w:color w:val="222222"/>
          <w:sz w:val="24"/>
          <w:szCs w:val="24"/>
          <w:lang w:eastAsia="es-UY"/>
        </w:rPr>
        <w:t>cidio</w:t>
      </w:r>
      <w:proofErr w:type="spellEnd"/>
      <w:r w:rsidRPr="00D313AB">
        <w:rPr>
          <w:rFonts w:ascii="Arial" w:eastAsia="Times New Roman" w:hAnsi="Arial" w:cs="Arial"/>
          <w:color w:val="222222"/>
          <w:sz w:val="24"/>
          <w:szCs w:val="24"/>
          <w:lang w:eastAsia="es-UY"/>
        </w:rPr>
        <w:t> (del latín, </w:t>
      </w:r>
      <w:proofErr w:type="spellStart"/>
      <w:r w:rsidRPr="00D313AB">
        <w:rPr>
          <w:rFonts w:ascii="Arial" w:eastAsia="Times New Roman" w:hAnsi="Arial" w:cs="Arial"/>
          <w:i/>
          <w:iCs/>
          <w:color w:val="222222"/>
          <w:sz w:val="24"/>
          <w:szCs w:val="24"/>
          <w:lang w:eastAsia="es-UY"/>
        </w:rPr>
        <w:t>caedere</w:t>
      </w:r>
      <w:proofErr w:type="spellEnd"/>
      <w:r w:rsidRPr="00D313AB">
        <w:rPr>
          <w:rFonts w:ascii="Arial" w:eastAsia="Times New Roman" w:hAnsi="Arial" w:cs="Arial"/>
          <w:color w:val="222222"/>
          <w:sz w:val="24"/>
          <w:szCs w:val="24"/>
          <w:lang w:eastAsia="es-UY"/>
        </w:rPr>
        <w:t>, matar) indica la ejecución de algo (</w:t>
      </w:r>
      <w:proofErr w:type="spellStart"/>
      <w:r w:rsidRPr="00D313AB">
        <w:rPr>
          <w:rFonts w:ascii="Arial" w:eastAsia="Times New Roman" w:hAnsi="Arial" w:cs="Arial"/>
          <w:color w:val="222222"/>
          <w:sz w:val="24"/>
          <w:szCs w:val="24"/>
          <w:lang w:eastAsia="es-UY"/>
        </w:rPr>
        <w:t>plagui-cida</w:t>
      </w:r>
      <w:proofErr w:type="spellEnd"/>
      <w:r w:rsidRPr="00D313AB">
        <w:rPr>
          <w:rFonts w:ascii="Arial" w:eastAsia="Times New Roman" w:hAnsi="Arial" w:cs="Arial"/>
          <w:color w:val="222222"/>
          <w:sz w:val="24"/>
          <w:szCs w:val="24"/>
          <w:lang w:eastAsia="es-UY"/>
        </w:rPr>
        <w:t xml:space="preserve">, </w:t>
      </w:r>
      <w:proofErr w:type="spellStart"/>
      <w:r w:rsidRPr="00D313AB">
        <w:rPr>
          <w:rFonts w:ascii="Arial" w:eastAsia="Times New Roman" w:hAnsi="Arial" w:cs="Arial"/>
          <w:color w:val="222222"/>
          <w:sz w:val="24"/>
          <w:szCs w:val="24"/>
          <w:lang w:eastAsia="es-UY"/>
        </w:rPr>
        <w:t>fratri-cida</w:t>
      </w:r>
      <w:proofErr w:type="spellEnd"/>
      <w:r w:rsidRPr="00D313AB">
        <w:rPr>
          <w:rFonts w:ascii="Arial" w:eastAsia="Times New Roman" w:hAnsi="Arial" w:cs="Arial"/>
          <w:color w:val="222222"/>
          <w:sz w:val="24"/>
          <w:szCs w:val="24"/>
          <w:lang w:eastAsia="es-UY"/>
        </w:rPr>
        <w:t>, sui-</w:t>
      </w:r>
      <w:proofErr w:type="spellStart"/>
      <w:r w:rsidRPr="00D313AB">
        <w:rPr>
          <w:rFonts w:ascii="Arial" w:eastAsia="Times New Roman" w:hAnsi="Arial" w:cs="Arial"/>
          <w:color w:val="222222"/>
          <w:sz w:val="24"/>
          <w:szCs w:val="24"/>
          <w:lang w:eastAsia="es-UY"/>
        </w:rPr>
        <w:t>cida</w:t>
      </w:r>
      <w:proofErr w:type="spellEnd"/>
      <w:r w:rsidRPr="00D313AB">
        <w:rPr>
          <w:rFonts w:ascii="Arial" w:eastAsia="Times New Roman" w:hAnsi="Arial" w:cs="Arial"/>
          <w:color w:val="222222"/>
          <w:sz w:val="24"/>
          <w:szCs w:val="24"/>
          <w:lang w:eastAsia="es-UY"/>
        </w:rPr>
        <w:t>…). Ahora bien, sería muy pobre – o cómplice, insisto – pensar que sólo por las armas se puede “matar”. Veamos un ejemplo: “dejar morir” a los migrantes embarcados en el Mediterráneo sin duda se trata de “matar” por no poner los medios necesarios para que vivan. Desentenderse del hambre, epidemias, cataclismos también lo es. La desidia de los “países centrales” (sic) ante la epidemia de SIDA en África, sin duda no es inocente.</w:t>
      </w:r>
    </w:p>
    <w:p w:rsidR="00D313AB" w:rsidRPr="00D313AB" w:rsidRDefault="00D313AB" w:rsidP="00D313AB">
      <w:pPr>
        <w:shd w:val="clear" w:color="auto" w:fill="FFFFFF"/>
        <w:spacing w:after="0" w:line="240" w:lineRule="auto"/>
        <w:jc w:val="both"/>
        <w:rPr>
          <w:rFonts w:ascii="Arial" w:eastAsia="Times New Roman" w:hAnsi="Arial" w:cs="Arial"/>
          <w:color w:val="222222"/>
          <w:sz w:val="19"/>
          <w:szCs w:val="19"/>
          <w:lang w:eastAsia="es-UY"/>
        </w:rPr>
      </w:pPr>
    </w:p>
    <w:p w:rsidR="00D313AB" w:rsidRPr="00D313AB" w:rsidRDefault="00D313AB" w:rsidP="00D313AB">
      <w:pPr>
        <w:shd w:val="clear" w:color="auto" w:fill="FFFFFF"/>
        <w:spacing w:after="0" w:line="240" w:lineRule="auto"/>
        <w:jc w:val="both"/>
        <w:rPr>
          <w:rFonts w:ascii="Arial" w:eastAsia="Times New Roman" w:hAnsi="Arial" w:cs="Arial"/>
          <w:color w:val="222222"/>
          <w:sz w:val="19"/>
          <w:szCs w:val="19"/>
          <w:lang w:eastAsia="es-UY"/>
        </w:rPr>
      </w:pPr>
      <w:r w:rsidRPr="00D313AB">
        <w:rPr>
          <w:rFonts w:ascii="Arial" w:eastAsia="Times New Roman" w:hAnsi="Arial" w:cs="Arial"/>
          <w:color w:val="222222"/>
          <w:sz w:val="24"/>
          <w:szCs w:val="24"/>
          <w:lang w:eastAsia="es-UY"/>
        </w:rPr>
        <w:t>Y aquí entro en tema: es evidente que hay políticas que sólo están pensadas “para pocos” (para pocos como los políticos que las ejecutan, por cierto, ya que ellos están “incluidos” en ese grupúsculo). El resto, los que no son tenidos en cuenta, “sobran”, son “excluidos”, molestan. Y si todos esos que molestan “no estuvieran” todos “ellos” serían felices. Si hay plagas, inundaciones o hambre, tristeza o enfermedades, pues se los tiene en cuenta como “daños colaterales”. Las políticas que excluyen, ¡matan! Sencillamente, matan. El hambre mata, las malas o ausentes políticas de salud, matan, la tristeza o la desesperanza mata. La represión mata. Y si matan, hay –</w:t>
      </w:r>
      <w:proofErr w:type="spellStart"/>
      <w:r w:rsidRPr="00D313AB">
        <w:rPr>
          <w:rFonts w:ascii="Arial" w:eastAsia="Times New Roman" w:hAnsi="Arial" w:cs="Arial"/>
          <w:i/>
          <w:iCs/>
          <w:color w:val="222222"/>
          <w:sz w:val="24"/>
          <w:szCs w:val="24"/>
          <w:lang w:eastAsia="es-UY"/>
        </w:rPr>
        <w:t>cidio</w:t>
      </w:r>
      <w:proofErr w:type="spellEnd"/>
      <w:r w:rsidRPr="00D313AB">
        <w:rPr>
          <w:rFonts w:ascii="Arial" w:eastAsia="Times New Roman" w:hAnsi="Arial" w:cs="Arial"/>
          <w:color w:val="222222"/>
          <w:sz w:val="24"/>
          <w:szCs w:val="24"/>
          <w:lang w:eastAsia="es-UY"/>
        </w:rPr>
        <w:t>. Un gobierno que se desentiende de la vida digna de sus ciudadanos, que los deja librados a su suerte (</w:t>
      </w:r>
      <w:proofErr w:type="spellStart"/>
      <w:r w:rsidRPr="00D313AB">
        <w:rPr>
          <w:rFonts w:ascii="Arial" w:eastAsia="Times New Roman" w:hAnsi="Arial" w:cs="Arial"/>
          <w:color w:val="222222"/>
          <w:sz w:val="24"/>
          <w:szCs w:val="24"/>
          <w:lang w:eastAsia="es-UY"/>
        </w:rPr>
        <w:t>emprendedurismo</w:t>
      </w:r>
      <w:proofErr w:type="spellEnd"/>
      <w:r w:rsidRPr="00D313AB">
        <w:rPr>
          <w:rFonts w:ascii="Arial" w:eastAsia="Times New Roman" w:hAnsi="Arial" w:cs="Arial"/>
          <w:color w:val="222222"/>
          <w:sz w:val="24"/>
          <w:szCs w:val="24"/>
          <w:lang w:eastAsia="es-UY"/>
        </w:rPr>
        <w:t xml:space="preserve">, meritocracia) es </w:t>
      </w:r>
      <w:proofErr w:type="spellStart"/>
      <w:r w:rsidRPr="00D313AB">
        <w:rPr>
          <w:rFonts w:ascii="Arial" w:eastAsia="Times New Roman" w:hAnsi="Arial" w:cs="Arial"/>
          <w:color w:val="222222"/>
          <w:sz w:val="24"/>
          <w:szCs w:val="24"/>
          <w:lang w:eastAsia="es-UY"/>
        </w:rPr>
        <w:t>democida</w:t>
      </w:r>
      <w:proofErr w:type="spellEnd"/>
      <w:r w:rsidRPr="00D313AB">
        <w:rPr>
          <w:rFonts w:ascii="Arial" w:eastAsia="Times New Roman" w:hAnsi="Arial" w:cs="Arial"/>
          <w:color w:val="222222"/>
          <w:sz w:val="24"/>
          <w:szCs w:val="24"/>
          <w:lang w:eastAsia="es-UY"/>
        </w:rPr>
        <w:t>. Así de sencillo. Así de cruel. No está mal, para empezar, tener esto en cuenta. Porque de violencia se trata, quienes creemos en la fuerza de la no violencia, debemos estar alertas. Los documentos de Medellín, que este año cumplen fecundos 50 años, afirmaban </w:t>
      </w:r>
    </w:p>
    <w:p w:rsidR="00D313AB" w:rsidRPr="00D313AB" w:rsidRDefault="00D313AB" w:rsidP="00D313AB">
      <w:pPr>
        <w:shd w:val="clear" w:color="auto" w:fill="FFFFFF"/>
        <w:spacing w:after="100" w:line="240" w:lineRule="auto"/>
        <w:jc w:val="both"/>
        <w:rPr>
          <w:rFonts w:ascii="Arial" w:eastAsia="Times New Roman" w:hAnsi="Arial" w:cs="Arial"/>
          <w:color w:val="222222"/>
          <w:sz w:val="19"/>
          <w:szCs w:val="19"/>
          <w:lang w:eastAsia="es-UY"/>
        </w:rPr>
      </w:pPr>
      <w:r w:rsidRPr="00D313AB">
        <w:rPr>
          <w:rFonts w:ascii="Arial" w:eastAsia="Times New Roman" w:hAnsi="Arial" w:cs="Arial"/>
          <w:color w:val="222222"/>
          <w:sz w:val="24"/>
          <w:szCs w:val="24"/>
          <w:lang w:eastAsia="es-UY"/>
        </w:rPr>
        <w:t>“</w:t>
      </w:r>
      <w:r w:rsidRPr="00D313AB">
        <w:rPr>
          <w:rFonts w:ascii="Arial" w:eastAsia="Times New Roman" w:hAnsi="Arial" w:cs="Arial"/>
          <w:i/>
          <w:iCs/>
          <w:color w:val="222222"/>
          <w:sz w:val="24"/>
          <w:szCs w:val="24"/>
          <w:lang w:eastAsia="es-UY"/>
        </w:rPr>
        <w:t>Debemos reafirmar nuestra fe en la fecundidad de la paz. La violencia no es ni cristiana ni evangélica. El cristiano es pacífico y no se ruboriza de ello. No es simplemente pacifista porque es capaz de combatir. Pero prefiere la paz a la guerra</w:t>
      </w:r>
      <w:r w:rsidRPr="00D313AB">
        <w:rPr>
          <w:rFonts w:ascii="Arial" w:eastAsia="Times New Roman" w:hAnsi="Arial" w:cs="Arial"/>
          <w:color w:val="222222"/>
          <w:sz w:val="24"/>
          <w:szCs w:val="24"/>
          <w:lang w:eastAsia="es-UY"/>
        </w:rPr>
        <w:t>” (Paz 2. #15). </w:t>
      </w:r>
    </w:p>
    <w:p w:rsidR="00D313AB" w:rsidRPr="00D313AB" w:rsidRDefault="00D313AB" w:rsidP="00D313AB">
      <w:pPr>
        <w:shd w:val="clear" w:color="auto" w:fill="FFFFFF"/>
        <w:spacing w:after="0" w:line="240" w:lineRule="auto"/>
        <w:jc w:val="both"/>
        <w:rPr>
          <w:rFonts w:ascii="Arial" w:eastAsia="Times New Roman" w:hAnsi="Arial" w:cs="Arial"/>
          <w:color w:val="222222"/>
          <w:sz w:val="19"/>
          <w:szCs w:val="19"/>
          <w:lang w:eastAsia="es-UY"/>
        </w:rPr>
      </w:pPr>
      <w:r w:rsidRPr="00D313AB">
        <w:rPr>
          <w:rFonts w:ascii="Arial" w:eastAsia="Times New Roman" w:hAnsi="Arial" w:cs="Arial"/>
          <w:color w:val="222222"/>
          <w:sz w:val="24"/>
          <w:szCs w:val="24"/>
          <w:lang w:eastAsia="es-UY"/>
        </w:rPr>
        <w:t>Prefiere la vida a la muerte, la verdadera, auténtica y comprometida demo-</w:t>
      </w:r>
      <w:proofErr w:type="spellStart"/>
      <w:r w:rsidRPr="00D313AB">
        <w:rPr>
          <w:rFonts w:ascii="Arial" w:eastAsia="Times New Roman" w:hAnsi="Arial" w:cs="Arial"/>
          <w:color w:val="222222"/>
          <w:sz w:val="24"/>
          <w:szCs w:val="24"/>
          <w:lang w:eastAsia="es-UY"/>
        </w:rPr>
        <w:t>cracia</w:t>
      </w:r>
      <w:proofErr w:type="spellEnd"/>
      <w:r w:rsidRPr="00D313AB">
        <w:rPr>
          <w:rFonts w:ascii="Arial" w:eastAsia="Times New Roman" w:hAnsi="Arial" w:cs="Arial"/>
          <w:color w:val="222222"/>
          <w:sz w:val="24"/>
          <w:szCs w:val="24"/>
          <w:lang w:eastAsia="es-UY"/>
        </w:rPr>
        <w:t xml:space="preserve"> al doloroso demo-</w:t>
      </w:r>
      <w:proofErr w:type="spellStart"/>
      <w:r w:rsidRPr="00D313AB">
        <w:rPr>
          <w:rFonts w:ascii="Arial" w:eastAsia="Times New Roman" w:hAnsi="Arial" w:cs="Arial"/>
          <w:color w:val="222222"/>
          <w:sz w:val="24"/>
          <w:szCs w:val="24"/>
          <w:lang w:eastAsia="es-UY"/>
        </w:rPr>
        <w:t>cidio</w:t>
      </w:r>
      <w:proofErr w:type="spellEnd"/>
      <w:r w:rsidRPr="00D313AB">
        <w:rPr>
          <w:rFonts w:ascii="Arial" w:eastAsia="Times New Roman" w:hAnsi="Arial" w:cs="Arial"/>
          <w:color w:val="222222"/>
          <w:sz w:val="24"/>
          <w:szCs w:val="24"/>
          <w:lang w:eastAsia="es-UY"/>
        </w:rPr>
        <w:t>. Ante un gobierno de democracia meramente formal, y de muy baja seriedad, y de auténtico demo-</w:t>
      </w:r>
      <w:proofErr w:type="spellStart"/>
      <w:r w:rsidRPr="00D313AB">
        <w:rPr>
          <w:rFonts w:ascii="Arial" w:eastAsia="Times New Roman" w:hAnsi="Arial" w:cs="Arial"/>
          <w:color w:val="222222"/>
          <w:sz w:val="24"/>
          <w:szCs w:val="24"/>
          <w:lang w:eastAsia="es-UY"/>
        </w:rPr>
        <w:t>cidio</w:t>
      </w:r>
      <w:proofErr w:type="spellEnd"/>
      <w:r w:rsidRPr="00D313AB">
        <w:rPr>
          <w:rFonts w:ascii="Arial" w:eastAsia="Times New Roman" w:hAnsi="Arial" w:cs="Arial"/>
          <w:color w:val="222222"/>
          <w:sz w:val="24"/>
          <w:szCs w:val="24"/>
          <w:lang w:eastAsia="es-UY"/>
        </w:rPr>
        <w:t>, es de esperar que se reagrupen las fuerzas de la vida, dejando de lado todos los razonables puntos de vista diferentes, y trabajen intensa y mancomunadamente por un pueblo (demos) feliz. En especial los pobres, ¡se lo </w:t>
      </w:r>
      <w:r w:rsidRPr="00D313AB">
        <w:rPr>
          <w:rFonts w:ascii="Arial" w:eastAsia="Times New Roman" w:hAnsi="Arial" w:cs="Arial"/>
          <w:i/>
          <w:iCs/>
          <w:color w:val="222222"/>
          <w:sz w:val="24"/>
          <w:szCs w:val="24"/>
          <w:lang w:eastAsia="es-UY"/>
        </w:rPr>
        <w:t>merecen</w:t>
      </w:r>
      <w:r w:rsidRPr="00D313AB">
        <w:rPr>
          <w:rFonts w:ascii="Arial" w:eastAsia="Times New Roman" w:hAnsi="Arial" w:cs="Arial"/>
          <w:color w:val="222222"/>
          <w:sz w:val="24"/>
          <w:szCs w:val="24"/>
          <w:lang w:eastAsia="es-UY"/>
        </w:rPr>
        <w:t>!</w:t>
      </w:r>
    </w:p>
    <w:p w:rsidR="00D313AB" w:rsidRPr="00D313AB" w:rsidRDefault="00D313AB" w:rsidP="00D313AB">
      <w:pPr>
        <w:shd w:val="clear" w:color="auto" w:fill="FFFFFF"/>
        <w:spacing w:after="0" w:line="240" w:lineRule="auto"/>
        <w:jc w:val="both"/>
        <w:rPr>
          <w:rFonts w:ascii="Arial" w:eastAsia="Times New Roman" w:hAnsi="Arial" w:cs="Arial"/>
          <w:color w:val="222222"/>
          <w:sz w:val="19"/>
          <w:szCs w:val="19"/>
          <w:lang w:eastAsia="es-UY"/>
        </w:rPr>
      </w:pPr>
    </w:p>
    <w:p w:rsidR="00D313AB" w:rsidRPr="00D313AB" w:rsidRDefault="00D313AB" w:rsidP="00D313AB">
      <w:pPr>
        <w:shd w:val="clear" w:color="auto" w:fill="FFFFFF"/>
        <w:spacing w:after="0" w:line="240" w:lineRule="auto"/>
        <w:jc w:val="both"/>
        <w:rPr>
          <w:rFonts w:ascii="Arial" w:eastAsia="Times New Roman" w:hAnsi="Arial" w:cs="Arial"/>
          <w:color w:val="222222"/>
          <w:sz w:val="19"/>
          <w:szCs w:val="19"/>
          <w:lang w:eastAsia="es-UY"/>
        </w:rPr>
      </w:pPr>
    </w:p>
    <w:p w:rsidR="00D313AB" w:rsidRPr="00D313AB" w:rsidRDefault="00D313AB" w:rsidP="00D313AB">
      <w:pPr>
        <w:shd w:val="clear" w:color="auto" w:fill="FFFFFF"/>
        <w:spacing w:after="0" w:line="240" w:lineRule="auto"/>
        <w:jc w:val="both"/>
        <w:rPr>
          <w:rFonts w:ascii="Arial" w:eastAsia="Times New Roman" w:hAnsi="Arial" w:cs="Arial"/>
          <w:color w:val="222222"/>
          <w:sz w:val="19"/>
          <w:szCs w:val="19"/>
          <w:lang w:eastAsia="es-UY"/>
        </w:rPr>
      </w:pPr>
      <w:r w:rsidRPr="00D313AB">
        <w:rPr>
          <w:rFonts w:ascii="Arial" w:eastAsia="Times New Roman" w:hAnsi="Arial" w:cs="Arial"/>
          <w:color w:val="222222"/>
          <w:sz w:val="24"/>
          <w:szCs w:val="24"/>
          <w:lang w:eastAsia="es-UY"/>
        </w:rPr>
        <w:t>Foto tomada de </w:t>
      </w:r>
      <w:hyperlink r:id="rId6" w:tgtFrame="_blank" w:history="1">
        <w:r w:rsidRPr="00D313AB">
          <w:rPr>
            <w:rFonts w:ascii="Arial" w:eastAsia="Times New Roman" w:hAnsi="Arial" w:cs="Arial"/>
            <w:color w:val="1155CC"/>
            <w:sz w:val="24"/>
            <w:szCs w:val="24"/>
            <w:u w:val="single"/>
            <w:lang w:eastAsia="es-UY"/>
          </w:rPr>
          <w:t>http://www.paginapopular.net/neoliberalismo-como-genocidio/</w:t>
        </w:r>
      </w:hyperlink>
    </w:p>
    <w:p w:rsidR="00D313AB" w:rsidRPr="00D313AB" w:rsidRDefault="00D313AB" w:rsidP="00D313AB">
      <w:pPr>
        <w:shd w:val="clear" w:color="auto" w:fill="FFFFFF"/>
        <w:spacing w:after="0" w:line="240" w:lineRule="auto"/>
        <w:jc w:val="both"/>
        <w:rPr>
          <w:rFonts w:ascii="Arial" w:eastAsia="Times New Roman" w:hAnsi="Arial" w:cs="Arial"/>
          <w:color w:val="222222"/>
          <w:sz w:val="19"/>
          <w:szCs w:val="19"/>
          <w:lang w:eastAsia="es-UY"/>
        </w:rPr>
      </w:pPr>
    </w:p>
    <w:p w:rsidR="002E2F5B" w:rsidRDefault="00D313AB" w:rsidP="00D313AB">
      <w:pPr>
        <w:shd w:val="clear" w:color="auto" w:fill="FFFFFF"/>
        <w:spacing w:after="0" w:line="240" w:lineRule="auto"/>
      </w:pPr>
      <w:r w:rsidRPr="00D313AB">
        <w:rPr>
          <w:rFonts w:ascii="Arial" w:eastAsia="Times New Roman" w:hAnsi="Arial" w:cs="Arial"/>
          <w:color w:val="222222"/>
          <w:sz w:val="19"/>
          <w:szCs w:val="19"/>
          <w:lang w:eastAsia="es-UY"/>
        </w:rPr>
        <w:br/>
      </w:r>
      <w:r w:rsidRPr="00D313AB">
        <w:rPr>
          <w:rFonts w:ascii="Arial" w:eastAsia="Times New Roman" w:hAnsi="Arial" w:cs="Arial"/>
          <w:color w:val="222222"/>
          <w:sz w:val="19"/>
          <w:szCs w:val="19"/>
          <w:lang w:eastAsia="es-UY"/>
        </w:rPr>
        <w:br/>
      </w:r>
      <w:r w:rsidRPr="00D313AB">
        <w:rPr>
          <w:rFonts w:ascii="Arial" w:eastAsia="Times New Roman" w:hAnsi="Arial" w:cs="Arial"/>
          <w:color w:val="222222"/>
          <w:sz w:val="19"/>
          <w:szCs w:val="19"/>
          <w:lang w:eastAsia="es-UY"/>
        </w:rPr>
        <w:br/>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AB"/>
    <w:rsid w:val="002E2F5B"/>
    <w:rsid w:val="00D313A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194B9-FD65-4818-9CAF-81FDF434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297512">
      <w:bodyDiv w:val="1"/>
      <w:marLeft w:val="0"/>
      <w:marRight w:val="0"/>
      <w:marTop w:val="0"/>
      <w:marBottom w:val="0"/>
      <w:divBdr>
        <w:top w:val="none" w:sz="0" w:space="0" w:color="auto"/>
        <w:left w:val="none" w:sz="0" w:space="0" w:color="auto"/>
        <w:bottom w:val="none" w:sz="0" w:space="0" w:color="auto"/>
        <w:right w:val="none" w:sz="0" w:space="0" w:color="auto"/>
      </w:divBdr>
      <w:divsChild>
        <w:div w:id="1035542889">
          <w:marLeft w:val="0"/>
          <w:marRight w:val="0"/>
          <w:marTop w:val="0"/>
          <w:marBottom w:val="0"/>
          <w:divBdr>
            <w:top w:val="none" w:sz="0" w:space="0" w:color="auto"/>
            <w:left w:val="none" w:sz="0" w:space="0" w:color="auto"/>
            <w:bottom w:val="none" w:sz="0" w:space="0" w:color="auto"/>
            <w:right w:val="none" w:sz="0" w:space="0" w:color="auto"/>
          </w:divBdr>
          <w:divsChild>
            <w:div w:id="2110931000">
              <w:marLeft w:val="450"/>
              <w:marRight w:val="0"/>
              <w:marTop w:val="0"/>
              <w:marBottom w:val="0"/>
              <w:divBdr>
                <w:top w:val="none" w:sz="0" w:space="0" w:color="auto"/>
                <w:left w:val="none" w:sz="0" w:space="0" w:color="auto"/>
                <w:bottom w:val="none" w:sz="0" w:space="0" w:color="auto"/>
                <w:right w:val="none" w:sz="0" w:space="0" w:color="auto"/>
              </w:divBdr>
              <w:divsChild>
                <w:div w:id="167912854">
                  <w:marLeft w:val="0"/>
                  <w:marRight w:val="225"/>
                  <w:marTop w:val="75"/>
                  <w:marBottom w:val="0"/>
                  <w:divBdr>
                    <w:top w:val="none" w:sz="0" w:space="0" w:color="auto"/>
                    <w:left w:val="none" w:sz="0" w:space="0" w:color="auto"/>
                    <w:bottom w:val="none" w:sz="0" w:space="0" w:color="auto"/>
                    <w:right w:val="none" w:sz="0" w:space="0" w:color="auto"/>
                  </w:divBdr>
                  <w:divsChild>
                    <w:div w:id="1966547393">
                      <w:marLeft w:val="0"/>
                      <w:marRight w:val="0"/>
                      <w:marTop w:val="0"/>
                      <w:marBottom w:val="0"/>
                      <w:divBdr>
                        <w:top w:val="none" w:sz="0" w:space="0" w:color="auto"/>
                        <w:left w:val="none" w:sz="0" w:space="0" w:color="auto"/>
                        <w:bottom w:val="none" w:sz="0" w:space="0" w:color="auto"/>
                        <w:right w:val="none" w:sz="0" w:space="0" w:color="auto"/>
                      </w:divBdr>
                      <w:divsChild>
                        <w:div w:id="756094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8465775">
          <w:marLeft w:val="0"/>
          <w:marRight w:val="0"/>
          <w:marTop w:val="0"/>
          <w:marBottom w:val="0"/>
          <w:divBdr>
            <w:top w:val="none" w:sz="0" w:space="0" w:color="auto"/>
            <w:left w:val="none" w:sz="0" w:space="0" w:color="auto"/>
            <w:bottom w:val="none" w:sz="0" w:space="0" w:color="auto"/>
            <w:right w:val="none" w:sz="0" w:space="0" w:color="auto"/>
          </w:divBdr>
          <w:divsChild>
            <w:div w:id="1809661860">
              <w:marLeft w:val="0"/>
              <w:marRight w:val="0"/>
              <w:marTop w:val="0"/>
              <w:marBottom w:val="0"/>
              <w:divBdr>
                <w:top w:val="none" w:sz="0" w:space="0" w:color="auto"/>
                <w:left w:val="none" w:sz="0" w:space="0" w:color="auto"/>
                <w:bottom w:val="none" w:sz="0" w:space="0" w:color="auto"/>
                <w:right w:val="none" w:sz="0" w:space="0" w:color="auto"/>
              </w:divBdr>
              <w:divsChild>
                <w:div w:id="321741780">
                  <w:marLeft w:val="0"/>
                  <w:marRight w:val="75"/>
                  <w:marTop w:val="0"/>
                  <w:marBottom w:val="0"/>
                  <w:divBdr>
                    <w:top w:val="single" w:sz="6" w:space="6" w:color="D8D8D8"/>
                    <w:left w:val="none" w:sz="0" w:space="0" w:color="auto"/>
                    <w:bottom w:val="none" w:sz="0" w:space="0" w:color="auto"/>
                    <w:right w:val="none" w:sz="0" w:space="0" w:color="auto"/>
                  </w:divBdr>
                  <w:divsChild>
                    <w:div w:id="1994792669">
                      <w:marLeft w:val="0"/>
                      <w:marRight w:val="0"/>
                      <w:marTop w:val="0"/>
                      <w:marBottom w:val="0"/>
                      <w:divBdr>
                        <w:top w:val="none" w:sz="0" w:space="0" w:color="auto"/>
                        <w:left w:val="none" w:sz="0" w:space="0" w:color="auto"/>
                        <w:bottom w:val="none" w:sz="0" w:space="0" w:color="auto"/>
                        <w:right w:val="none" w:sz="0" w:space="0" w:color="auto"/>
                      </w:divBdr>
                      <w:divsChild>
                        <w:div w:id="812143714">
                          <w:marLeft w:val="0"/>
                          <w:marRight w:val="0"/>
                          <w:marTop w:val="0"/>
                          <w:marBottom w:val="0"/>
                          <w:divBdr>
                            <w:top w:val="none" w:sz="0" w:space="0" w:color="auto"/>
                            <w:left w:val="none" w:sz="0" w:space="0" w:color="auto"/>
                            <w:bottom w:val="none" w:sz="0" w:space="0" w:color="auto"/>
                            <w:right w:val="none" w:sz="0" w:space="0" w:color="auto"/>
                          </w:divBdr>
                          <w:divsChild>
                            <w:div w:id="12274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ginapopular.net/neoliberalismo-como-genocidio/" TargetMode="External"/><Relationship Id="rId5" Type="http://schemas.openxmlformats.org/officeDocument/2006/relationships/image" Target="media/image1.jpeg"/><Relationship Id="rId4" Type="http://schemas.openxmlformats.org/officeDocument/2006/relationships/hyperlink" Target="https://1.bp.blogspot.com/-CfT1G-7Mjeo/WoRaw1E0tQI/AAAAAAAAA-M/QmjtTc2N7nYXJ_eYV__WtrvOZ-i6e9M5wCLcBGAs/s1600/Neoliberalismo+mat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3763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2018-02-14T17:16:00Z</dcterms:created>
  <dcterms:modified xsi:type="dcterms:W3CDTF">2018-02-14T17:17:00Z</dcterms:modified>
</cp:coreProperties>
</file>