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54" w:rsidRPr="00700A54" w:rsidRDefault="00700A54" w:rsidP="00700A54">
      <w:pPr>
        <w:pStyle w:val="NormalWeb"/>
        <w:spacing w:before="91" w:beforeAutospacing="0" w:after="60" w:afterAutospacing="0"/>
        <w:ind w:left="288"/>
        <w:jc w:val="center"/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</w:pPr>
      <w:bookmarkStart w:id="0" w:name="_GoBack"/>
      <w:bookmarkEnd w:id="0"/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D E   M E D E L L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Í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N  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A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A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P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A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R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E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C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I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D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>A,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Brasil,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2007,</w:t>
      </w:r>
      <w:r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0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 xml:space="preserve">10 </w:t>
      </w:r>
      <w:r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>a</w:t>
      </w:r>
      <w:r w:rsidRPr="00700A54"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>ñ</w:t>
      </w:r>
      <w:r w:rsidRPr="00700A54"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>os</w:t>
      </w:r>
      <w:r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 xml:space="preserve"> despu</w:t>
      </w:r>
      <w:r w:rsidRPr="00700A54"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>é</w:t>
      </w:r>
      <w:r w:rsidRPr="00700A54"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>s</w:t>
      </w:r>
      <w:r>
        <w:rPr>
          <w:rFonts w:asciiTheme="minorHAnsi" w:eastAsiaTheme="minorEastAsia" w:hAnsi="Trebuchet MS" w:cstheme="minorBidi"/>
          <w:b/>
          <w:color w:val="FFC000"/>
          <w:kern w:val="24"/>
          <w:sz w:val="28"/>
          <w:szCs w:val="28"/>
          <w:lang w:val="pt-BR"/>
        </w:rPr>
        <w:t>.</w:t>
      </w:r>
    </w:p>
    <w:p w:rsidR="00700A54" w:rsidRPr="00700A54" w:rsidRDefault="00700A54" w:rsidP="00700A54">
      <w:pPr>
        <w:pStyle w:val="NormalWeb"/>
        <w:spacing w:before="91" w:beforeAutospacing="0" w:after="60" w:afterAutospacing="0"/>
        <w:ind w:left="288"/>
        <w:jc w:val="center"/>
        <w:rPr>
          <w:b/>
          <w:sz w:val="28"/>
          <w:szCs w:val="28"/>
        </w:rPr>
      </w:pP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>CONFIRMACI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>Ó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N </w:t>
      </w:r>
      <w:r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DE </w:t>
      </w:r>
      <w:r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>LA</w:t>
      </w:r>
      <w:r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IGLESIA</w:t>
      </w:r>
      <w:r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LATINOAMERICANA</w:t>
      </w:r>
      <w:r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DE </w:t>
      </w:r>
      <w:r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LOS </w:t>
      </w:r>
      <w:r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00B050"/>
          <w:kern w:val="24"/>
          <w:sz w:val="28"/>
          <w:szCs w:val="28"/>
        </w:rPr>
        <w:t>POBRES</w:t>
      </w:r>
    </w:p>
    <w:p w:rsidR="00700A54" w:rsidRDefault="00700A54" w:rsidP="00700A54">
      <w:pPr>
        <w:pStyle w:val="Prrafodelista"/>
        <w:jc w:val="right"/>
        <w:rPr>
          <w:rFonts w:ascii="Comic Sans MS" w:eastAsiaTheme="minorEastAsia" w:hAnsi="Comic Sans MS" w:cstheme="minorBidi"/>
          <w:b/>
          <w:bCs/>
          <w:i/>
          <w:iCs/>
          <w:color w:val="0070C0"/>
          <w:kern w:val="24"/>
          <w:sz w:val="20"/>
          <w:szCs w:val="20"/>
          <w:lang w:val="pt-BR"/>
        </w:rPr>
      </w:pPr>
      <w:r w:rsidRPr="00700A54">
        <w:rPr>
          <w:rFonts w:ascii="Comic Sans MS" w:eastAsiaTheme="minorEastAsia" w:hAnsi="Comic Sans MS" w:cstheme="minorBidi"/>
          <w:b/>
          <w:bCs/>
          <w:i/>
          <w:iCs/>
          <w:color w:val="0070C0"/>
          <w:kern w:val="24"/>
          <w:sz w:val="20"/>
          <w:szCs w:val="20"/>
          <w:lang w:val="pt-BR"/>
        </w:rPr>
        <w:t xml:space="preserve">Guayaquil, </w:t>
      </w:r>
      <w:r>
        <w:rPr>
          <w:rFonts w:ascii="Comic Sans MS" w:eastAsiaTheme="minorEastAsia" w:hAnsi="Comic Sans MS" w:cstheme="minorBidi"/>
          <w:b/>
          <w:bCs/>
          <w:i/>
          <w:iCs/>
          <w:color w:val="0070C0"/>
          <w:kern w:val="24"/>
          <w:sz w:val="20"/>
          <w:szCs w:val="20"/>
          <w:lang w:val="pt-BR"/>
        </w:rPr>
        <w:t xml:space="preserve">Power point, </w:t>
      </w:r>
      <w:r w:rsidRPr="00700A54">
        <w:rPr>
          <w:rFonts w:ascii="Comic Sans MS" w:eastAsiaTheme="minorEastAsia" w:hAnsi="Comic Sans MS" w:cstheme="minorBidi"/>
          <w:b/>
          <w:bCs/>
          <w:i/>
          <w:iCs/>
          <w:color w:val="0070C0"/>
          <w:kern w:val="24"/>
          <w:sz w:val="20"/>
          <w:szCs w:val="20"/>
          <w:lang w:val="pt-BR"/>
        </w:rPr>
        <w:t>2017. PR.</w:t>
      </w:r>
    </w:p>
    <w:p w:rsidR="00700A54" w:rsidRPr="00700A54" w:rsidRDefault="00700A54" w:rsidP="00700A54">
      <w:pPr>
        <w:pStyle w:val="Prrafodelista"/>
        <w:jc w:val="right"/>
        <w:rPr>
          <w:color w:val="C3260C"/>
          <w:sz w:val="20"/>
          <w:szCs w:val="20"/>
          <w:lang w:val="pt-BR"/>
        </w:rPr>
      </w:pPr>
    </w:p>
    <w:p w:rsidR="00700A54" w:rsidRP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="Comic Sans MS" w:hAnsi="Comic Sans MS"/>
          <w:b/>
          <w:sz w:val="20"/>
          <w:szCs w:val="20"/>
          <w:lang w:val="pt-BR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  <w:lang w:val="pt-BR"/>
        </w:rPr>
        <w:t>5ª CONFERENCIA ESPISCOPAL</w:t>
      </w:r>
    </w:p>
    <w:p w:rsidR="00700A54" w:rsidRPr="00700A54" w:rsidRDefault="00700A54" w:rsidP="00700A54">
      <w:pPr>
        <w:pStyle w:val="Prrafodelista"/>
        <w:numPr>
          <w:ilvl w:val="0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TEM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TICA: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Disc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pulos y misioneros de Jesucristo para que nuestros Pueblos tengan vida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Las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4 Conferencias anteriores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:</w:t>
      </w:r>
    </w:p>
    <w:p w:rsidR="00700A54" w:rsidRPr="00700A54" w:rsidRDefault="00700A54" w:rsidP="00700A54">
      <w:pPr>
        <w:pStyle w:val="Prrafodelista"/>
        <w:numPr>
          <w:ilvl w:val="1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1955. 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o de Janeiro. Creaci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del CELAM (Consejo Episcopal Latinoamericano.</w:t>
      </w:r>
    </w:p>
    <w:p w:rsidR="00700A54" w:rsidRPr="00700A54" w:rsidRDefault="00700A54" w:rsidP="00700A54">
      <w:pPr>
        <w:pStyle w:val="Prrafodelista"/>
        <w:numPr>
          <w:ilvl w:val="1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1968. Medell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Aplicaci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del Concilio a Am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rica Latina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1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1979. Puebla: </w:t>
      </w:r>
    </w:p>
    <w:p w:rsidR="00700A54" w:rsidRPr="00700A54" w:rsidRDefault="00700A54" w:rsidP="00700A54">
      <w:pPr>
        <w:pStyle w:val="Prrafodelista"/>
        <w:numPr>
          <w:ilvl w:val="1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1992. Santo Domingo: </w:t>
      </w:r>
    </w:p>
    <w:p w:rsidR="00700A54" w:rsidRPr="00700A54" w:rsidRDefault="00700A54" w:rsidP="00700A54">
      <w:pPr>
        <w:pStyle w:val="Prrafodelista"/>
        <w:numPr>
          <w:ilvl w:val="0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Grandes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tensiones:</w:t>
      </w:r>
    </w:p>
    <w:p w:rsidR="00700A54" w:rsidRPr="00700A54" w:rsidRDefault="00700A54" w:rsidP="00700A54">
      <w:pPr>
        <w:pStyle w:val="Prrafodelista"/>
        <w:numPr>
          <w:ilvl w:val="1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Internas: Borrador final sin lo referente a las CEBs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…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Luego se restableci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1"/>
          <w:numId w:val="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Externas: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¿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Qui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censur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el Documento aprobado: el secretariado o el Vaticano?</w:t>
      </w:r>
    </w:p>
    <w:p w:rsidR="00700A54" w:rsidRPr="00700A54" w:rsidRDefault="00700A54" w:rsidP="00700A54">
      <w:pPr>
        <w:pStyle w:val="NormalWeb"/>
        <w:spacing w:before="163" w:beforeAutospacing="0" w:after="60" w:afterAutospacing="0"/>
        <w:jc w:val="center"/>
        <w:rPr>
          <w:rFonts w:ascii="Comic Sans MS" w:hAnsi="Comic Sans MS"/>
          <w:b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 xml:space="preserve">1968, Medellín – 2007, Aparecida - </w:t>
      </w:r>
      <w:r w:rsidRPr="00700A54">
        <w:rPr>
          <w:rFonts w:ascii="Comic Sans MS" w:eastAsiaTheme="minorEastAsia" w:hAnsi="Comic Sans MS" w:cstheme="minorBidi"/>
          <w:b/>
          <w:color w:val="00B050"/>
          <w:kern w:val="24"/>
          <w:sz w:val="20"/>
          <w:szCs w:val="20"/>
        </w:rPr>
        <w:t>40 AÑOS DE CAMINAR ECLESIAL LIBERADOR</w:t>
      </w:r>
    </w:p>
    <w:p w:rsidR="00700A54" w:rsidRPr="00700A54" w:rsidRDefault="00700A54" w:rsidP="00700A54">
      <w:pPr>
        <w:pStyle w:val="Prrafodelista"/>
        <w:numPr>
          <w:ilvl w:val="0"/>
          <w:numId w:val="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Concilio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Vaticano II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1962-65. Actualizarnos como Iglesia.</w:t>
      </w:r>
    </w:p>
    <w:p w:rsidR="00700A54" w:rsidRPr="00700A54" w:rsidRDefault="00700A54" w:rsidP="00700A54">
      <w:pPr>
        <w:pStyle w:val="Prrafodelista"/>
        <w:numPr>
          <w:ilvl w:val="0"/>
          <w:numId w:val="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MEDELL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,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Colombia, 1968. Trabajar por el Reino desde los pobres.</w:t>
      </w:r>
    </w:p>
    <w:p w:rsidR="00700A54" w:rsidRPr="00700A54" w:rsidRDefault="00700A54" w:rsidP="00700A54">
      <w:pPr>
        <w:pStyle w:val="Prrafodelista"/>
        <w:numPr>
          <w:ilvl w:val="0"/>
          <w:numId w:val="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PUEBLA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,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jico, 1979. Comuni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y participaci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en torno a los obispos.</w:t>
      </w:r>
    </w:p>
    <w:p w:rsidR="00700A54" w:rsidRPr="00700A54" w:rsidRDefault="00700A54" w:rsidP="00700A54">
      <w:pPr>
        <w:pStyle w:val="Prrafodelista"/>
        <w:numPr>
          <w:ilvl w:val="0"/>
          <w:numId w:val="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Sto. DOMINGO,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Rep. Dominicana, 1992.</w:t>
      </w:r>
    </w:p>
    <w:p w:rsidR="00700A54" w:rsidRPr="00700A54" w:rsidRDefault="00700A54" w:rsidP="00700A54">
      <w:pPr>
        <w:pStyle w:val="Prrafodelista"/>
        <w:numPr>
          <w:ilvl w:val="0"/>
          <w:numId w:val="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nodo de las Am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ricas,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Roma, 1997. Prescindir del CELAM.</w:t>
      </w:r>
    </w:p>
    <w:p w:rsidR="00700A54" w:rsidRPr="00700A54" w:rsidRDefault="00700A54" w:rsidP="00700A54">
      <w:pPr>
        <w:pStyle w:val="Prrafodelista"/>
        <w:numPr>
          <w:ilvl w:val="0"/>
          <w:numId w:val="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APARECIDA,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Brasil, 2007. Volver a las fuentes: Iglesia misionera.</w:t>
      </w:r>
    </w:p>
    <w:p w:rsid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Theme="minorHAnsi" w:eastAsiaTheme="minorEastAsia" w:hAnsi="Trebuchet MS" w:cstheme="minorBidi"/>
          <w:color w:val="FF0000"/>
          <w:kern w:val="24"/>
          <w:sz w:val="20"/>
          <w:szCs w:val="20"/>
        </w:rPr>
      </w:pPr>
    </w:p>
    <w:p w:rsidR="00700A54" w:rsidRP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="Comic Sans MS" w:hAnsi="Comic Sans MS"/>
          <w:b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>CONCILIO VATICANO II</w:t>
      </w:r>
    </w:p>
    <w:p w:rsidR="00700A54" w:rsidRPr="00700A54" w:rsidRDefault="00700A54" w:rsidP="00700A54">
      <w:pPr>
        <w:pStyle w:val="Prrafodelista"/>
        <w:numPr>
          <w:ilvl w:val="0"/>
          <w:numId w:val="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Roma,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1962-1965.</w:t>
      </w:r>
    </w:p>
    <w:p w:rsidR="00700A54" w:rsidRPr="00700A54" w:rsidRDefault="00700A54" w:rsidP="00700A54">
      <w:pPr>
        <w:pStyle w:val="Prrafodelista"/>
        <w:numPr>
          <w:ilvl w:val="0"/>
          <w:numId w:val="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Con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Juan 23 y Pablo 6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Unos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1400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obispos,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Patriarca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ortodoxo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Atenagoras y 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Te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logos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europeos.</w:t>
      </w:r>
    </w:p>
    <w:p w:rsidR="00700A54" w:rsidRPr="00700A54" w:rsidRDefault="00700A54" w:rsidP="00700A54">
      <w:pPr>
        <w:pStyle w:val="Prrafodelista"/>
        <w:numPr>
          <w:ilvl w:val="0"/>
          <w:numId w:val="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Foro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Iglesia de los Pobres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con mayor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a de obispos latinoamericanos: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Pacto de las Catacumbas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(Iglesia pobre para los pobres, 1965).</w:t>
      </w:r>
    </w:p>
    <w:p w:rsidR="00700A54" w:rsidRPr="00700A54" w:rsidRDefault="00700A54" w:rsidP="00700A54">
      <w:pPr>
        <w:pStyle w:val="Prrafodelista"/>
        <w:numPr>
          <w:ilvl w:val="0"/>
          <w:numId w:val="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Documento pastoral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Alegr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as y esperanzas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Los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signo de los tiempos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 Solidaridad.</w:t>
      </w:r>
    </w:p>
    <w:p w:rsidR="00700A54" w:rsidRPr="00700A54" w:rsidRDefault="00700A54" w:rsidP="00700A54">
      <w:pPr>
        <w:pStyle w:val="Prrafodelista"/>
        <w:numPr>
          <w:ilvl w:val="0"/>
          <w:numId w:val="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Documento doctrinal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Luz de las naciones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Iglesia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Pueblo de Dios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y Peque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as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comunidades.</w:t>
      </w:r>
    </w:p>
    <w:p w:rsid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Theme="minorHAnsi" w:eastAsiaTheme="minorEastAsia" w:hAnsi="Trebuchet MS" w:cstheme="minorBidi"/>
          <w:color w:val="FF0000"/>
          <w:kern w:val="24"/>
          <w:sz w:val="20"/>
          <w:szCs w:val="20"/>
        </w:rPr>
      </w:pPr>
    </w:p>
    <w:p w:rsidR="00700A54" w:rsidRP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="Comic Sans MS" w:eastAsiaTheme="minorEastAsia" w:hAnsi="Comic Sans MS" w:cstheme="minorBidi"/>
          <w:b/>
          <w:color w:val="404040" w:themeColor="text1" w:themeTint="BF"/>
          <w:kern w:val="24"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 xml:space="preserve">MEDELLÍN, 1968 </w:t>
      </w:r>
    </w:p>
    <w:p w:rsidR="00700A54" w:rsidRPr="00700A54" w:rsidRDefault="00700A54" w:rsidP="00700A54">
      <w:pPr>
        <w:pStyle w:val="NormalWeb"/>
        <w:spacing w:before="91" w:beforeAutospacing="0" w:after="60" w:afterAutospacing="0"/>
        <w:ind w:firstLine="360"/>
        <w:rPr>
          <w:b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>CUNA DE LA IGLESIA DE LOS POBRES</w:t>
      </w:r>
    </w:p>
    <w:p w:rsidR="00700A54" w:rsidRPr="00700A54" w:rsidRDefault="00700A54" w:rsidP="00700A54">
      <w:pPr>
        <w:pStyle w:val="Prrafodelista"/>
        <w:numPr>
          <w:ilvl w:val="0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nico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continente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que busc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aplicar el Concilio a la realidad latinoamericana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Tem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tica: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Iglesia en la actual transformaci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de Am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rica Latina a la luz del Concilio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Preparaci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en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Ba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os, 1966.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Temas: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Atraso, dependencia, liberaci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Inauguraci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con el papa Pablo 6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que aprob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las conclusiones por tel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fono.</w:t>
      </w:r>
    </w:p>
    <w:p w:rsidR="00700A54" w:rsidRPr="00700A54" w:rsidRDefault="00700A54" w:rsidP="00700A54">
      <w:pPr>
        <w:pStyle w:val="Prrafodelista"/>
        <w:numPr>
          <w:ilvl w:val="0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Ponencia de monse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or 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Leonidas Proa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sobre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Pastoral liberadora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Carta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Pablo 6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(1975) 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Evangelizaci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del mundo contempor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neo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</w:p>
    <w:p w:rsidR="00700A54" w:rsidRPr="00700A54" w:rsidRDefault="00700A54" w:rsidP="00700A54">
      <w:pPr>
        <w:pStyle w:val="Prrafodelista"/>
        <w:numPr>
          <w:ilvl w:val="1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El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nico absoluto es el Reino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(8).</w:t>
      </w:r>
    </w:p>
    <w:p w:rsidR="00700A54" w:rsidRPr="00700A54" w:rsidRDefault="00700A54" w:rsidP="00700A54">
      <w:pPr>
        <w:pStyle w:val="Prrafodelista"/>
        <w:numPr>
          <w:ilvl w:val="1"/>
          <w:numId w:val="5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Iglesia tiene el deber de anunciar la liberaci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…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ayudar a que nazca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…»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(30).</w:t>
      </w:r>
    </w:p>
    <w:p w:rsidR="00700A54" w:rsidRPr="00700A54" w:rsidRDefault="00700A54" w:rsidP="00700A54">
      <w:pPr>
        <w:pStyle w:val="NormalWeb"/>
        <w:spacing w:before="91" w:beforeAutospacing="0" w:after="60" w:afterAutospacing="0"/>
        <w:ind w:firstLine="360"/>
        <w:rPr>
          <w:b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>MAYORES APORTES DE MEDELL</w:t>
      </w: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>N</w:t>
      </w:r>
    </w:p>
    <w:p w:rsidR="00700A54" w:rsidRPr="00700A54" w:rsidRDefault="00700A54" w:rsidP="00700A54">
      <w:pPr>
        <w:pStyle w:val="Prrafodelista"/>
        <w:numPr>
          <w:ilvl w:val="0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16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conclusiones: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Promoci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humana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–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Evangelizaci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y crecimiento de la fe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–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Iglesia visible y estructuras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todo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 de trabajo siguiendo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Alegr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as y esperanzas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: Desde la realidad (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ver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), a la luz de la Palabra de Dios (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juzgar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), para tomar compromisos (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actuar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).</w:t>
      </w:r>
    </w:p>
    <w:p w:rsidR="00700A54" w:rsidRPr="00700A54" w:rsidRDefault="00700A54" w:rsidP="00700A54">
      <w:pPr>
        <w:pStyle w:val="Prrafodelista"/>
        <w:numPr>
          <w:ilvl w:val="0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Ejes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 centrales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(G. Guti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rrez, Rev. P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ginas 1978):</w:t>
      </w:r>
    </w:p>
    <w:p w:rsidR="00700A54" w:rsidRPr="00700A54" w:rsidRDefault="00700A54" w:rsidP="00700A54">
      <w:pPr>
        <w:pStyle w:val="Prrafodelista"/>
        <w:numPr>
          <w:ilvl w:val="1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Violencia estructural como situaci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de pecado.</w:t>
      </w:r>
    </w:p>
    <w:p w:rsidR="00700A54" w:rsidRPr="00700A54" w:rsidRDefault="00700A54" w:rsidP="00700A54">
      <w:pPr>
        <w:pStyle w:val="Prrafodelista"/>
        <w:numPr>
          <w:ilvl w:val="1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Doble liberaci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a la luz de Cristo: de la violencia y del desarrollismo reformista.</w:t>
      </w:r>
    </w:p>
    <w:p w:rsidR="00700A54" w:rsidRPr="00700A54" w:rsidRDefault="00700A54" w:rsidP="00700A54">
      <w:pPr>
        <w:pStyle w:val="Prrafodelista"/>
        <w:numPr>
          <w:ilvl w:val="1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Reformular el mensaje evang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lico y las estructuras eclesiales.</w:t>
      </w:r>
    </w:p>
    <w:p w:rsidR="00700A54" w:rsidRPr="00700A54" w:rsidRDefault="00700A54" w:rsidP="00700A54">
      <w:pPr>
        <w:pStyle w:val="Prrafodelista"/>
        <w:numPr>
          <w:ilvl w:val="1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Es un proyecto nuevo de Iglesia latinoamericana.</w:t>
      </w:r>
    </w:p>
    <w:p w:rsidR="00700A54" w:rsidRPr="00700A54" w:rsidRDefault="00700A54" w:rsidP="00700A54">
      <w:pPr>
        <w:pStyle w:val="Prrafodelista"/>
        <w:numPr>
          <w:ilvl w:val="0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Bautismo de las CEBs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(15,10) nacidas por 1955:</w:t>
      </w:r>
    </w:p>
    <w:p w:rsidR="00700A54" w:rsidRPr="00700A54" w:rsidRDefault="00700A54" w:rsidP="00700A54">
      <w:pPr>
        <w:pStyle w:val="Prrafodelista"/>
        <w:numPr>
          <w:ilvl w:val="1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CEB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…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es, pues, c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lula inicial de estructuraci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eclesial y  foco de la evangelizaci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</w:t>
      </w:r>
    </w:p>
    <w:p w:rsidR="00700A54" w:rsidRPr="00700A54" w:rsidRDefault="00700A54" w:rsidP="00700A54">
      <w:pPr>
        <w:pStyle w:val="Prrafodelista"/>
        <w:numPr>
          <w:ilvl w:val="1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Actualmente es factor primordial de promoci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humana y desarrollo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. </w:t>
      </w:r>
    </w:p>
    <w:p w:rsidR="00700A54" w:rsidRPr="00700A54" w:rsidRDefault="00700A54" w:rsidP="00700A54">
      <w:pPr>
        <w:pStyle w:val="Prrafodelista"/>
        <w:numPr>
          <w:ilvl w:val="0"/>
          <w:numId w:val="6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Monse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or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Manuel Larra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n,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Chile, era el alma del CELAM y su fudador (+ 1966).</w:t>
      </w:r>
    </w:p>
    <w:p w:rsid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Theme="minorHAnsi" w:eastAsiaTheme="minorEastAsia" w:hAnsi="Trebuchet MS" w:cstheme="minorBidi"/>
          <w:color w:val="FF0000"/>
          <w:kern w:val="24"/>
          <w:sz w:val="20"/>
          <w:szCs w:val="20"/>
        </w:rPr>
      </w:pPr>
    </w:p>
    <w:p w:rsidR="00700A54" w:rsidRP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="Comic Sans MS" w:hAnsi="Comic Sans MS"/>
          <w:b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>PUEBLA, México, 1979</w:t>
      </w:r>
    </w:p>
    <w:p w:rsidR="00700A54" w:rsidRPr="00700A54" w:rsidRDefault="00700A54" w:rsidP="00700A54">
      <w:pPr>
        <w:pStyle w:val="Prrafodelista"/>
        <w:numPr>
          <w:ilvl w:val="0"/>
          <w:numId w:val="7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Bajo el pontificado de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Juan Pablo 2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: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evangelizaci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en el presente y el futuro de Am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rica Latina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7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Esta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pobreza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es el producto de estructuras que producen ricos cada vez 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 ricos a costa de pobres cada vez 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 pobres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(30).</w:t>
      </w:r>
    </w:p>
    <w:p w:rsidR="00700A54" w:rsidRPr="00700A54" w:rsidRDefault="00700A54" w:rsidP="00700A54">
      <w:pPr>
        <w:pStyle w:val="Prrafodelista"/>
        <w:numPr>
          <w:ilvl w:val="0"/>
          <w:numId w:val="7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situaci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de pobreza adquiere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rostros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muy concretos en los que deber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amos reconocer los rasgos sufrientes de Cristo, el Se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or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(31-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¿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de monse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or A. Luna?). </w:t>
      </w:r>
    </w:p>
    <w:p w:rsidR="00700A54" w:rsidRPr="00700A54" w:rsidRDefault="00700A54" w:rsidP="00700A54">
      <w:pPr>
        <w:pStyle w:val="Prrafodelista"/>
        <w:numPr>
          <w:ilvl w:val="0"/>
          <w:numId w:val="7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Opci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 por los pobres: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Invitamos a todos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…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a aceptar y asumir la causa de los pobres, como si estuviesen aceptando y asumiendo su propia causa, la causa misma de Cristo (Mat. 25, 40)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Mensaje 3.</w:t>
      </w:r>
    </w:p>
    <w:p w:rsidR="00700A54" w:rsidRPr="00700A54" w:rsidRDefault="00700A54" w:rsidP="00700A54">
      <w:pPr>
        <w:pStyle w:val="Prrafodelista"/>
        <w:numPr>
          <w:ilvl w:val="0"/>
          <w:numId w:val="7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Confirmaci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de las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CEBs: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641.</w:t>
      </w:r>
    </w:p>
    <w:p w:rsidR="00700A54" w:rsidRPr="00700A54" w:rsidRDefault="00700A54" w:rsidP="00700A54">
      <w:pPr>
        <w:pStyle w:val="Prrafodelista"/>
        <w:numPr>
          <w:ilvl w:val="0"/>
          <w:numId w:val="7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1980: La Conferencia Episcopal Ecuatoriana public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Opciones pastorales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para confirmar las orientaciones del Documento de Puebla.</w:t>
      </w:r>
    </w:p>
    <w:p w:rsid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Theme="minorHAnsi" w:eastAsiaTheme="minorEastAsia" w:hAnsi="Trebuchet MS" w:cstheme="minorBidi"/>
          <w:color w:val="FF0000"/>
          <w:kern w:val="24"/>
          <w:sz w:val="20"/>
          <w:szCs w:val="20"/>
        </w:rPr>
      </w:pPr>
    </w:p>
    <w:p w:rsidR="00700A54" w:rsidRP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="Comic Sans MS" w:hAnsi="Comic Sans MS"/>
          <w:b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>SANTO DOMINGO, 1992</w:t>
      </w:r>
    </w:p>
    <w:p w:rsidR="00700A54" w:rsidRPr="00700A54" w:rsidRDefault="00700A54" w:rsidP="00700A54">
      <w:pPr>
        <w:pStyle w:val="Prrafodelista"/>
        <w:numPr>
          <w:ilvl w:val="0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1992: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500 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os de resistencia ind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gena, negra y popular.</w:t>
      </w:r>
    </w:p>
    <w:p w:rsidR="00700A54" w:rsidRPr="00700A54" w:rsidRDefault="00700A54" w:rsidP="00700A54">
      <w:pPr>
        <w:pStyle w:val="Prrafodelista"/>
        <w:numPr>
          <w:ilvl w:val="0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Tem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tica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Una opci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n, los pobres, y 3 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neas pastorales: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Nueva evangelizaci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n, promoci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humana y cultura cristiana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(G. Guti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rrez).</w:t>
      </w:r>
    </w:p>
    <w:p w:rsidR="00700A54" w:rsidRPr="00700A54" w:rsidRDefault="00700A54" w:rsidP="00700A54">
      <w:pPr>
        <w:pStyle w:val="Prrafodelista"/>
        <w:numPr>
          <w:ilvl w:val="1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Evangelizar a la manera de Jes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 con los disc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pulos de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Ema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(Lc 24). Mensaje, 12.</w:t>
      </w:r>
    </w:p>
    <w:p w:rsidR="00700A54" w:rsidRPr="00700A54" w:rsidRDefault="00700A54" w:rsidP="00700A54">
      <w:pPr>
        <w:pStyle w:val="Prrafodelista"/>
        <w:numPr>
          <w:ilvl w:val="1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Se rompe con el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m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todo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ver, juzgar y actuar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1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Calificaciones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restrictivas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a la opci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por los pobres.</w:t>
      </w:r>
    </w:p>
    <w:p w:rsidR="00700A54" w:rsidRPr="00700A54" w:rsidRDefault="00700A54" w:rsidP="00700A54">
      <w:pPr>
        <w:pStyle w:val="Prrafodelista"/>
        <w:numPr>
          <w:ilvl w:val="1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Inculturaci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n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de la fe, la Iglesia, la liturgia, los dogmas y el Evangelio.</w:t>
      </w:r>
    </w:p>
    <w:p w:rsidR="00700A54" w:rsidRPr="00700A54" w:rsidRDefault="00700A54" w:rsidP="00700A54">
      <w:pPr>
        <w:pStyle w:val="Prrafodelista"/>
        <w:numPr>
          <w:ilvl w:val="1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Signos de los tiempos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: Derechos humanos, Ecolog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a, Democracia participativa y Urbanizaci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creciente.</w:t>
      </w:r>
    </w:p>
    <w:p w:rsidR="00700A54" w:rsidRPr="00700A54" w:rsidRDefault="00700A54" w:rsidP="00700A54">
      <w:pPr>
        <w:pStyle w:val="Prrafodelista"/>
        <w:numPr>
          <w:ilvl w:val="0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Est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el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imperativo del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seguimiento de Jes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,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necesario para restaurar el rostro desfigurado del mundo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(13).</w:t>
      </w:r>
    </w:p>
    <w:p w:rsidR="00700A54" w:rsidRPr="00700A54" w:rsidRDefault="00700A54" w:rsidP="00700A54">
      <w:pPr>
        <w:pStyle w:val="Prrafodelista"/>
        <w:numPr>
          <w:ilvl w:val="0"/>
          <w:numId w:val="8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meta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ser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siempre la salvaci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y la liberaci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integral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, , opuestas a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fuerza arrolladora de las estructuras de pecado manifiestas en la sociedad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(243).</w:t>
      </w:r>
    </w:p>
    <w:p w:rsidR="00700A54" w:rsidRDefault="00700A54" w:rsidP="00700A54">
      <w:pPr>
        <w:pStyle w:val="NormalWeb"/>
        <w:spacing w:before="163" w:beforeAutospacing="0" w:after="60" w:afterAutospacing="0"/>
        <w:jc w:val="center"/>
        <w:rPr>
          <w:rFonts w:asciiTheme="minorHAnsi" w:eastAsiaTheme="minorEastAsia" w:hAnsi="Trebuchet MS" w:cstheme="minorBidi"/>
          <w:color w:val="FF0000"/>
          <w:kern w:val="24"/>
          <w:sz w:val="20"/>
          <w:szCs w:val="20"/>
        </w:rPr>
      </w:pPr>
    </w:p>
    <w:p w:rsidR="00700A54" w:rsidRPr="00700A54" w:rsidRDefault="00700A54" w:rsidP="00700A54">
      <w:pPr>
        <w:pStyle w:val="NormalWeb"/>
        <w:spacing w:before="163" w:beforeAutospacing="0" w:after="60" w:afterAutospacing="0"/>
        <w:jc w:val="center"/>
        <w:rPr>
          <w:rFonts w:ascii="Comic Sans MS" w:hAnsi="Comic Sans MS"/>
          <w:b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>SÍNODO DE LAS AMÉRICAS, Roma 1997.</w:t>
      </w:r>
    </w:p>
    <w:p w:rsidR="00700A54" w:rsidRPr="00700A54" w:rsidRDefault="00700A54" w:rsidP="00700A54">
      <w:pPr>
        <w:pStyle w:val="Prrafodelista"/>
        <w:numPr>
          <w:ilvl w:val="0"/>
          <w:numId w:val="9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1997 en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Roma: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 Obispos de Canad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, Estados Unidos, el Caribe y Am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rica Latina.</w:t>
      </w:r>
    </w:p>
    <w:p w:rsidR="00700A54" w:rsidRPr="00700A54" w:rsidRDefault="00700A54" w:rsidP="00700A54">
      <w:pPr>
        <w:pStyle w:val="Prrafodelista"/>
        <w:numPr>
          <w:ilvl w:val="0"/>
          <w:numId w:val="9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Exortaci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Ecclesia in America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del papa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Juan Pablo 2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retir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una cuarta parte de los propuestas de los obispos como la teolog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 de la liberaci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n, las reuniones episcopales latinoamericanas, los ministerios laicales, el valor de las CEBs, los movimientos laicales, etc.</w:t>
      </w:r>
    </w:p>
    <w:p w:rsidR="00700A54" w:rsidRPr="00700A54" w:rsidRDefault="00700A54" w:rsidP="00700A54">
      <w:pPr>
        <w:pStyle w:val="Prrafodelista"/>
        <w:numPr>
          <w:ilvl w:val="0"/>
          <w:numId w:val="9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JP 2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 en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xico,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1999: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"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No 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 violencia, terrorismo, ni tr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fico de drogas!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No 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 tortura ni la pena de muerte.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No 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 explotaci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del d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bil, discriminaci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racial o guetos de pobreza!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¡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Nunca jam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s!".</w:t>
      </w:r>
    </w:p>
    <w:p w:rsid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Theme="minorHAnsi" w:eastAsiaTheme="minorEastAsia" w:hAnsi="Trebuchet MS" w:cstheme="minorBidi"/>
          <w:color w:val="FF0000"/>
          <w:kern w:val="24"/>
          <w:sz w:val="20"/>
          <w:szCs w:val="20"/>
        </w:rPr>
      </w:pPr>
    </w:p>
    <w:p w:rsidR="00700A54" w:rsidRPr="00700A54" w:rsidRDefault="00700A54" w:rsidP="00700A54">
      <w:pPr>
        <w:pStyle w:val="NormalWeb"/>
        <w:spacing w:before="91" w:beforeAutospacing="0" w:after="60" w:afterAutospacing="0"/>
        <w:jc w:val="center"/>
        <w:rPr>
          <w:rFonts w:ascii="Comic Sans MS" w:eastAsiaTheme="minorEastAsia" w:hAnsi="Comic Sans MS" w:cstheme="minorBidi"/>
          <w:b/>
          <w:color w:val="404040" w:themeColor="text1" w:themeTint="BF"/>
          <w:kern w:val="24"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>APARECIDA, Brasil 2007</w:t>
      </w:r>
    </w:p>
    <w:p w:rsidR="00700A54" w:rsidRPr="00700A54" w:rsidRDefault="00700A54" w:rsidP="00700A54">
      <w:pPr>
        <w:pStyle w:val="NormalWeb"/>
        <w:spacing w:before="91" w:beforeAutospacing="0" w:after="60" w:afterAutospacing="0"/>
        <w:ind w:firstLine="360"/>
        <w:rPr>
          <w:b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>EL RENACER DE UNA ESPERANZA</w:t>
      </w:r>
    </w:p>
    <w:p w:rsidR="00700A54" w:rsidRPr="00700A54" w:rsidRDefault="00700A54" w:rsidP="00700A54">
      <w:pPr>
        <w:pStyle w:val="Prrafodelista"/>
        <w:numPr>
          <w:ilvl w:val="0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Cal. Jorge 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Bergoglio,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secretario.</w:t>
      </w:r>
    </w:p>
    <w:p w:rsidR="00700A54" w:rsidRPr="00700A54" w:rsidRDefault="00700A54" w:rsidP="00700A54">
      <w:pPr>
        <w:pStyle w:val="Prrafodelista"/>
        <w:numPr>
          <w:ilvl w:val="0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Papa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Benedicto 16:</w:t>
      </w:r>
    </w:p>
    <w:p w:rsidR="00700A54" w:rsidRPr="00700A54" w:rsidRDefault="00700A54" w:rsidP="00700A54">
      <w:pPr>
        <w:pStyle w:val="Prrafodelista"/>
        <w:numPr>
          <w:ilvl w:val="1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Positivo: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La OP se enra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za en el Evangelio.</w:t>
      </w:r>
    </w:p>
    <w:p w:rsidR="00700A54" w:rsidRPr="00700A54" w:rsidRDefault="00700A54" w:rsidP="00700A54">
      <w:pPr>
        <w:pStyle w:val="Prrafodelista"/>
        <w:numPr>
          <w:ilvl w:val="1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Negativo: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La evangelizaci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ha respetado las culturas nativas.</w:t>
      </w:r>
    </w:p>
    <w:p w:rsidR="00700A54" w:rsidRPr="00700A54" w:rsidRDefault="00700A54" w:rsidP="00700A54">
      <w:pPr>
        <w:pStyle w:val="Prrafodelista"/>
        <w:numPr>
          <w:ilvl w:val="0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Con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165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obispos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y e Iglesias no cristianas.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Ecuador: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N. Herrera, R. Vela,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 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nchez, F. Tr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vez, A. Arregu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y J. Eguiguran.</w:t>
      </w:r>
    </w:p>
    <w:p w:rsidR="00700A54" w:rsidRPr="00700A54" w:rsidRDefault="00700A54" w:rsidP="00700A54">
      <w:pPr>
        <w:pStyle w:val="Prrafodelista"/>
        <w:numPr>
          <w:ilvl w:val="0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Ejes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principales: Misi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n, CEBs y Reino.</w:t>
      </w:r>
    </w:p>
    <w:p w:rsidR="00700A54" w:rsidRPr="00700A54" w:rsidRDefault="00700A54" w:rsidP="00700A54">
      <w:pPr>
        <w:pStyle w:val="Prrafodelista"/>
        <w:numPr>
          <w:ilvl w:val="0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todo: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Ver, juzgar y actuar.</w:t>
      </w:r>
    </w:p>
    <w:p w:rsidR="00700A54" w:rsidRPr="00700A54" w:rsidRDefault="00700A54" w:rsidP="00700A54">
      <w:pPr>
        <w:pStyle w:val="Prrafodelista"/>
        <w:numPr>
          <w:ilvl w:val="0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Cambios al documento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que no respetaron el Magisterio latinoamericano.</w:t>
      </w:r>
    </w:p>
    <w:p w:rsidR="00700A54" w:rsidRPr="00700A54" w:rsidRDefault="00700A54" w:rsidP="00700A54">
      <w:pPr>
        <w:pStyle w:val="Prrafodelista"/>
        <w:numPr>
          <w:ilvl w:val="1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mayor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a son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menores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…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pero otros afectan al contenido.</w:t>
      </w:r>
    </w:p>
    <w:p w:rsidR="00700A54" w:rsidRPr="00700A54" w:rsidRDefault="00700A54" w:rsidP="00700A54">
      <w:pPr>
        <w:pStyle w:val="Prrafodelista"/>
        <w:numPr>
          <w:ilvl w:val="1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Cambios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mayores: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CEBs, Opci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por los pobres y Mujer.</w:t>
      </w:r>
    </w:p>
    <w:p w:rsidR="00700A54" w:rsidRPr="00700A54" w:rsidRDefault="00700A54" w:rsidP="00700A54">
      <w:pPr>
        <w:pStyle w:val="Prrafodelista"/>
        <w:numPr>
          <w:ilvl w:val="1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Se quit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la claridad latinoamericana en cuanto a la cristolog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 y eclesiolog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a.</w:t>
      </w:r>
    </w:p>
    <w:p w:rsidR="00700A54" w:rsidRPr="00700A54" w:rsidRDefault="00700A54" w:rsidP="00700A54">
      <w:pPr>
        <w:pStyle w:val="Prrafodelista"/>
        <w:numPr>
          <w:ilvl w:val="0"/>
          <w:numId w:val="10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Las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CEBs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marcaron el camino para confirmar la Iglesia como misionera.</w:t>
      </w:r>
    </w:p>
    <w:p w:rsidR="00700A54" w:rsidRPr="00700A54" w:rsidRDefault="00700A54" w:rsidP="00700A54">
      <w:pPr>
        <w:pStyle w:val="NormalWeb"/>
        <w:spacing w:before="163" w:beforeAutospacing="0" w:after="60" w:afterAutospacing="0"/>
        <w:ind w:firstLine="360"/>
        <w:rPr>
          <w:b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>EL PROYECTO MISIONERO DE APARECIDA, JOS</w:t>
      </w: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t xml:space="preserve"> COMBLIN.</w:t>
      </w:r>
    </w:p>
    <w:p w:rsidR="00700A54" w:rsidRPr="00700A54" w:rsidRDefault="00700A54" w:rsidP="00700A54">
      <w:pPr>
        <w:pStyle w:val="Prrafodelista"/>
        <w:numPr>
          <w:ilvl w:val="0"/>
          <w:numId w:val="11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Proyecto ambicioso: una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inversi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 radical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del sistema eclesi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stico.</w:t>
      </w:r>
    </w:p>
    <w:p w:rsidR="00700A54" w:rsidRPr="00700A54" w:rsidRDefault="00700A54" w:rsidP="00700A54">
      <w:pPr>
        <w:pStyle w:val="Prrafodelista"/>
        <w:numPr>
          <w:ilvl w:val="0"/>
          <w:numId w:val="11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Toda la Iglesia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va ser orientado para la misi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n: es una tarea gigantesca.</w:t>
      </w:r>
    </w:p>
    <w:p w:rsidR="00700A54" w:rsidRPr="00700A54" w:rsidRDefault="00700A54" w:rsidP="00700A54">
      <w:pPr>
        <w:pStyle w:val="Prrafodelista"/>
        <w:numPr>
          <w:ilvl w:val="0"/>
          <w:numId w:val="11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Necesidad de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cambiar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radicalmente 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la formaci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n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y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preparar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nuevas generaciones 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sacerdotales.</w:t>
      </w:r>
    </w:p>
    <w:p w:rsidR="00700A54" w:rsidRPr="00700A54" w:rsidRDefault="00700A54" w:rsidP="00700A54">
      <w:pPr>
        <w:pStyle w:val="Prrafodelista"/>
        <w:numPr>
          <w:ilvl w:val="0"/>
          <w:numId w:val="11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Los/as 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religiosos/as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van tener que volver a su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vocaci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n original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y dejar de ser administradores de parroquias o de obras.</w:t>
      </w:r>
    </w:p>
    <w:p w:rsidR="00700A54" w:rsidRPr="00700A54" w:rsidRDefault="00700A54" w:rsidP="00700A54">
      <w:pPr>
        <w:pStyle w:val="Prrafodelista"/>
        <w:numPr>
          <w:ilvl w:val="0"/>
          <w:numId w:val="11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Helder C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mara y Leonidas Proa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o: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modelo de obispo del siglo 21.</w:t>
      </w:r>
    </w:p>
    <w:p w:rsidR="00700A54" w:rsidRPr="00700A54" w:rsidRDefault="00700A54" w:rsidP="00700A54">
      <w:pPr>
        <w:pStyle w:val="Prrafodelista"/>
        <w:numPr>
          <w:ilvl w:val="0"/>
          <w:numId w:val="11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Se trata de despertar vocaciones de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cristianos misioneros.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»</w:t>
      </w:r>
    </w:p>
    <w:p w:rsidR="00700A54" w:rsidRPr="00700A54" w:rsidRDefault="00700A54" w:rsidP="00700A54">
      <w:pPr>
        <w:pStyle w:val="NormalWeb"/>
        <w:spacing w:before="91" w:beforeAutospacing="0" w:after="60" w:afterAutospacing="0"/>
        <w:ind w:firstLine="360"/>
        <w:rPr>
          <w:b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color w:val="00B050"/>
          <w:kern w:val="24"/>
          <w:sz w:val="20"/>
          <w:szCs w:val="20"/>
        </w:rPr>
        <w:lastRenderedPageBreak/>
        <w:t>TEMAS RELEVANTES, J. COMBLIN.</w:t>
      </w:r>
    </w:p>
    <w:p w:rsidR="00700A54" w:rsidRPr="00700A54" w:rsidRDefault="00700A54" w:rsidP="00700A54">
      <w:pPr>
        <w:pStyle w:val="Prrafodelista"/>
        <w:numPr>
          <w:ilvl w:val="0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  <w:lang w:val="es-ES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  <w:lang w:val="es-ES"/>
        </w:rPr>
        <w:t xml:space="preserve">Continuidad con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  <w:lang w:val="es-ES"/>
        </w:rPr>
        <w:t>Medell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  <w:lang w:val="es-ES"/>
        </w:rPr>
        <w:t>í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  <w:lang w:val="es-ES"/>
        </w:rPr>
        <w:t>n y Puebla: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  <w:lang w:val="es-ES"/>
        </w:rPr>
        <w:t xml:space="preserve"> la OP y las CEBs.</w:t>
      </w:r>
    </w:p>
    <w:p w:rsidR="00700A54" w:rsidRPr="00700A54" w:rsidRDefault="00700A54" w:rsidP="00700A54">
      <w:pPr>
        <w:pStyle w:val="Prrafodelista"/>
        <w:numPr>
          <w:ilvl w:val="0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Vuelve la palabra prohibida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liberaci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matizada como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aut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é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ntica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o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integral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Los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cap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tulos 7-8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son los mejores: la misi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n.</w:t>
      </w:r>
    </w:p>
    <w:p w:rsidR="00700A54" w:rsidRPr="00700A54" w:rsidRDefault="00700A54" w:rsidP="00700A54">
      <w:pPr>
        <w:pStyle w:val="Prrafodelista"/>
        <w:numPr>
          <w:ilvl w:val="1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La Iglesia precisa de una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fuerte conmoci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n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(362).</w:t>
      </w:r>
    </w:p>
    <w:p w:rsidR="00700A54" w:rsidRPr="00700A54" w:rsidRDefault="00700A54" w:rsidP="00700A54">
      <w:pPr>
        <w:pStyle w:val="Prrafodelista"/>
        <w:numPr>
          <w:ilvl w:val="1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El cambio afectar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todas las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instituciones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eclesiales, comenzando por la parroquia (372).</w:t>
      </w:r>
    </w:p>
    <w:p w:rsidR="00700A54" w:rsidRPr="00700A54" w:rsidRDefault="00700A54" w:rsidP="00700A54">
      <w:pPr>
        <w:pStyle w:val="Prrafodelista"/>
        <w:numPr>
          <w:ilvl w:val="1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La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pastoral social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es reforzada (401-404).</w:t>
      </w:r>
    </w:p>
    <w:p w:rsidR="00700A54" w:rsidRPr="00700A54" w:rsidRDefault="00700A54" w:rsidP="00700A54">
      <w:pPr>
        <w:pStyle w:val="Prrafodelista"/>
        <w:numPr>
          <w:ilvl w:val="1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Los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desaf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son la ecolog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 y la pastoral urbana.</w:t>
      </w:r>
    </w:p>
    <w:p w:rsidR="00700A54" w:rsidRPr="00700A54" w:rsidRDefault="00700A54" w:rsidP="00700A54">
      <w:pPr>
        <w:pStyle w:val="Prrafodelista"/>
        <w:numPr>
          <w:ilvl w:val="1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Los que conviven con el mundo de los pobres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son los que van poner este programa en pr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ctica. </w:t>
      </w:r>
    </w:p>
    <w:p w:rsidR="00700A54" w:rsidRPr="00700A54" w:rsidRDefault="00700A54" w:rsidP="00700A54">
      <w:pPr>
        <w:pStyle w:val="Prrafodelista"/>
        <w:numPr>
          <w:ilvl w:val="1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Los futuros disc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pulos misioneros capaces de cambiar la fisonom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 de la Iglesia ser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laicos,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misioneros laicos.</w:t>
      </w:r>
    </w:p>
    <w:p w:rsidR="00700A54" w:rsidRPr="00700A54" w:rsidRDefault="00700A54" w:rsidP="00700A54">
      <w:pPr>
        <w:pStyle w:val="Prrafodelista"/>
        <w:numPr>
          <w:ilvl w:val="1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Se comenzar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con personas voluntarias decididas a entrar en una aventura, pero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sin programa previo ni gran formaci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>n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porque el Esp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ritu les mostrar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lo que deben hacer.</w:t>
      </w:r>
    </w:p>
    <w:p w:rsidR="00700A54" w:rsidRPr="00700A54" w:rsidRDefault="00700A54" w:rsidP="00700A54">
      <w:pPr>
        <w:pStyle w:val="Prrafodelista"/>
        <w:numPr>
          <w:ilvl w:val="0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Los obispos 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 sensible a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 xml:space="preserve">las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se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ales de los tiempos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recogieron las aspiraciones de los pobres.</w:t>
      </w:r>
    </w:p>
    <w:p w:rsidR="00700A54" w:rsidRPr="00700A54" w:rsidRDefault="00700A54" w:rsidP="00700A54">
      <w:pPr>
        <w:pStyle w:val="Prrafodelista"/>
        <w:numPr>
          <w:ilvl w:val="0"/>
          <w:numId w:val="12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Es un motivo de 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C00000"/>
          <w:kern w:val="24"/>
          <w:sz w:val="20"/>
          <w:szCs w:val="20"/>
        </w:rPr>
        <w:t>renovada esperanza.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C00000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b/>
          <w:bCs/>
          <w:i/>
          <w:iCs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(Mensaje)</w:t>
      </w:r>
    </w:p>
    <w:p w:rsidR="00700A54" w:rsidRDefault="00700A54" w:rsidP="00700A54">
      <w:pPr>
        <w:pStyle w:val="NormalWeb"/>
        <w:spacing w:before="149" w:beforeAutospacing="0" w:after="60" w:afterAutospacing="0"/>
        <w:jc w:val="center"/>
        <w:rPr>
          <w:rFonts w:asciiTheme="minorHAnsi" w:eastAsiaTheme="minorEastAsia" w:hAnsi="Trebuchet MS" w:cstheme="minorBidi"/>
          <w:color w:val="FF0000"/>
          <w:kern w:val="24"/>
          <w:sz w:val="20"/>
          <w:szCs w:val="20"/>
        </w:rPr>
      </w:pPr>
    </w:p>
    <w:p w:rsidR="00700A54" w:rsidRPr="00700A54" w:rsidRDefault="00700A54" w:rsidP="00700A54">
      <w:pPr>
        <w:pStyle w:val="NormalWeb"/>
        <w:spacing w:before="149" w:beforeAutospacing="0" w:after="60" w:afterAutospacing="0"/>
        <w:jc w:val="center"/>
        <w:rPr>
          <w:rFonts w:ascii="Comic Sans MS" w:hAnsi="Comic Sans MS"/>
          <w:b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 xml:space="preserve">LA ‘FUERTE CONMOCIÓN’ ES FRANCISCO… </w:t>
      </w:r>
      <w:r w:rsidRPr="00700A54">
        <w:rPr>
          <w:rFonts w:ascii="Comic Sans MS" w:eastAsiaTheme="minorEastAsia" w:hAnsi="Comic Sans MS" w:cstheme="minorBidi"/>
          <w:b/>
          <w:color w:val="00B050"/>
          <w:kern w:val="24"/>
          <w:sz w:val="20"/>
          <w:szCs w:val="20"/>
        </w:rPr>
        <w:t>‘el papa venido del Sur’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D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a de su elecci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n: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«¡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Buenas noches! Quiero una Iglesia pobre para los pobres. Recen por mi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Sus gestos a favor de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los pobres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y atropellados.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Sus </w:t>
      </w:r>
      <w:r w:rsidRPr="00700A54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0"/>
          <w:szCs w:val="20"/>
        </w:rPr>
        <w:t>condenas tajantes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del 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>sistema neoliberal.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Su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reforma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de la Curia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vaticana.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Sus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viajes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los llevan mayoritariamente a pa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ses pobres.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Sus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di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logos</w:t>
      </w:r>
      <w:r w:rsidRPr="00700A54">
        <w:rPr>
          <w:rFonts w:asciiTheme="minorHAnsi" w:eastAsiaTheme="minorEastAsia" w:hAnsi="Trebuchet MS" w:cstheme="minorBidi"/>
          <w:color w:val="C00000"/>
          <w:kern w:val="24"/>
          <w:sz w:val="20"/>
          <w:szCs w:val="20"/>
        </w:rPr>
        <w:t xml:space="preserve"> interreligiosos.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Sus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escritos:</w:t>
      </w:r>
    </w:p>
    <w:p w:rsidR="00700A54" w:rsidRPr="00700A54" w:rsidRDefault="00700A54" w:rsidP="00700A54">
      <w:pPr>
        <w:pStyle w:val="Prrafodelista"/>
        <w:numPr>
          <w:ilvl w:val="1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Alegr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 del Evangelio</w:t>
      </w:r>
    </w:p>
    <w:p w:rsidR="00700A54" w:rsidRPr="00700A54" w:rsidRDefault="00700A54" w:rsidP="00700A54">
      <w:pPr>
        <w:pStyle w:val="Prrafodelista"/>
        <w:numPr>
          <w:ilvl w:val="1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El gozo de amar, sobre la familia.</w:t>
      </w:r>
    </w:p>
    <w:p w:rsidR="00700A54" w:rsidRPr="00700A54" w:rsidRDefault="00700A54" w:rsidP="00700A54">
      <w:pPr>
        <w:pStyle w:val="Prrafodelista"/>
        <w:numPr>
          <w:ilvl w:val="1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El cuidado de la Casa com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n: Ecolog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Los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s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nodos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sobre la familia, los j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venes (2018), la Amazon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a (2019).</w:t>
      </w:r>
    </w:p>
    <w:p w:rsidR="00700A54" w:rsidRPr="00700A54" w:rsidRDefault="00700A54" w:rsidP="00700A54">
      <w:pPr>
        <w:pStyle w:val="Prrafodelista"/>
        <w:numPr>
          <w:ilvl w:val="0"/>
          <w:numId w:val="13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Sus encuentros con los 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Movimientos Populares: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Roma 2014 y 2016, Bolivia 2015: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Los pobres principales protagonistas del cambio social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NormalWeb"/>
        <w:spacing w:before="197" w:beforeAutospacing="0" w:after="60" w:afterAutospacing="0"/>
        <w:jc w:val="center"/>
        <w:rPr>
          <w:rFonts w:ascii="Comic Sans MS" w:hAnsi="Comic Sans MS"/>
          <w:b/>
          <w:sz w:val="20"/>
          <w:szCs w:val="20"/>
        </w:rPr>
      </w:pPr>
      <w:r w:rsidRPr="00700A54">
        <w:rPr>
          <w:rFonts w:ascii="Comic Sans MS" w:eastAsiaTheme="minorEastAsia" w:hAnsi="Comic Sans MS" w:cstheme="minorBidi"/>
          <w:b/>
          <w:color w:val="FF0000"/>
          <w:kern w:val="24"/>
          <w:sz w:val="20"/>
          <w:szCs w:val="20"/>
        </w:rPr>
        <w:t xml:space="preserve">NUESTRA ‘GRAN  MISIÓN’ ES </w:t>
      </w:r>
      <w:r w:rsidRPr="00700A54">
        <w:rPr>
          <w:rFonts w:ascii="Comic Sans MS" w:eastAsiaTheme="minorEastAsia" w:hAnsi="Comic Sans MS" w:cstheme="minorBidi"/>
          <w:b/>
          <w:color w:val="00B050"/>
          <w:kern w:val="24"/>
          <w:sz w:val="20"/>
          <w:szCs w:val="20"/>
        </w:rPr>
        <w:t>SER IGLESIA DE LOS POBRES</w:t>
      </w:r>
    </w:p>
    <w:p w:rsidR="00700A54" w:rsidRPr="00700A54" w:rsidRDefault="00700A54" w:rsidP="00700A54">
      <w:pPr>
        <w:pStyle w:val="Prrafodelista"/>
        <w:numPr>
          <w:ilvl w:val="0"/>
          <w:numId w:val="1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 xml:space="preserve">Juan 23: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Iglesia es de todos, pero es sobre todo una Iglesia de los pobres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(nov. de 1961).</w:t>
      </w:r>
    </w:p>
    <w:p w:rsidR="00700A54" w:rsidRPr="00700A54" w:rsidRDefault="00700A54" w:rsidP="00700A54">
      <w:pPr>
        <w:pStyle w:val="Prrafodelista"/>
        <w:numPr>
          <w:ilvl w:val="0"/>
          <w:numId w:val="1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C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 xml:space="preserve">ardenal Lercaro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(Italia):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El tema principal del Concilio (Vaticano 2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) es la Iglesia de los pobres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.</w:t>
      </w:r>
    </w:p>
    <w:p w:rsidR="00700A54" w:rsidRPr="00700A54" w:rsidRDefault="00700A54" w:rsidP="00700A54">
      <w:pPr>
        <w:pStyle w:val="Prrafodelista"/>
        <w:numPr>
          <w:ilvl w:val="0"/>
          <w:numId w:val="1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Pacto de las Catacumbas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(42 obispos  - 15 latinoamericanos):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Procuraremos vivir seg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el modo ordinario de nuestra poblaci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 en lo que toca a casa, comida, medios de locomoci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n, y a todo lo que de ah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í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se desprende.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(nov. de 1965).</w:t>
      </w:r>
    </w:p>
    <w:p w:rsidR="00700A54" w:rsidRPr="00700A54" w:rsidRDefault="00700A54" w:rsidP="00700A54">
      <w:pPr>
        <w:pStyle w:val="Prrafodelista"/>
        <w:numPr>
          <w:ilvl w:val="0"/>
          <w:numId w:val="1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Juan Pablo 2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°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«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Iglesia est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á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vivamente comprometida con esta causa (de la solidaridad) porque la considera como su misi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n, su servicio, como verificaci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n de su fidelidad a Cristo, para poder ser verdaderamente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´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la Iglesia de los pobres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»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Carta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‘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El trabajo humano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’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8).</w:t>
      </w:r>
    </w:p>
    <w:p w:rsidR="00700A54" w:rsidRPr="00700A54" w:rsidRDefault="00700A54" w:rsidP="00700A54">
      <w:pPr>
        <w:pStyle w:val="Prrafodelista"/>
        <w:numPr>
          <w:ilvl w:val="0"/>
          <w:numId w:val="1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Espiritualidad liberadora: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</w:t>
      </w:r>
      <w:r w:rsidRPr="00700A54">
        <w:rPr>
          <w:rFonts w:asciiTheme="minorHAnsi" w:eastAsiaTheme="minorEastAsia" w:hAnsi="Trebuchet MS" w:cstheme="minorBidi"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>Experiencia de Jes</w:t>
      </w:r>
      <w:r w:rsidRPr="00700A54">
        <w:rPr>
          <w:rFonts w:asciiTheme="minorHAnsi" w:eastAsiaTheme="minorEastAsia" w:hAnsi="Trebuchet MS" w:cstheme="minorBidi"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>ú</w:t>
      </w:r>
      <w:r w:rsidRPr="00700A54">
        <w:rPr>
          <w:rFonts w:asciiTheme="minorHAnsi" w:eastAsiaTheme="minorEastAsia" w:hAnsi="Trebuchet MS" w:cstheme="minorBidi"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>s, Vivencia comunitaria, Formaci</w:t>
      </w:r>
      <w:r w:rsidRPr="00700A54">
        <w:rPr>
          <w:rFonts w:asciiTheme="minorHAnsi" w:eastAsiaTheme="minorEastAsia" w:hAnsi="Trebuchet MS" w:cstheme="minorBidi"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>ó</w:t>
      </w:r>
      <w:r w:rsidRPr="00700A54">
        <w:rPr>
          <w:rFonts w:asciiTheme="minorHAnsi" w:eastAsiaTheme="minorEastAsia" w:hAnsi="Trebuchet MS" w:cstheme="minorBidi"/>
          <w:color w:val="404040"/>
          <w:kern w:val="24"/>
          <w:sz w:val="20"/>
          <w:szCs w:val="20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n y Compromiso misionero (DA 226). </w:t>
      </w:r>
    </w:p>
    <w:p w:rsidR="00700A54" w:rsidRPr="00700A54" w:rsidRDefault="00700A54" w:rsidP="00700A54">
      <w:pPr>
        <w:pStyle w:val="Prrafodelista"/>
        <w:numPr>
          <w:ilvl w:val="0"/>
          <w:numId w:val="14"/>
        </w:numPr>
        <w:rPr>
          <w:color w:val="C3260C"/>
          <w:sz w:val="20"/>
          <w:szCs w:val="20"/>
        </w:rPr>
      </w:pP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Jes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>ú</w:t>
      </w:r>
      <w:r w:rsidRPr="00700A54">
        <w:rPr>
          <w:rFonts w:asciiTheme="minorHAnsi" w:eastAsiaTheme="minorEastAsia" w:hAnsi="Trebuchet MS" w:cstheme="minorBidi"/>
          <w:b/>
          <w:bCs/>
          <w:color w:val="C00000"/>
          <w:kern w:val="24"/>
          <w:sz w:val="20"/>
          <w:szCs w:val="20"/>
        </w:rPr>
        <w:t xml:space="preserve">s: 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“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No temas, peque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o reba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ñ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o, porque al Padre de ustedes le agrad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ó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darles el Reino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>”</w:t>
      </w:r>
      <w:r w:rsidRPr="00700A54">
        <w:rPr>
          <w:rFonts w:asciiTheme="minorHAnsi" w:eastAsiaTheme="minorEastAsia" w:hAnsi="Trebuchet MS" w:cstheme="minorBidi"/>
          <w:color w:val="404040" w:themeColor="text1" w:themeTint="BF"/>
          <w:kern w:val="24"/>
          <w:sz w:val="20"/>
          <w:szCs w:val="20"/>
        </w:rPr>
        <w:t xml:space="preserve"> (Lc 12,32).</w:t>
      </w:r>
    </w:p>
    <w:p w:rsidR="00AE36E3" w:rsidRDefault="002F7F88" w:rsidP="00700A54">
      <w:pPr>
        <w:pStyle w:val="Sinespaciado"/>
      </w:pPr>
    </w:p>
    <w:sectPr w:rsidR="00AE36E3" w:rsidSect="00EF2AD5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88" w:rsidRDefault="002F7F88" w:rsidP="00700A54">
      <w:pPr>
        <w:spacing w:after="0" w:line="240" w:lineRule="auto"/>
      </w:pPr>
      <w:r>
        <w:separator/>
      </w:r>
    </w:p>
  </w:endnote>
  <w:endnote w:type="continuationSeparator" w:id="0">
    <w:p w:rsidR="002F7F88" w:rsidRDefault="002F7F88" w:rsidP="0070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4847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00A54" w:rsidRPr="00700A54" w:rsidRDefault="00700A54">
        <w:pPr>
          <w:pStyle w:val="Piedepgina"/>
          <w:jc w:val="center"/>
          <w:rPr>
            <w:sz w:val="16"/>
            <w:szCs w:val="16"/>
          </w:rPr>
        </w:pPr>
        <w:r w:rsidRPr="00700A54">
          <w:rPr>
            <w:sz w:val="16"/>
            <w:szCs w:val="16"/>
          </w:rPr>
          <w:fldChar w:fldCharType="begin"/>
        </w:r>
        <w:r w:rsidRPr="00700A54">
          <w:rPr>
            <w:sz w:val="16"/>
            <w:szCs w:val="16"/>
          </w:rPr>
          <w:instrText>PAGE   \* MERGEFORMAT</w:instrText>
        </w:r>
        <w:r w:rsidRPr="00700A54">
          <w:rPr>
            <w:sz w:val="16"/>
            <w:szCs w:val="16"/>
          </w:rPr>
          <w:fldChar w:fldCharType="separate"/>
        </w:r>
        <w:r w:rsidR="00E868F0" w:rsidRPr="00E868F0">
          <w:rPr>
            <w:noProof/>
            <w:sz w:val="16"/>
            <w:szCs w:val="16"/>
            <w:lang w:val="es-ES"/>
          </w:rPr>
          <w:t>3</w:t>
        </w:r>
        <w:r w:rsidRPr="00700A5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88" w:rsidRDefault="002F7F88" w:rsidP="00700A54">
      <w:pPr>
        <w:spacing w:after="0" w:line="240" w:lineRule="auto"/>
      </w:pPr>
      <w:r>
        <w:separator/>
      </w:r>
    </w:p>
  </w:footnote>
  <w:footnote w:type="continuationSeparator" w:id="0">
    <w:p w:rsidR="002F7F88" w:rsidRDefault="002F7F88" w:rsidP="0070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01EC"/>
    <w:multiLevelType w:val="hybridMultilevel"/>
    <w:tmpl w:val="B9F68B50"/>
    <w:lvl w:ilvl="0" w:tplc="F182A10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ECD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225A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AF8B4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D14F5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D4B3A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B2856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D44B29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A6270A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6EE61B2"/>
    <w:multiLevelType w:val="hybridMultilevel"/>
    <w:tmpl w:val="793A4BF4"/>
    <w:lvl w:ilvl="0" w:tplc="21004CB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E808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07E2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F6088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C6275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55EC74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FCD79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0BCB26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807B6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3595098"/>
    <w:multiLevelType w:val="hybridMultilevel"/>
    <w:tmpl w:val="1A22E7AE"/>
    <w:lvl w:ilvl="0" w:tplc="A97EC9E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18EA9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E98FD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80D3C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54A2AE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586AF6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DAF6F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F8E828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D8890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3AB5B32"/>
    <w:multiLevelType w:val="hybridMultilevel"/>
    <w:tmpl w:val="ABB4B4CA"/>
    <w:lvl w:ilvl="0" w:tplc="5CC8DCD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BCDA5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DE039D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D27F5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8CC81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98E836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D6988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84961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50DF7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5886579"/>
    <w:multiLevelType w:val="hybridMultilevel"/>
    <w:tmpl w:val="6370536A"/>
    <w:lvl w:ilvl="0" w:tplc="6458039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90B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63CF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0E2A11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17A391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6B014F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88A58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74850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3E00F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45FF165F"/>
    <w:multiLevelType w:val="hybridMultilevel"/>
    <w:tmpl w:val="C3506446"/>
    <w:lvl w:ilvl="0" w:tplc="69AA36B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880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EF12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E890E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3603A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4A36B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F6B3E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CE076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3E57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49614E83"/>
    <w:multiLevelType w:val="hybridMultilevel"/>
    <w:tmpl w:val="80F2238E"/>
    <w:lvl w:ilvl="0" w:tplc="440E483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AB86D4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64D1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5202D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167D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DE834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5C08C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5621C4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19061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4E403E5A"/>
    <w:multiLevelType w:val="hybridMultilevel"/>
    <w:tmpl w:val="6106B322"/>
    <w:lvl w:ilvl="0" w:tplc="CB365CA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1A740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8E46B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4C18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AED1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5D867D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C1ECEF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122B89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88C3E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5BB27A1E"/>
    <w:multiLevelType w:val="hybridMultilevel"/>
    <w:tmpl w:val="6C8CD27A"/>
    <w:lvl w:ilvl="0" w:tplc="23D03D0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F6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4BDC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B2A71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66A4F9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C120C2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4E0B0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2ED15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A2E870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61B6407B"/>
    <w:multiLevelType w:val="hybridMultilevel"/>
    <w:tmpl w:val="C8387E88"/>
    <w:lvl w:ilvl="0" w:tplc="CDF275B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248006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7A364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00330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9B48ED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54068F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54FD9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AB2EA2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E160EB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648C1B89"/>
    <w:multiLevelType w:val="hybridMultilevel"/>
    <w:tmpl w:val="F8B6181E"/>
    <w:lvl w:ilvl="0" w:tplc="8AA205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8EE16C2">
      <w:start w:val="24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275F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E14137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58CED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5273C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2BC36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5744C5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7022F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6887601C"/>
    <w:multiLevelType w:val="hybridMultilevel"/>
    <w:tmpl w:val="9550BB2A"/>
    <w:lvl w:ilvl="0" w:tplc="DD5E1C8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40A4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CE81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8A14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CF6155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68A91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0ACBC5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48A18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718439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69E70823"/>
    <w:multiLevelType w:val="hybridMultilevel"/>
    <w:tmpl w:val="B770F2AA"/>
    <w:lvl w:ilvl="0" w:tplc="FA30C7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E76C0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AC0B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221D8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0AAE3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9EC8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6E75A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A499C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F6690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74AB043B"/>
    <w:multiLevelType w:val="hybridMultilevel"/>
    <w:tmpl w:val="EA8A40C8"/>
    <w:lvl w:ilvl="0" w:tplc="B660310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42810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B4C6B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EC246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2B2946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3EC41D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C228E2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7DC41F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5CB74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54"/>
    <w:rsid w:val="002F7F88"/>
    <w:rsid w:val="003954F4"/>
    <w:rsid w:val="00401D89"/>
    <w:rsid w:val="00426CD4"/>
    <w:rsid w:val="005C5AA7"/>
    <w:rsid w:val="00700A54"/>
    <w:rsid w:val="00715ACC"/>
    <w:rsid w:val="008E6B59"/>
    <w:rsid w:val="0099560E"/>
    <w:rsid w:val="00D10014"/>
    <w:rsid w:val="00E868F0"/>
    <w:rsid w:val="00ED402C"/>
    <w:rsid w:val="00ED6317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EF6B5-8A17-436B-9F0B-940AE20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0A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700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00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A54"/>
  </w:style>
  <w:style w:type="paragraph" w:styleId="Piedepgina">
    <w:name w:val="footer"/>
    <w:basedOn w:val="Normal"/>
    <w:link w:val="PiedepginaCar"/>
    <w:uiPriority w:val="99"/>
    <w:unhideWhenUsed/>
    <w:rsid w:val="00700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50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36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6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85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827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984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266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811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07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876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989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93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47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22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91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32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26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75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57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66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05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51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93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3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77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72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93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16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825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156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64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63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73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17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906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196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109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61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58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594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97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38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01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55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5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10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70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1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92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271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504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93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650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69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77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7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26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898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0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06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83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236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532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52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20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2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90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638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634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459">
          <w:marLeft w:val="864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53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8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31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65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45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10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6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691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4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48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226">
          <w:marLeft w:val="1296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787">
          <w:marLeft w:val="1296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6">
          <w:marLeft w:val="1296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173">
          <w:marLeft w:val="1296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583">
          <w:marLeft w:val="1296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554">
          <w:marLeft w:val="1296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472">
          <w:marLeft w:val="1296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81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5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4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89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39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08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70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75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95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27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600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888">
          <w:marLeft w:val="129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01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5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52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84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88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24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3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904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3</cp:revision>
  <dcterms:created xsi:type="dcterms:W3CDTF">2018-05-09T11:25:00Z</dcterms:created>
  <dcterms:modified xsi:type="dcterms:W3CDTF">2018-05-09T11:25:00Z</dcterms:modified>
</cp:coreProperties>
</file>