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685" w:rsidRPr="00256D09" w:rsidRDefault="00D93685" w:rsidP="00D93685">
      <w:pPr>
        <w:pStyle w:val="Sinespaciado"/>
        <w:jc w:val="center"/>
        <w:rPr>
          <w:rFonts w:ascii="Arial Black" w:hAnsi="Arial Black"/>
          <w:b/>
          <w:color w:val="FF0000"/>
          <w:sz w:val="28"/>
          <w:szCs w:val="28"/>
        </w:rPr>
      </w:pPr>
      <w:bookmarkStart w:id="0" w:name="_GoBack"/>
      <w:bookmarkEnd w:id="0"/>
      <w:r w:rsidRPr="00256D09">
        <w:rPr>
          <w:rFonts w:ascii="Arial Black" w:hAnsi="Arial Black"/>
          <w:b/>
          <w:color w:val="FF0000"/>
          <w:sz w:val="28"/>
          <w:szCs w:val="28"/>
        </w:rPr>
        <w:t xml:space="preserve">M E D E L </w:t>
      </w:r>
      <w:proofErr w:type="spellStart"/>
      <w:r w:rsidRPr="00256D09">
        <w:rPr>
          <w:rFonts w:ascii="Arial Black" w:hAnsi="Arial Black"/>
          <w:b/>
          <w:color w:val="FF0000"/>
          <w:sz w:val="28"/>
          <w:szCs w:val="28"/>
        </w:rPr>
        <w:t>L</w:t>
      </w:r>
      <w:proofErr w:type="spellEnd"/>
      <w:r w:rsidRPr="00256D09">
        <w:rPr>
          <w:rFonts w:ascii="Arial Black" w:hAnsi="Arial Black"/>
          <w:b/>
          <w:color w:val="FF0000"/>
          <w:sz w:val="28"/>
          <w:szCs w:val="28"/>
        </w:rPr>
        <w:t xml:space="preserve"> Í N</w:t>
      </w:r>
    </w:p>
    <w:p w:rsidR="00D93685" w:rsidRPr="00256D09" w:rsidRDefault="00D93685" w:rsidP="00D93685">
      <w:pPr>
        <w:pStyle w:val="Sinespaciado"/>
        <w:jc w:val="center"/>
        <w:rPr>
          <w:rFonts w:ascii="Arial Black" w:hAnsi="Arial Black"/>
          <w:b/>
          <w:color w:val="FF0000"/>
          <w:sz w:val="28"/>
          <w:szCs w:val="28"/>
        </w:rPr>
      </w:pPr>
      <w:r w:rsidRPr="00256D09">
        <w:rPr>
          <w:rFonts w:ascii="Arial Black" w:hAnsi="Arial Black"/>
          <w:b/>
          <w:color w:val="FF0000"/>
          <w:sz w:val="28"/>
          <w:szCs w:val="28"/>
        </w:rPr>
        <w:t>LA  CARTA  MAGNA  DE  LA  IGLESIA  DE  LOS  POBRES</w:t>
      </w:r>
    </w:p>
    <w:p w:rsidR="00D93685" w:rsidRDefault="00D93685" w:rsidP="00107F6E">
      <w:pPr>
        <w:pStyle w:val="Sinespaciado"/>
      </w:pPr>
    </w:p>
    <w:p w:rsidR="00256D09" w:rsidRPr="00256D09" w:rsidRDefault="00256D09" w:rsidP="00256D09">
      <w:pPr>
        <w:pStyle w:val="Sinespaciado"/>
        <w:jc w:val="right"/>
        <w:rPr>
          <w:b/>
          <w:i/>
        </w:rPr>
      </w:pPr>
      <w:r>
        <w:rPr>
          <w:b/>
          <w:i/>
        </w:rPr>
        <w:t xml:space="preserve">Guayaquil, PR. </w:t>
      </w:r>
      <w:r w:rsidR="004B3CA2">
        <w:rPr>
          <w:b/>
          <w:i/>
        </w:rPr>
        <w:t>A</w:t>
      </w:r>
      <w:r>
        <w:rPr>
          <w:b/>
          <w:i/>
        </w:rPr>
        <w:t>bril de 2018.</w:t>
      </w:r>
    </w:p>
    <w:p w:rsidR="00256D09" w:rsidRDefault="00256D09" w:rsidP="00107F6E">
      <w:pPr>
        <w:pStyle w:val="Sinespaciado"/>
      </w:pPr>
    </w:p>
    <w:p w:rsidR="00256D09" w:rsidRDefault="00256D09" w:rsidP="00107F6E">
      <w:pPr>
        <w:pStyle w:val="Sinespaciado"/>
      </w:pPr>
    </w:p>
    <w:p w:rsidR="00256D09" w:rsidRDefault="00256D09" w:rsidP="00256D09">
      <w:pPr>
        <w:pStyle w:val="Sinespaciado"/>
        <w:jc w:val="center"/>
      </w:pPr>
      <w:r>
        <w:rPr>
          <w:noProof/>
          <w:lang w:eastAsia="es-EC"/>
        </w:rPr>
        <w:drawing>
          <wp:inline distT="0" distB="0" distL="0" distR="0" wp14:anchorId="3734A4F1">
            <wp:extent cx="4813400" cy="24067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3400" cy="2406700"/>
                    </a:xfrm>
                    <a:prstGeom prst="rect">
                      <a:avLst/>
                    </a:prstGeom>
                    <a:noFill/>
                  </pic:spPr>
                </pic:pic>
              </a:graphicData>
            </a:graphic>
          </wp:inline>
        </w:drawing>
      </w:r>
    </w:p>
    <w:p w:rsidR="00256D09" w:rsidRPr="0014720D" w:rsidRDefault="00256D09" w:rsidP="00256D09">
      <w:pPr>
        <w:pStyle w:val="Sinespaciado"/>
        <w:jc w:val="center"/>
        <w:rPr>
          <w:b/>
          <w:sz w:val="20"/>
          <w:szCs w:val="20"/>
        </w:rPr>
      </w:pPr>
      <w:r w:rsidRPr="0014720D">
        <w:rPr>
          <w:b/>
          <w:sz w:val="20"/>
          <w:szCs w:val="20"/>
        </w:rPr>
        <w:t>El papa Pablo 6°</w:t>
      </w:r>
      <w:r w:rsidR="0014720D" w:rsidRPr="0014720D">
        <w:rPr>
          <w:b/>
          <w:sz w:val="20"/>
          <w:szCs w:val="20"/>
        </w:rPr>
        <w:t xml:space="preserve"> inauguró la reunión y</w:t>
      </w:r>
      <w:r w:rsidRPr="0014720D">
        <w:rPr>
          <w:b/>
          <w:sz w:val="20"/>
          <w:szCs w:val="20"/>
        </w:rPr>
        <w:t xml:space="preserve"> aprobó el Documento</w:t>
      </w:r>
      <w:r w:rsidR="004B3CA2" w:rsidRPr="0014720D">
        <w:rPr>
          <w:b/>
          <w:sz w:val="20"/>
          <w:szCs w:val="20"/>
        </w:rPr>
        <w:t xml:space="preserve"> desde Roma</w:t>
      </w:r>
      <w:r w:rsidRPr="0014720D">
        <w:rPr>
          <w:b/>
          <w:sz w:val="20"/>
          <w:szCs w:val="20"/>
        </w:rPr>
        <w:t>… por teléfono.</w:t>
      </w:r>
    </w:p>
    <w:p w:rsidR="00256D09" w:rsidRDefault="00256D09" w:rsidP="00107F6E">
      <w:pPr>
        <w:pStyle w:val="Sinespaciado"/>
      </w:pPr>
    </w:p>
    <w:p w:rsidR="00D93685" w:rsidRPr="004B3CA2" w:rsidRDefault="00D93685" w:rsidP="00107F6E">
      <w:pPr>
        <w:pStyle w:val="Sinespaciado"/>
        <w:rPr>
          <w:rFonts w:ascii="Comic Sans MS" w:hAnsi="Comic Sans MS"/>
          <w:b/>
          <w:color w:val="C00000"/>
        </w:rPr>
      </w:pPr>
      <w:r w:rsidRPr="004B3CA2">
        <w:rPr>
          <w:rFonts w:ascii="Comic Sans MS" w:hAnsi="Comic Sans MS"/>
          <w:b/>
          <w:color w:val="C00000"/>
        </w:rPr>
        <w:t>INTRODUCCIÓN</w:t>
      </w:r>
    </w:p>
    <w:p w:rsidR="00EF11A4" w:rsidRDefault="00EF11A4" w:rsidP="00EF11A4">
      <w:pPr>
        <w:pStyle w:val="Sinespaciado"/>
        <w:ind w:left="720"/>
        <w:rPr>
          <w:rFonts w:ascii="Times New Roman" w:hAnsi="Times New Roman" w:cs="Times New Roman"/>
        </w:rPr>
      </w:pPr>
    </w:p>
    <w:p w:rsidR="00D93685" w:rsidRPr="004B3CA2" w:rsidRDefault="00D93685" w:rsidP="00D93685">
      <w:pPr>
        <w:pStyle w:val="Sinespaciado"/>
        <w:numPr>
          <w:ilvl w:val="0"/>
          <w:numId w:val="3"/>
        </w:numPr>
        <w:rPr>
          <w:rFonts w:ascii="Times New Roman" w:hAnsi="Times New Roman" w:cs="Times New Roman"/>
        </w:rPr>
      </w:pPr>
      <w:r w:rsidRPr="004B3CA2">
        <w:rPr>
          <w:rFonts w:ascii="Times New Roman" w:hAnsi="Times New Roman" w:cs="Times New Roman"/>
        </w:rPr>
        <w:t xml:space="preserve">Se trata de la 2ª reunión de los </w:t>
      </w:r>
      <w:r w:rsidRPr="004B3CA2">
        <w:rPr>
          <w:rFonts w:ascii="Times New Roman" w:hAnsi="Times New Roman" w:cs="Times New Roman"/>
          <w:b/>
        </w:rPr>
        <w:t>obispos latinoamericanos</w:t>
      </w:r>
      <w:r w:rsidRPr="004B3CA2">
        <w:rPr>
          <w:rFonts w:ascii="Times New Roman" w:hAnsi="Times New Roman" w:cs="Times New Roman"/>
        </w:rPr>
        <w:t xml:space="preserve"> en Colombia, en 1968, tres años después del Concilio Vaticano 2° en Roma.</w:t>
      </w:r>
      <w:r w:rsidR="00C863FE" w:rsidRPr="004B3CA2">
        <w:rPr>
          <w:rFonts w:ascii="Times New Roman" w:hAnsi="Times New Roman" w:cs="Times New Roman"/>
        </w:rPr>
        <w:t xml:space="preserve"> Los obispos quisieron aplicar el Concilio a la realidad de América Latina y lo lograron magistralmente.</w:t>
      </w:r>
    </w:p>
    <w:p w:rsidR="00D93685" w:rsidRPr="004B3CA2" w:rsidRDefault="00D93685" w:rsidP="00D93685">
      <w:pPr>
        <w:pStyle w:val="Sinespaciado"/>
        <w:numPr>
          <w:ilvl w:val="0"/>
          <w:numId w:val="3"/>
        </w:numPr>
        <w:rPr>
          <w:rFonts w:ascii="Times New Roman" w:hAnsi="Times New Roman" w:cs="Times New Roman"/>
        </w:rPr>
      </w:pPr>
      <w:r w:rsidRPr="004B3CA2">
        <w:rPr>
          <w:rFonts w:ascii="Times New Roman" w:hAnsi="Times New Roman" w:cs="Times New Roman"/>
        </w:rPr>
        <w:t xml:space="preserve">El Documento final recoge </w:t>
      </w:r>
      <w:r w:rsidRPr="004B3CA2">
        <w:rPr>
          <w:rFonts w:ascii="Times New Roman" w:hAnsi="Times New Roman" w:cs="Times New Roman"/>
          <w:b/>
        </w:rPr>
        <w:t>lo mejor de las experiencias y reflexiones</w:t>
      </w:r>
      <w:r w:rsidRPr="004B3CA2">
        <w:rPr>
          <w:rFonts w:ascii="Times New Roman" w:hAnsi="Times New Roman" w:cs="Times New Roman"/>
        </w:rPr>
        <w:t xml:space="preserve"> de las Iglesias latin</w:t>
      </w:r>
      <w:r w:rsidR="004B3CA2">
        <w:rPr>
          <w:rFonts w:ascii="Times New Roman" w:hAnsi="Times New Roman" w:cs="Times New Roman"/>
        </w:rPr>
        <w:t>oamericanas y caribeñas, en particular</w:t>
      </w:r>
      <w:r w:rsidRPr="004B3CA2">
        <w:rPr>
          <w:rFonts w:ascii="Times New Roman" w:hAnsi="Times New Roman" w:cs="Times New Roman"/>
        </w:rPr>
        <w:t xml:space="preserve"> las intuiciones pastorales y teológicas de las incipientes Comunidades Eclesiales de Base</w:t>
      </w:r>
      <w:r w:rsidR="00256D09" w:rsidRPr="004B3CA2">
        <w:rPr>
          <w:rFonts w:ascii="Times New Roman" w:hAnsi="Times New Roman" w:cs="Times New Roman"/>
        </w:rPr>
        <w:t xml:space="preserve"> (CEBs)</w:t>
      </w:r>
      <w:r w:rsidRPr="004B3CA2">
        <w:rPr>
          <w:rFonts w:ascii="Times New Roman" w:hAnsi="Times New Roman" w:cs="Times New Roman"/>
        </w:rPr>
        <w:t>.</w:t>
      </w:r>
      <w:r w:rsidR="00256D09" w:rsidRPr="004B3CA2">
        <w:rPr>
          <w:rFonts w:ascii="Times New Roman" w:hAnsi="Times New Roman" w:cs="Times New Roman"/>
        </w:rPr>
        <w:t xml:space="preserve"> Los grandes obispos de esa época son los </w:t>
      </w:r>
      <w:r w:rsidR="00256D09" w:rsidRPr="004B3CA2">
        <w:rPr>
          <w:rFonts w:ascii="Times New Roman" w:hAnsi="Times New Roman" w:cs="Times New Roman"/>
          <w:b/>
        </w:rPr>
        <w:t>“Padres de la Iglesia Latinoamericana”.</w:t>
      </w:r>
    </w:p>
    <w:p w:rsidR="00D93685" w:rsidRPr="004B3CA2" w:rsidRDefault="002F3CBC" w:rsidP="00D93685">
      <w:pPr>
        <w:pStyle w:val="Sinespaciado"/>
        <w:numPr>
          <w:ilvl w:val="0"/>
          <w:numId w:val="3"/>
        </w:numPr>
        <w:rPr>
          <w:rFonts w:ascii="Times New Roman" w:hAnsi="Times New Roman" w:cs="Times New Roman"/>
        </w:rPr>
      </w:pPr>
      <w:r>
        <w:rPr>
          <w:rFonts w:ascii="Times New Roman" w:hAnsi="Times New Roman" w:cs="Times New Roman"/>
        </w:rPr>
        <w:t>Se retomó</w:t>
      </w:r>
      <w:r w:rsidR="00D93685" w:rsidRPr="004B3CA2">
        <w:rPr>
          <w:rFonts w:ascii="Times New Roman" w:hAnsi="Times New Roman" w:cs="Times New Roman"/>
        </w:rPr>
        <w:t xml:space="preserve"> el </w:t>
      </w:r>
      <w:r w:rsidR="00D93685" w:rsidRPr="004B3CA2">
        <w:rPr>
          <w:rFonts w:ascii="Times New Roman" w:hAnsi="Times New Roman" w:cs="Times New Roman"/>
          <w:b/>
        </w:rPr>
        <w:t>método clásico</w:t>
      </w:r>
      <w:r w:rsidR="00D93685" w:rsidRPr="004B3CA2">
        <w:rPr>
          <w:rFonts w:ascii="Times New Roman" w:hAnsi="Times New Roman" w:cs="Times New Roman"/>
        </w:rPr>
        <w:t xml:space="preserve"> del mayor documento pastoral co</w:t>
      </w:r>
      <w:r w:rsidR="004B3CA2" w:rsidRPr="004B3CA2">
        <w:rPr>
          <w:rFonts w:ascii="Times New Roman" w:hAnsi="Times New Roman" w:cs="Times New Roman"/>
        </w:rPr>
        <w:t>ncil</w:t>
      </w:r>
      <w:r w:rsidR="00D93685" w:rsidRPr="004B3CA2">
        <w:rPr>
          <w:rFonts w:ascii="Times New Roman" w:hAnsi="Times New Roman" w:cs="Times New Roman"/>
        </w:rPr>
        <w:t>iar</w:t>
      </w:r>
      <w:r w:rsidR="004B3CA2">
        <w:rPr>
          <w:rFonts w:ascii="Times New Roman" w:hAnsi="Times New Roman" w:cs="Times New Roman"/>
        </w:rPr>
        <w:t xml:space="preserve"> (‘</w:t>
      </w:r>
      <w:proofErr w:type="spellStart"/>
      <w:r w:rsidR="004B3CA2">
        <w:rPr>
          <w:rFonts w:ascii="Times New Roman" w:hAnsi="Times New Roman" w:cs="Times New Roman"/>
        </w:rPr>
        <w:t>Gaudium</w:t>
      </w:r>
      <w:proofErr w:type="spellEnd"/>
      <w:r w:rsidR="004B3CA2">
        <w:rPr>
          <w:rFonts w:ascii="Times New Roman" w:hAnsi="Times New Roman" w:cs="Times New Roman"/>
        </w:rPr>
        <w:t xml:space="preserve"> et </w:t>
      </w:r>
      <w:proofErr w:type="spellStart"/>
      <w:r w:rsidR="004B3CA2">
        <w:rPr>
          <w:rFonts w:ascii="Times New Roman" w:hAnsi="Times New Roman" w:cs="Times New Roman"/>
        </w:rPr>
        <w:t>spes</w:t>
      </w:r>
      <w:proofErr w:type="spellEnd"/>
      <w:r w:rsidR="004B3CA2">
        <w:rPr>
          <w:rFonts w:ascii="Times New Roman" w:hAnsi="Times New Roman" w:cs="Times New Roman"/>
        </w:rPr>
        <w:t>’)</w:t>
      </w:r>
      <w:r w:rsidR="00D93685" w:rsidRPr="004B3CA2">
        <w:rPr>
          <w:rFonts w:ascii="Times New Roman" w:hAnsi="Times New Roman" w:cs="Times New Roman"/>
        </w:rPr>
        <w:t xml:space="preserve">: “Las </w:t>
      </w:r>
      <w:r w:rsidR="00D93685" w:rsidRPr="004B3CA2">
        <w:rPr>
          <w:rFonts w:ascii="Times New Roman" w:hAnsi="Times New Roman" w:cs="Times New Roman"/>
          <w:b/>
        </w:rPr>
        <w:t>‘Alegrías y esperanzas’</w:t>
      </w:r>
      <w:r w:rsidR="00D93685" w:rsidRPr="004B3CA2">
        <w:rPr>
          <w:rFonts w:ascii="Times New Roman" w:hAnsi="Times New Roman" w:cs="Times New Roman"/>
        </w:rPr>
        <w:t xml:space="preserve"> de los pobres son las alegrías y esperanzas de la Iglesia”. Este método marca el caminar de la Iglesia de los pobres: partir de la realidad (</w:t>
      </w:r>
      <w:r w:rsidR="00D93685" w:rsidRPr="004B3CA2">
        <w:rPr>
          <w:rFonts w:ascii="Times New Roman" w:hAnsi="Times New Roman" w:cs="Times New Roman"/>
          <w:b/>
        </w:rPr>
        <w:t>ver</w:t>
      </w:r>
      <w:r w:rsidR="00D93685" w:rsidRPr="004B3CA2">
        <w:rPr>
          <w:rFonts w:ascii="Times New Roman" w:hAnsi="Times New Roman" w:cs="Times New Roman"/>
        </w:rPr>
        <w:t>), iluminarla con la Palabra de Dios y los Documentos eclesiales (</w:t>
      </w:r>
      <w:r w:rsidR="00D93685" w:rsidRPr="004B3CA2">
        <w:rPr>
          <w:rFonts w:ascii="Times New Roman" w:hAnsi="Times New Roman" w:cs="Times New Roman"/>
          <w:b/>
        </w:rPr>
        <w:t>juzgar</w:t>
      </w:r>
      <w:r w:rsidR="00D93685" w:rsidRPr="004B3CA2">
        <w:rPr>
          <w:rFonts w:ascii="Times New Roman" w:hAnsi="Times New Roman" w:cs="Times New Roman"/>
        </w:rPr>
        <w:t xml:space="preserve">), </w:t>
      </w:r>
      <w:r w:rsidR="00D93685" w:rsidRPr="004B3CA2">
        <w:rPr>
          <w:rFonts w:ascii="Times New Roman" w:hAnsi="Times New Roman" w:cs="Times New Roman"/>
          <w:b/>
        </w:rPr>
        <w:t>actuar</w:t>
      </w:r>
      <w:r w:rsidR="00D93685" w:rsidRPr="004B3CA2">
        <w:rPr>
          <w:rFonts w:ascii="Times New Roman" w:hAnsi="Times New Roman" w:cs="Times New Roman"/>
        </w:rPr>
        <w:t xml:space="preserve"> en consecuencias individual y colectivamente</w:t>
      </w:r>
      <w:r w:rsidR="00C863FE" w:rsidRPr="004B3CA2">
        <w:rPr>
          <w:rFonts w:ascii="Times New Roman" w:hAnsi="Times New Roman" w:cs="Times New Roman"/>
        </w:rPr>
        <w:t xml:space="preserve">, y </w:t>
      </w:r>
      <w:r w:rsidR="00C863FE" w:rsidRPr="004B3CA2">
        <w:rPr>
          <w:rFonts w:ascii="Times New Roman" w:hAnsi="Times New Roman" w:cs="Times New Roman"/>
          <w:b/>
        </w:rPr>
        <w:t>celebrar</w:t>
      </w:r>
      <w:r w:rsidR="00C863FE" w:rsidRPr="004B3CA2">
        <w:rPr>
          <w:rFonts w:ascii="Times New Roman" w:hAnsi="Times New Roman" w:cs="Times New Roman"/>
        </w:rPr>
        <w:t xml:space="preserve"> la resurrección de Jesús en los avances del Reino.</w:t>
      </w:r>
    </w:p>
    <w:p w:rsidR="00C863FE" w:rsidRPr="004B3CA2" w:rsidRDefault="00C863FE" w:rsidP="00D93685">
      <w:pPr>
        <w:pStyle w:val="Sinespaciado"/>
        <w:numPr>
          <w:ilvl w:val="0"/>
          <w:numId w:val="3"/>
        </w:numPr>
        <w:rPr>
          <w:rFonts w:ascii="Times New Roman" w:hAnsi="Times New Roman" w:cs="Times New Roman"/>
        </w:rPr>
      </w:pPr>
      <w:r w:rsidRPr="004B3CA2">
        <w:rPr>
          <w:rFonts w:ascii="Times New Roman" w:hAnsi="Times New Roman" w:cs="Times New Roman"/>
        </w:rPr>
        <w:t xml:space="preserve">Medellín es el </w:t>
      </w:r>
      <w:r w:rsidRPr="004B3CA2">
        <w:rPr>
          <w:rFonts w:ascii="Times New Roman" w:hAnsi="Times New Roman" w:cs="Times New Roman"/>
          <w:b/>
        </w:rPr>
        <w:t>‘bautismo’ de la Iglesia de los Pobres</w:t>
      </w:r>
      <w:r w:rsidRPr="004B3CA2">
        <w:rPr>
          <w:rFonts w:ascii="Times New Roman" w:hAnsi="Times New Roman" w:cs="Times New Roman"/>
        </w:rPr>
        <w:t xml:space="preserve"> en América Latina, tal como lo quería el papa</w:t>
      </w:r>
      <w:r w:rsidR="004B3CA2">
        <w:rPr>
          <w:rFonts w:ascii="Times New Roman" w:hAnsi="Times New Roman" w:cs="Times New Roman"/>
        </w:rPr>
        <w:t xml:space="preserve"> del Concilio,</w:t>
      </w:r>
      <w:r w:rsidRPr="004B3CA2">
        <w:rPr>
          <w:rFonts w:ascii="Times New Roman" w:hAnsi="Times New Roman" w:cs="Times New Roman"/>
        </w:rPr>
        <w:t xml:space="preserve"> Juan 23: “La iglesia es y debe ser la Iglesia de los pobres” (nov. de 1961).</w:t>
      </w:r>
    </w:p>
    <w:p w:rsidR="00C863FE" w:rsidRPr="004B3CA2" w:rsidRDefault="00C863FE" w:rsidP="00D93685">
      <w:pPr>
        <w:pStyle w:val="Sinespaciado"/>
        <w:numPr>
          <w:ilvl w:val="0"/>
          <w:numId w:val="3"/>
        </w:numPr>
        <w:rPr>
          <w:rFonts w:ascii="Times New Roman" w:hAnsi="Times New Roman" w:cs="Times New Roman"/>
        </w:rPr>
      </w:pPr>
      <w:r w:rsidRPr="004B3CA2">
        <w:rPr>
          <w:rFonts w:ascii="Times New Roman" w:hAnsi="Times New Roman" w:cs="Times New Roman"/>
        </w:rPr>
        <w:t xml:space="preserve">Felizmente, unos 40 años después, los obispos </w:t>
      </w:r>
      <w:r w:rsidRPr="004B3CA2">
        <w:rPr>
          <w:rFonts w:ascii="Times New Roman" w:hAnsi="Times New Roman" w:cs="Times New Roman"/>
          <w:b/>
        </w:rPr>
        <w:t>confirmaron las opciones de Medellín</w:t>
      </w:r>
      <w:r w:rsidRPr="004B3CA2">
        <w:rPr>
          <w:rFonts w:ascii="Times New Roman" w:hAnsi="Times New Roman" w:cs="Times New Roman"/>
        </w:rPr>
        <w:t xml:space="preserve"> en su 5ª reunión</w:t>
      </w:r>
      <w:r w:rsidR="002F3CBC">
        <w:rPr>
          <w:rFonts w:ascii="Times New Roman" w:hAnsi="Times New Roman" w:cs="Times New Roman"/>
        </w:rPr>
        <w:t xml:space="preserve"> latinoamericana</w:t>
      </w:r>
      <w:r w:rsidRPr="004B3CA2">
        <w:rPr>
          <w:rFonts w:ascii="Times New Roman" w:hAnsi="Times New Roman" w:cs="Times New Roman"/>
        </w:rPr>
        <w:t xml:space="preserve"> en </w:t>
      </w:r>
      <w:r w:rsidRPr="004B3CA2">
        <w:rPr>
          <w:rFonts w:ascii="Times New Roman" w:hAnsi="Times New Roman" w:cs="Times New Roman"/>
          <w:b/>
        </w:rPr>
        <w:t>Aparecida,</w:t>
      </w:r>
      <w:r w:rsidRPr="004B3CA2">
        <w:rPr>
          <w:rFonts w:ascii="Times New Roman" w:hAnsi="Times New Roman" w:cs="Times New Roman"/>
        </w:rPr>
        <w:t xml:space="preserve"> Brasil, 2007, proclamando la Iglesia esencialmente misionera, pobre y al servicio de la liberación: </w:t>
      </w:r>
      <w:r w:rsidRPr="004B3CA2">
        <w:rPr>
          <w:rFonts w:ascii="Times New Roman" w:hAnsi="Times New Roman" w:cs="Times New Roman"/>
          <w:lang w:val="es-ES"/>
        </w:rPr>
        <w:t>“Medellín reconoció en ellas</w:t>
      </w:r>
      <w:r w:rsidR="00256D09" w:rsidRPr="004B3CA2">
        <w:rPr>
          <w:rFonts w:ascii="Times New Roman" w:hAnsi="Times New Roman" w:cs="Times New Roman"/>
          <w:lang w:val="es-ES"/>
        </w:rPr>
        <w:t xml:space="preserve"> (las CEBs)</w:t>
      </w:r>
      <w:r w:rsidRPr="004B3CA2">
        <w:rPr>
          <w:rFonts w:ascii="Times New Roman" w:hAnsi="Times New Roman" w:cs="Times New Roman"/>
          <w:lang w:val="es-ES"/>
        </w:rPr>
        <w:t xml:space="preserve"> una célula inicial de estructuración eclesial y foco de evangelización” (193).</w:t>
      </w:r>
    </w:p>
    <w:p w:rsidR="00C863FE" w:rsidRPr="004B3CA2" w:rsidRDefault="00C863FE" w:rsidP="00D93685">
      <w:pPr>
        <w:pStyle w:val="Sinespaciado"/>
        <w:numPr>
          <w:ilvl w:val="0"/>
          <w:numId w:val="3"/>
        </w:numPr>
        <w:rPr>
          <w:rFonts w:ascii="Times New Roman" w:hAnsi="Times New Roman" w:cs="Times New Roman"/>
        </w:rPr>
      </w:pPr>
      <w:r w:rsidRPr="004B3CA2">
        <w:rPr>
          <w:rFonts w:ascii="Times New Roman" w:hAnsi="Times New Roman" w:cs="Times New Roman"/>
          <w:lang w:val="es-ES"/>
        </w:rPr>
        <w:t xml:space="preserve">El papa </w:t>
      </w:r>
      <w:r w:rsidRPr="004B3CA2">
        <w:rPr>
          <w:rFonts w:ascii="Times New Roman" w:hAnsi="Times New Roman" w:cs="Times New Roman"/>
          <w:b/>
          <w:lang w:val="es-ES"/>
        </w:rPr>
        <w:t>Francisco</w:t>
      </w:r>
      <w:r w:rsidRPr="004B3CA2">
        <w:rPr>
          <w:rFonts w:ascii="Times New Roman" w:hAnsi="Times New Roman" w:cs="Times New Roman"/>
          <w:lang w:val="es-ES"/>
        </w:rPr>
        <w:t xml:space="preserve"> se inspira de lo mejor del Concilio y de Medellín</w:t>
      </w:r>
      <w:r w:rsidR="00256D09" w:rsidRPr="004B3CA2">
        <w:rPr>
          <w:rFonts w:ascii="Times New Roman" w:hAnsi="Times New Roman" w:cs="Times New Roman"/>
          <w:lang w:val="es-ES"/>
        </w:rPr>
        <w:t>-Aparecida</w:t>
      </w:r>
      <w:r w:rsidR="00E5572F" w:rsidRPr="004B3CA2">
        <w:rPr>
          <w:rFonts w:ascii="Times New Roman" w:hAnsi="Times New Roman" w:cs="Times New Roman"/>
          <w:lang w:val="es-ES"/>
        </w:rPr>
        <w:t>. Es el fruto de las CEBs y de su teología de la liberación</w:t>
      </w:r>
      <w:r w:rsidRPr="004B3CA2">
        <w:rPr>
          <w:rFonts w:ascii="Times New Roman" w:hAnsi="Times New Roman" w:cs="Times New Roman"/>
          <w:lang w:val="es-ES"/>
        </w:rPr>
        <w:t xml:space="preserve">: ¡Bendito sea Dios! </w:t>
      </w:r>
      <w:r w:rsidR="003A412D">
        <w:rPr>
          <w:rFonts w:ascii="Times New Roman" w:hAnsi="Times New Roman" w:cs="Times New Roman"/>
          <w:lang w:val="es-ES"/>
        </w:rPr>
        <w:t>A los 50 años de Medellín, e</w:t>
      </w:r>
      <w:r w:rsidR="00E5572F" w:rsidRPr="004B3CA2">
        <w:rPr>
          <w:rFonts w:ascii="Times New Roman" w:hAnsi="Times New Roman" w:cs="Times New Roman"/>
          <w:lang w:val="es-ES"/>
        </w:rPr>
        <w:t>ra tiempo</w:t>
      </w:r>
      <w:r w:rsidR="003A412D">
        <w:rPr>
          <w:rFonts w:ascii="Times New Roman" w:hAnsi="Times New Roman" w:cs="Times New Roman"/>
          <w:lang w:val="es-ES"/>
        </w:rPr>
        <w:t xml:space="preserve"> de retomar el camino del Concilio.</w:t>
      </w:r>
    </w:p>
    <w:p w:rsidR="00D93685" w:rsidRDefault="00D93685" w:rsidP="00107F6E">
      <w:pPr>
        <w:pStyle w:val="Sinespaciado"/>
        <w:rPr>
          <w:rFonts w:ascii="Times New Roman" w:hAnsi="Times New Roman" w:cs="Times New Roman"/>
        </w:rPr>
      </w:pPr>
    </w:p>
    <w:p w:rsidR="00427F52" w:rsidRDefault="00427F52" w:rsidP="00427F52">
      <w:pPr>
        <w:pStyle w:val="Sinespaciado"/>
        <w:rPr>
          <w:rFonts w:ascii="Times New Roman" w:hAnsi="Times New Roman" w:cs="Times New Roman"/>
          <w:b/>
        </w:rPr>
      </w:pPr>
    </w:p>
    <w:p w:rsidR="00427F52" w:rsidRPr="00EF11A4" w:rsidRDefault="00427F52" w:rsidP="00427F52">
      <w:pPr>
        <w:pStyle w:val="Sinespaciado"/>
        <w:ind w:left="349"/>
        <w:jc w:val="center"/>
        <w:rPr>
          <w:rFonts w:ascii="Comic Sans MS" w:hAnsi="Comic Sans MS" w:cs="Times New Roman"/>
          <w:b/>
          <w:color w:val="C00000"/>
        </w:rPr>
      </w:pPr>
      <w:r w:rsidRPr="00EF11A4">
        <w:rPr>
          <w:rFonts w:ascii="Comic Sans MS" w:hAnsi="Comic Sans MS" w:cs="Times New Roman"/>
          <w:b/>
          <w:color w:val="C00000"/>
        </w:rPr>
        <w:t>DEL MENSAJE DE LOS OBISPOS A LOS PUEBLOS DE AMÉRICA LATINA:</w:t>
      </w:r>
    </w:p>
    <w:p w:rsidR="00427F52" w:rsidRDefault="00427F52" w:rsidP="00427F52">
      <w:pPr>
        <w:pStyle w:val="Sinespaciado"/>
        <w:ind w:left="349" w:firstLine="359"/>
        <w:rPr>
          <w:rFonts w:ascii="Times New Roman" w:hAnsi="Times New Roman" w:cs="Times New Roman"/>
        </w:rPr>
      </w:pPr>
    </w:p>
    <w:p w:rsidR="00427F52" w:rsidRDefault="00427F52" w:rsidP="00427F52">
      <w:pPr>
        <w:pStyle w:val="Sinespaciado"/>
        <w:ind w:left="349" w:firstLine="359"/>
        <w:rPr>
          <w:rFonts w:ascii="Times New Roman" w:hAnsi="Times New Roman" w:cs="Times New Roman"/>
        </w:rPr>
      </w:pPr>
      <w:r>
        <w:rPr>
          <w:rFonts w:ascii="Times New Roman" w:hAnsi="Times New Roman" w:cs="Times New Roman"/>
        </w:rPr>
        <w:t>“</w:t>
      </w:r>
      <w:r w:rsidRPr="006E6DB5">
        <w:rPr>
          <w:rFonts w:ascii="Times New Roman" w:hAnsi="Times New Roman" w:cs="Times New Roman"/>
        </w:rPr>
        <w:t>Nuestra palabra de Pastores quiere ser signo de compromiso. Como hombres latinoamericanos, compartimos la historia de nuestro pueblo</w:t>
      </w:r>
      <w:r>
        <w:rPr>
          <w:rFonts w:ascii="Times New Roman" w:hAnsi="Times New Roman" w:cs="Times New Roman"/>
        </w:rPr>
        <w:t xml:space="preserve">… </w:t>
      </w:r>
    </w:p>
    <w:p w:rsidR="00427F52" w:rsidRPr="004F119A" w:rsidRDefault="00427F52" w:rsidP="00427F52">
      <w:pPr>
        <w:pStyle w:val="Sinespaciado"/>
        <w:ind w:left="349" w:firstLine="359"/>
        <w:rPr>
          <w:rFonts w:ascii="Times New Roman" w:hAnsi="Times New Roman" w:cs="Times New Roman"/>
        </w:rPr>
      </w:pPr>
      <w:r w:rsidRPr="006E6DB5">
        <w:rPr>
          <w:rFonts w:ascii="Times New Roman" w:hAnsi="Times New Roman" w:cs="Times New Roman"/>
        </w:rPr>
        <w:t>Nuestro propósito es alentar los esfuerzos, acelerar las realizaciones, ahondar el contenido de ellas, penetrar todo el proceso de cambio con los valores evangélicos</w:t>
      </w:r>
      <w:r>
        <w:rPr>
          <w:rFonts w:ascii="Times New Roman" w:hAnsi="Times New Roman" w:cs="Times New Roman"/>
        </w:rPr>
        <w:t>… alentar una nueva evangelización para lograr una fe lúcida y comprometida”.</w:t>
      </w:r>
    </w:p>
    <w:p w:rsidR="00427F52" w:rsidRPr="004F119A" w:rsidRDefault="00427F52" w:rsidP="00427F52">
      <w:pPr>
        <w:pStyle w:val="Sinespaciado"/>
        <w:ind w:left="349"/>
        <w:jc w:val="right"/>
        <w:rPr>
          <w:rFonts w:ascii="Times New Roman" w:hAnsi="Times New Roman" w:cs="Times New Roman"/>
        </w:rPr>
      </w:pPr>
      <w:r w:rsidRPr="004F119A">
        <w:rPr>
          <w:rFonts w:ascii="Times New Roman" w:hAnsi="Times New Roman" w:cs="Times New Roman"/>
        </w:rPr>
        <w:t>Medellín, 6 de septiembre, 1968.</w:t>
      </w:r>
      <w:r>
        <w:rPr>
          <w:rFonts w:ascii="Times New Roman" w:hAnsi="Times New Roman" w:cs="Times New Roman"/>
        </w:rPr>
        <w:t>”</w:t>
      </w:r>
    </w:p>
    <w:p w:rsidR="00427F52" w:rsidRDefault="00427F52" w:rsidP="00427F52">
      <w:pPr>
        <w:pStyle w:val="Sinespaciado"/>
        <w:rPr>
          <w:rFonts w:ascii="Times New Roman" w:hAnsi="Times New Roman" w:cs="Times New Roman"/>
        </w:rPr>
      </w:pPr>
    </w:p>
    <w:p w:rsidR="00416F5B" w:rsidRDefault="00416F5B" w:rsidP="00427F52">
      <w:pPr>
        <w:pStyle w:val="Sinespaciado"/>
        <w:rPr>
          <w:rFonts w:ascii="Times New Roman" w:hAnsi="Times New Roman" w:cs="Times New Roman"/>
        </w:rPr>
      </w:pPr>
    </w:p>
    <w:p w:rsidR="00745DE6" w:rsidRDefault="00416F5B" w:rsidP="00107F6E">
      <w:pPr>
        <w:pStyle w:val="Sinespaciado"/>
        <w:rPr>
          <w:rFonts w:ascii="Times New Roman" w:hAnsi="Times New Roman" w:cs="Times New Roman"/>
        </w:rPr>
      </w:pPr>
      <w:r>
        <w:rPr>
          <w:rFonts w:ascii="Times New Roman" w:hAnsi="Times New Roman" w:cs="Times New Roman"/>
          <w:b/>
        </w:rPr>
        <w:t>Al final:</w:t>
      </w:r>
      <w:r w:rsidRPr="00416F5B">
        <w:rPr>
          <w:rFonts w:ascii="Times New Roman" w:hAnsi="Times New Roman" w:cs="Times New Roman"/>
        </w:rPr>
        <w:t xml:space="preserve"> “Significado de </w:t>
      </w:r>
      <w:r w:rsidR="0014720D">
        <w:rPr>
          <w:rFonts w:ascii="Times New Roman" w:hAnsi="Times New Roman" w:cs="Times New Roman"/>
        </w:rPr>
        <w:t xml:space="preserve">Medellín para la Iglesia latinoamericana”, Gustavo </w:t>
      </w:r>
      <w:proofErr w:type="spellStart"/>
      <w:r w:rsidR="0014720D">
        <w:rPr>
          <w:rFonts w:ascii="Times New Roman" w:hAnsi="Times New Roman" w:cs="Times New Roman"/>
        </w:rPr>
        <w:t>Gutierrez</w:t>
      </w:r>
      <w:proofErr w:type="spellEnd"/>
      <w:r w:rsidR="0014720D">
        <w:rPr>
          <w:rFonts w:ascii="Times New Roman" w:hAnsi="Times New Roman" w:cs="Times New Roman"/>
        </w:rPr>
        <w:t>, 1973.</w:t>
      </w:r>
      <w:r w:rsidR="00427F52">
        <w:rPr>
          <w:rFonts w:ascii="Times New Roman" w:hAnsi="Times New Roman" w:cs="Times New Roman"/>
        </w:rPr>
        <w:br w:type="page"/>
      </w:r>
    </w:p>
    <w:p w:rsidR="00D93685" w:rsidRPr="00427F52" w:rsidRDefault="00E5572F" w:rsidP="00745DE6">
      <w:pPr>
        <w:pStyle w:val="Sinespaciado"/>
        <w:jc w:val="center"/>
        <w:rPr>
          <w:rFonts w:ascii="Comic Sans MS" w:hAnsi="Comic Sans MS"/>
          <w:b/>
          <w:color w:val="C00000"/>
          <w:sz w:val="24"/>
          <w:szCs w:val="24"/>
        </w:rPr>
      </w:pPr>
      <w:r w:rsidRPr="00427F52">
        <w:rPr>
          <w:rFonts w:ascii="Comic Sans MS" w:hAnsi="Comic Sans MS"/>
          <w:b/>
          <w:color w:val="C00000"/>
          <w:sz w:val="24"/>
          <w:szCs w:val="24"/>
        </w:rPr>
        <w:lastRenderedPageBreak/>
        <w:t>RESUMEN DE MEDELLÍN EN 16 FR</w:t>
      </w:r>
      <w:r w:rsidR="00256D09" w:rsidRPr="00427F52">
        <w:rPr>
          <w:rFonts w:ascii="Comic Sans MS" w:hAnsi="Comic Sans MS"/>
          <w:b/>
          <w:color w:val="C00000"/>
          <w:sz w:val="24"/>
          <w:szCs w:val="24"/>
        </w:rPr>
        <w:t>ASES</w:t>
      </w:r>
      <w:r w:rsidR="004B3CA2" w:rsidRPr="00427F52">
        <w:rPr>
          <w:rFonts w:ascii="Comic Sans MS" w:hAnsi="Comic Sans MS"/>
          <w:b/>
          <w:color w:val="C00000"/>
          <w:sz w:val="24"/>
          <w:szCs w:val="24"/>
        </w:rPr>
        <w:t xml:space="preserve"> del mismo documento.</w:t>
      </w:r>
    </w:p>
    <w:p w:rsidR="006E6DB5" w:rsidRDefault="006E6DB5" w:rsidP="00416F5B">
      <w:pPr>
        <w:pStyle w:val="Sinespaciado"/>
        <w:tabs>
          <w:tab w:val="left" w:pos="2206"/>
        </w:tabs>
        <w:ind w:firstLine="360"/>
        <w:rPr>
          <w:rFonts w:ascii="Times New Roman" w:hAnsi="Times New Roman" w:cs="Times New Roman"/>
        </w:rPr>
      </w:pPr>
    </w:p>
    <w:p w:rsidR="00E5572F" w:rsidRPr="00745DE6" w:rsidRDefault="00E5572F" w:rsidP="00427F52">
      <w:pPr>
        <w:pStyle w:val="Sinespaciado"/>
        <w:ind w:firstLine="360"/>
        <w:rPr>
          <w:rFonts w:ascii="Times New Roman" w:hAnsi="Times New Roman" w:cs="Times New Roman"/>
          <w:b/>
        </w:rPr>
      </w:pPr>
      <w:r w:rsidRPr="00745DE6">
        <w:rPr>
          <w:rFonts w:ascii="Times New Roman" w:hAnsi="Times New Roman" w:cs="Times New Roman"/>
          <w:b/>
        </w:rPr>
        <w:t>El Documento de Medellín consta de 16 conclusiones, divididas en 3 temáticas:</w:t>
      </w:r>
    </w:p>
    <w:p w:rsidR="00E5572F" w:rsidRPr="004B3CA2" w:rsidRDefault="00E5572F" w:rsidP="00E5572F">
      <w:pPr>
        <w:pStyle w:val="Sinespaciado"/>
        <w:numPr>
          <w:ilvl w:val="0"/>
          <w:numId w:val="3"/>
        </w:numPr>
        <w:rPr>
          <w:rFonts w:ascii="Times New Roman" w:hAnsi="Times New Roman" w:cs="Times New Roman"/>
          <w:b/>
          <w:bCs/>
          <w:iCs/>
          <w:lang w:val="es-ES"/>
        </w:rPr>
      </w:pPr>
      <w:r w:rsidRPr="00427F52">
        <w:rPr>
          <w:rFonts w:ascii="Times New Roman" w:hAnsi="Times New Roman" w:cs="Times New Roman"/>
          <w:b/>
          <w:bCs/>
          <w:i/>
          <w:iCs/>
          <w:lang w:val="es-ES"/>
        </w:rPr>
        <w:t>Promoción Humana:</w:t>
      </w:r>
      <w:r w:rsidRPr="004B3CA2">
        <w:rPr>
          <w:rFonts w:ascii="Times New Roman" w:hAnsi="Times New Roman" w:cs="Times New Roman"/>
          <w:bCs/>
          <w:iCs/>
          <w:lang w:val="es-ES"/>
        </w:rPr>
        <w:t xml:space="preserve"> Justicia, Paz, Familia y demografía, Educación y Juventud.</w:t>
      </w:r>
    </w:p>
    <w:p w:rsidR="00E5572F" w:rsidRPr="004B3CA2" w:rsidRDefault="00E5572F" w:rsidP="00E5572F">
      <w:pPr>
        <w:pStyle w:val="Sinespaciado"/>
        <w:numPr>
          <w:ilvl w:val="0"/>
          <w:numId w:val="3"/>
        </w:numPr>
        <w:rPr>
          <w:rFonts w:ascii="Times New Roman" w:hAnsi="Times New Roman" w:cs="Times New Roman"/>
          <w:b/>
          <w:bCs/>
          <w:iCs/>
          <w:lang w:val="es-ES"/>
        </w:rPr>
      </w:pPr>
      <w:r w:rsidRPr="00427F52">
        <w:rPr>
          <w:rFonts w:ascii="Times New Roman" w:hAnsi="Times New Roman" w:cs="Times New Roman"/>
          <w:b/>
          <w:bCs/>
          <w:i/>
          <w:iCs/>
          <w:lang w:val="es-ES"/>
        </w:rPr>
        <w:t>Evangelización y crecimiento de la fe:</w:t>
      </w:r>
      <w:r w:rsidRPr="004B3CA2">
        <w:rPr>
          <w:rFonts w:ascii="Times New Roman" w:hAnsi="Times New Roman" w:cs="Times New Roman"/>
          <w:bCs/>
          <w:iCs/>
          <w:lang w:val="es-ES"/>
        </w:rPr>
        <w:t xml:space="preserve"> Pastoral popular, Pastoral de élites, Catequesis y Liturgia.</w:t>
      </w:r>
    </w:p>
    <w:p w:rsidR="00E5572F" w:rsidRPr="004B3CA2" w:rsidRDefault="00E5572F" w:rsidP="00E5572F">
      <w:pPr>
        <w:pStyle w:val="Sinespaciado"/>
        <w:numPr>
          <w:ilvl w:val="0"/>
          <w:numId w:val="3"/>
        </w:numPr>
        <w:rPr>
          <w:rFonts w:ascii="Times New Roman" w:hAnsi="Times New Roman" w:cs="Times New Roman"/>
        </w:rPr>
      </w:pPr>
      <w:r w:rsidRPr="00427F52">
        <w:rPr>
          <w:rFonts w:ascii="Times New Roman" w:hAnsi="Times New Roman" w:cs="Times New Roman"/>
          <w:b/>
          <w:bCs/>
          <w:i/>
          <w:iCs/>
          <w:lang w:val="es-ES"/>
        </w:rPr>
        <w:t>La Iglesia visible y sus estructuras:</w:t>
      </w:r>
      <w:r w:rsidRPr="004B3CA2">
        <w:rPr>
          <w:rFonts w:ascii="Times New Roman" w:hAnsi="Times New Roman" w:cs="Times New Roman"/>
          <w:bCs/>
          <w:iCs/>
          <w:lang w:val="es-ES"/>
        </w:rPr>
        <w:t xml:space="preserve"> Movimientos de laicos, Sacerdotes, Religiosos, Formación del clero, Pobreza en la Iglesia, Pastoral de conjunto y Medios de comunicación social.</w:t>
      </w:r>
    </w:p>
    <w:p w:rsidR="00E5572F" w:rsidRPr="004B3CA2" w:rsidRDefault="00E5572F" w:rsidP="00107F6E">
      <w:pPr>
        <w:pStyle w:val="Sinespaciado"/>
        <w:rPr>
          <w:rFonts w:ascii="Times New Roman" w:hAnsi="Times New Roman" w:cs="Times New Roman"/>
        </w:rPr>
      </w:pPr>
    </w:p>
    <w:p w:rsidR="00156654" w:rsidRPr="004B3CA2" w:rsidRDefault="00E5572F" w:rsidP="006E6DB5">
      <w:pPr>
        <w:pStyle w:val="Sinespaciado"/>
        <w:numPr>
          <w:ilvl w:val="0"/>
          <w:numId w:val="6"/>
        </w:numPr>
        <w:rPr>
          <w:rFonts w:ascii="Times New Roman" w:hAnsi="Times New Roman" w:cs="Times New Roman"/>
          <w:b/>
          <w:lang w:val="es-ES"/>
        </w:rPr>
      </w:pPr>
      <w:r w:rsidRPr="004B3CA2">
        <w:rPr>
          <w:rFonts w:ascii="Times New Roman" w:hAnsi="Times New Roman" w:cs="Times New Roman"/>
          <w:b/>
          <w:lang w:val="es-ES"/>
        </w:rPr>
        <w:t>JUSTICIA.</w:t>
      </w:r>
    </w:p>
    <w:p w:rsidR="00E5572F" w:rsidRDefault="00587D6C" w:rsidP="00587D6C">
      <w:pPr>
        <w:pStyle w:val="Sinespaciado"/>
        <w:ind w:left="708"/>
        <w:rPr>
          <w:rFonts w:ascii="Times New Roman" w:hAnsi="Times New Roman" w:cs="Times New Roman"/>
          <w:lang w:val="es-ES"/>
        </w:rPr>
      </w:pPr>
      <w:r>
        <w:rPr>
          <w:rFonts w:ascii="Times New Roman" w:hAnsi="Times New Roman" w:cs="Times New Roman"/>
          <w:lang w:val="es-ES"/>
        </w:rPr>
        <w:t>“</w:t>
      </w:r>
      <w:r w:rsidRPr="00587D6C">
        <w:rPr>
          <w:rFonts w:ascii="Times New Roman" w:hAnsi="Times New Roman" w:cs="Times New Roman"/>
          <w:lang w:val="es-ES"/>
        </w:rPr>
        <w:t>No tendremos un continente nuevo sin nuevas y renovadas estructuras; sobre todo, no habrá continente nuevo sin hombres nuevos, que a la luz del Evangelio sepan ser verda</w:t>
      </w:r>
      <w:r>
        <w:rPr>
          <w:rFonts w:ascii="Times New Roman" w:hAnsi="Times New Roman" w:cs="Times New Roman"/>
          <w:lang w:val="es-ES"/>
        </w:rPr>
        <w:t>deramente libres y responsables” (1,3).</w:t>
      </w:r>
    </w:p>
    <w:p w:rsidR="00587D6C" w:rsidRPr="004B3CA2" w:rsidRDefault="00587D6C" w:rsidP="00587D6C">
      <w:pPr>
        <w:pStyle w:val="Sinespaciado"/>
        <w:ind w:left="708"/>
        <w:rPr>
          <w:rFonts w:ascii="Times New Roman" w:hAnsi="Times New Roman" w:cs="Times New Roman"/>
          <w:lang w:val="es-ES"/>
        </w:rPr>
      </w:pPr>
    </w:p>
    <w:p w:rsidR="00E5572F" w:rsidRPr="004B3CA2" w:rsidRDefault="00E5572F" w:rsidP="006E6DB5">
      <w:pPr>
        <w:pStyle w:val="Sinespaciado"/>
        <w:numPr>
          <w:ilvl w:val="0"/>
          <w:numId w:val="6"/>
        </w:numPr>
        <w:rPr>
          <w:rFonts w:ascii="Times New Roman" w:hAnsi="Times New Roman" w:cs="Times New Roman"/>
          <w:b/>
          <w:lang w:val="es-ES"/>
        </w:rPr>
      </w:pPr>
      <w:r w:rsidRPr="004B3CA2">
        <w:rPr>
          <w:rFonts w:ascii="Times New Roman" w:hAnsi="Times New Roman" w:cs="Times New Roman"/>
          <w:b/>
          <w:lang w:val="es-ES"/>
        </w:rPr>
        <w:t>PAZ.</w:t>
      </w:r>
    </w:p>
    <w:p w:rsidR="00E5572F" w:rsidRDefault="00662BA6" w:rsidP="00662BA6">
      <w:pPr>
        <w:pStyle w:val="Sinespaciado"/>
        <w:ind w:left="708"/>
        <w:rPr>
          <w:rFonts w:ascii="Times New Roman" w:hAnsi="Times New Roman" w:cs="Times New Roman"/>
          <w:lang w:val="es-ES"/>
        </w:rPr>
      </w:pPr>
      <w:r>
        <w:rPr>
          <w:rFonts w:ascii="Times New Roman" w:hAnsi="Times New Roman" w:cs="Times New Roman"/>
          <w:lang w:val="es-ES"/>
        </w:rPr>
        <w:t>“L</w:t>
      </w:r>
      <w:r w:rsidRPr="00662BA6">
        <w:rPr>
          <w:rFonts w:ascii="Times New Roman" w:hAnsi="Times New Roman" w:cs="Times New Roman"/>
          <w:lang w:val="es-ES"/>
        </w:rPr>
        <w:t xml:space="preserve">os principales culpables de la dependencia económica de nuestros países son aquellas fuerzas que, inspiradas en el lucro sin freno, conducen a la dictadura económica y al «imperialismo internacional del dinero» condenado por Pío XI en la </w:t>
      </w:r>
      <w:r>
        <w:rPr>
          <w:rFonts w:ascii="Times New Roman" w:hAnsi="Times New Roman" w:cs="Times New Roman"/>
          <w:lang w:val="es-ES"/>
        </w:rPr>
        <w:t>‘</w:t>
      </w:r>
      <w:proofErr w:type="spellStart"/>
      <w:r w:rsidRPr="00662BA6">
        <w:rPr>
          <w:rFonts w:ascii="Times New Roman" w:hAnsi="Times New Roman" w:cs="Times New Roman"/>
          <w:lang w:val="es-ES"/>
        </w:rPr>
        <w:t>Quadragesimo</w:t>
      </w:r>
      <w:proofErr w:type="spellEnd"/>
      <w:r w:rsidRPr="00662BA6">
        <w:rPr>
          <w:rFonts w:ascii="Times New Roman" w:hAnsi="Times New Roman" w:cs="Times New Roman"/>
          <w:lang w:val="es-ES"/>
        </w:rPr>
        <w:t xml:space="preserve"> </w:t>
      </w:r>
      <w:proofErr w:type="spellStart"/>
      <w:r w:rsidRPr="00662BA6">
        <w:rPr>
          <w:rFonts w:ascii="Times New Roman" w:hAnsi="Times New Roman" w:cs="Times New Roman"/>
          <w:lang w:val="es-ES"/>
        </w:rPr>
        <w:t>Anno</w:t>
      </w:r>
      <w:proofErr w:type="spellEnd"/>
      <w:r>
        <w:rPr>
          <w:rFonts w:ascii="Times New Roman" w:hAnsi="Times New Roman" w:cs="Times New Roman"/>
          <w:lang w:val="es-ES"/>
        </w:rPr>
        <w:t>’</w:t>
      </w:r>
      <w:r w:rsidRPr="00662BA6">
        <w:rPr>
          <w:rFonts w:ascii="Times New Roman" w:hAnsi="Times New Roman" w:cs="Times New Roman"/>
          <w:lang w:val="es-ES"/>
        </w:rPr>
        <w:t xml:space="preserve"> y por Pabl</w:t>
      </w:r>
      <w:r>
        <w:rPr>
          <w:rFonts w:ascii="Times New Roman" w:hAnsi="Times New Roman" w:cs="Times New Roman"/>
          <w:lang w:val="es-ES"/>
        </w:rPr>
        <w:t>o VI en la ‘</w:t>
      </w:r>
      <w:proofErr w:type="spellStart"/>
      <w:r>
        <w:rPr>
          <w:rFonts w:ascii="Times New Roman" w:hAnsi="Times New Roman" w:cs="Times New Roman"/>
          <w:lang w:val="es-ES"/>
        </w:rPr>
        <w:t>Populorum</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progressio</w:t>
      </w:r>
      <w:proofErr w:type="spellEnd"/>
      <w:r>
        <w:rPr>
          <w:rFonts w:ascii="Times New Roman" w:hAnsi="Times New Roman" w:cs="Times New Roman"/>
          <w:lang w:val="es-ES"/>
        </w:rPr>
        <w:t>’” (2,9e).</w:t>
      </w:r>
    </w:p>
    <w:p w:rsidR="00662BA6" w:rsidRPr="004B3CA2" w:rsidRDefault="00662BA6" w:rsidP="00662BA6">
      <w:pPr>
        <w:pStyle w:val="Sinespaciado"/>
        <w:ind w:left="708"/>
        <w:rPr>
          <w:rFonts w:ascii="Times New Roman" w:hAnsi="Times New Roman" w:cs="Times New Roman"/>
          <w:lang w:val="es-ES"/>
        </w:rPr>
      </w:pPr>
    </w:p>
    <w:p w:rsidR="00156654" w:rsidRPr="004B3CA2" w:rsidRDefault="00E5572F" w:rsidP="006E6DB5">
      <w:pPr>
        <w:pStyle w:val="Sinespaciado"/>
        <w:numPr>
          <w:ilvl w:val="0"/>
          <w:numId w:val="6"/>
        </w:numPr>
        <w:rPr>
          <w:rFonts w:ascii="Times New Roman" w:hAnsi="Times New Roman" w:cs="Times New Roman"/>
          <w:b/>
          <w:lang w:val="es-ES"/>
        </w:rPr>
      </w:pPr>
      <w:r w:rsidRPr="004B3CA2">
        <w:rPr>
          <w:rFonts w:ascii="Times New Roman" w:hAnsi="Times New Roman" w:cs="Times New Roman"/>
          <w:b/>
          <w:lang w:val="es-ES"/>
        </w:rPr>
        <w:t>FAMILIA Y DEMOGRAFÍA.</w:t>
      </w:r>
    </w:p>
    <w:p w:rsidR="00E5572F" w:rsidRDefault="002F3CBC" w:rsidP="002F3CBC">
      <w:pPr>
        <w:pStyle w:val="Sinespaciado"/>
        <w:ind w:left="708"/>
        <w:rPr>
          <w:rFonts w:ascii="Times New Roman" w:hAnsi="Times New Roman" w:cs="Times New Roman"/>
          <w:lang w:val="es-ES"/>
        </w:rPr>
      </w:pPr>
      <w:r>
        <w:rPr>
          <w:rFonts w:ascii="Times New Roman" w:hAnsi="Times New Roman" w:cs="Times New Roman"/>
          <w:lang w:val="es-ES"/>
        </w:rPr>
        <w:t>“</w:t>
      </w:r>
      <w:r w:rsidRPr="002F3CBC">
        <w:rPr>
          <w:rFonts w:ascii="Times New Roman" w:hAnsi="Times New Roman" w:cs="Times New Roman"/>
          <w:lang w:val="es-ES"/>
        </w:rPr>
        <w:t xml:space="preserve">Es por tanto necesario tener en cuenta la doctrina de la Iglesia para fijar una acción pastoral que lleve a la familia latinoamericana a conservar o adquirir los valores fundamentales que la capacitan para cumplir su misión. Entre éstos, queremos señalar tres especialmente: la familia formadora de personas, educadora en </w:t>
      </w:r>
      <w:r>
        <w:rPr>
          <w:rFonts w:ascii="Times New Roman" w:hAnsi="Times New Roman" w:cs="Times New Roman"/>
          <w:lang w:val="es-ES"/>
        </w:rPr>
        <w:t>la fe, promotora del desarrollo” (3,4).</w:t>
      </w:r>
    </w:p>
    <w:p w:rsidR="002F3CBC" w:rsidRPr="004B3CA2" w:rsidRDefault="002F3CBC" w:rsidP="002F3CBC">
      <w:pPr>
        <w:pStyle w:val="Sinespaciado"/>
        <w:ind w:left="708"/>
        <w:rPr>
          <w:rFonts w:ascii="Times New Roman" w:hAnsi="Times New Roman" w:cs="Times New Roman"/>
          <w:lang w:val="es-ES"/>
        </w:rPr>
      </w:pPr>
    </w:p>
    <w:p w:rsidR="00156654" w:rsidRPr="004B3CA2" w:rsidRDefault="00E5572F" w:rsidP="006E6DB5">
      <w:pPr>
        <w:pStyle w:val="Sinespaciado"/>
        <w:numPr>
          <w:ilvl w:val="0"/>
          <w:numId w:val="6"/>
        </w:numPr>
        <w:rPr>
          <w:rFonts w:ascii="Times New Roman" w:hAnsi="Times New Roman" w:cs="Times New Roman"/>
          <w:b/>
          <w:lang w:val="es-ES"/>
        </w:rPr>
      </w:pPr>
      <w:r w:rsidRPr="004B3CA2">
        <w:rPr>
          <w:rFonts w:ascii="Times New Roman" w:hAnsi="Times New Roman" w:cs="Times New Roman"/>
          <w:b/>
          <w:lang w:val="es-ES"/>
        </w:rPr>
        <w:t>EDUCACIÓN.</w:t>
      </w:r>
    </w:p>
    <w:p w:rsidR="00E5572F" w:rsidRDefault="003929AF" w:rsidP="003929AF">
      <w:pPr>
        <w:pStyle w:val="Sinespaciado"/>
        <w:ind w:left="708"/>
        <w:rPr>
          <w:rFonts w:ascii="Times New Roman" w:hAnsi="Times New Roman" w:cs="Times New Roman"/>
          <w:lang w:val="es-ES"/>
        </w:rPr>
      </w:pPr>
      <w:r>
        <w:rPr>
          <w:rFonts w:ascii="Times New Roman" w:hAnsi="Times New Roman" w:cs="Times New Roman"/>
          <w:lang w:val="es-ES"/>
        </w:rPr>
        <w:t>“</w:t>
      </w:r>
      <w:r w:rsidRPr="003929AF">
        <w:rPr>
          <w:rFonts w:ascii="Times New Roman" w:hAnsi="Times New Roman" w:cs="Times New Roman"/>
          <w:lang w:val="es-ES"/>
        </w:rPr>
        <w:t>Como toda liberación es ya un anticipo de la plena redención de Cristo, la Iglesia de América Latina se siente particularmente solidaria con todo esfuerzo educativo tendiente a liberar a nuestros puebl</w:t>
      </w:r>
      <w:r>
        <w:rPr>
          <w:rFonts w:ascii="Times New Roman" w:hAnsi="Times New Roman" w:cs="Times New Roman"/>
          <w:lang w:val="es-ES"/>
        </w:rPr>
        <w:t xml:space="preserve">os… </w:t>
      </w:r>
      <w:r w:rsidRPr="003929AF">
        <w:rPr>
          <w:rFonts w:ascii="Times New Roman" w:hAnsi="Times New Roman" w:cs="Times New Roman"/>
          <w:lang w:val="es-ES"/>
        </w:rPr>
        <w:t>pues ha de anticipar el nuevo tipo de sociedad que buscamos en la personalización de las nuevas generaciones, profundizando la conciencia de su dignidad humana, favoreciendo su libre autodeterminación y promoviendo su sentido comunitario</w:t>
      </w:r>
      <w:r>
        <w:rPr>
          <w:rFonts w:ascii="Times New Roman" w:hAnsi="Times New Roman" w:cs="Times New Roman"/>
          <w:lang w:val="es-ES"/>
        </w:rPr>
        <w:t>” (4,8 y 9).</w:t>
      </w:r>
    </w:p>
    <w:p w:rsidR="003929AF" w:rsidRPr="004B3CA2" w:rsidRDefault="003929AF" w:rsidP="003929AF">
      <w:pPr>
        <w:pStyle w:val="Sinespaciado"/>
        <w:ind w:left="708"/>
        <w:rPr>
          <w:rFonts w:ascii="Times New Roman" w:hAnsi="Times New Roman" w:cs="Times New Roman"/>
          <w:lang w:val="es-ES"/>
        </w:rPr>
      </w:pPr>
    </w:p>
    <w:p w:rsidR="00156654" w:rsidRPr="004B3CA2" w:rsidRDefault="00E5572F" w:rsidP="006E6DB5">
      <w:pPr>
        <w:pStyle w:val="Sinespaciado"/>
        <w:numPr>
          <w:ilvl w:val="0"/>
          <w:numId w:val="6"/>
        </w:numPr>
        <w:rPr>
          <w:rFonts w:ascii="Times New Roman" w:hAnsi="Times New Roman" w:cs="Times New Roman"/>
          <w:b/>
          <w:lang w:val="es-ES"/>
        </w:rPr>
      </w:pPr>
      <w:r w:rsidRPr="004B3CA2">
        <w:rPr>
          <w:rFonts w:ascii="Times New Roman" w:hAnsi="Times New Roman" w:cs="Times New Roman"/>
          <w:b/>
          <w:lang w:val="es-ES"/>
        </w:rPr>
        <w:t>JUVENTUD.</w:t>
      </w:r>
    </w:p>
    <w:p w:rsidR="00E5572F" w:rsidRDefault="00A46067" w:rsidP="00A46067">
      <w:pPr>
        <w:pStyle w:val="Sinespaciado"/>
        <w:ind w:left="708"/>
        <w:rPr>
          <w:rFonts w:ascii="Times New Roman" w:hAnsi="Times New Roman" w:cs="Times New Roman"/>
          <w:lang w:val="es-ES"/>
        </w:rPr>
      </w:pPr>
      <w:r>
        <w:rPr>
          <w:rFonts w:ascii="Times New Roman" w:hAnsi="Times New Roman" w:cs="Times New Roman"/>
          <w:lang w:val="es-ES"/>
        </w:rPr>
        <w:t>“</w:t>
      </w:r>
      <w:r w:rsidRPr="00A46067">
        <w:rPr>
          <w:rFonts w:ascii="Times New Roman" w:hAnsi="Times New Roman" w:cs="Times New Roman"/>
          <w:lang w:val="es-ES"/>
        </w:rPr>
        <w:t>La actitud de diálogo implica la respuesta a los legítimos y vehementes reclamos pastorales de la juventud, en los que ha de reconocerse un llamado de Dios</w:t>
      </w:r>
      <w:r>
        <w:rPr>
          <w:rFonts w:ascii="Times New Roman" w:hAnsi="Times New Roman" w:cs="Times New Roman"/>
          <w:lang w:val="es-ES"/>
        </w:rPr>
        <w:t>…</w:t>
      </w:r>
      <w:r w:rsidRPr="00A46067">
        <w:rPr>
          <w:rFonts w:ascii="Times New Roman" w:hAnsi="Times New Roman" w:cs="Times New Roman"/>
          <w:lang w:val="es-ES"/>
        </w:rPr>
        <w:t xml:space="preserve"> Que se presente cada vez más nítido en Latinoamérica el rostro de una Iglesia auténticamente pobre, misionera y pascual, desligada de todo poder temporal y audazmente comprometida en la liberación de todo e</w:t>
      </w:r>
      <w:r>
        <w:rPr>
          <w:rFonts w:ascii="Times New Roman" w:hAnsi="Times New Roman" w:cs="Times New Roman"/>
          <w:lang w:val="es-ES"/>
        </w:rPr>
        <w:t>l hombre y de todos los hombres” (5,15).</w:t>
      </w:r>
    </w:p>
    <w:p w:rsidR="00A46067" w:rsidRPr="004B3CA2" w:rsidRDefault="00A46067" w:rsidP="00A46067">
      <w:pPr>
        <w:pStyle w:val="Sinespaciado"/>
        <w:ind w:left="708"/>
        <w:rPr>
          <w:rFonts w:ascii="Times New Roman" w:hAnsi="Times New Roman" w:cs="Times New Roman"/>
          <w:lang w:val="es-ES"/>
        </w:rPr>
      </w:pPr>
    </w:p>
    <w:p w:rsidR="00156654" w:rsidRPr="004B3CA2" w:rsidRDefault="00E5572F" w:rsidP="006E6DB5">
      <w:pPr>
        <w:pStyle w:val="Sinespaciado"/>
        <w:numPr>
          <w:ilvl w:val="0"/>
          <w:numId w:val="6"/>
        </w:numPr>
        <w:rPr>
          <w:rFonts w:ascii="Times New Roman" w:hAnsi="Times New Roman" w:cs="Times New Roman"/>
          <w:b/>
          <w:lang w:val="es-ES"/>
        </w:rPr>
      </w:pPr>
      <w:r w:rsidRPr="004B3CA2">
        <w:rPr>
          <w:rFonts w:ascii="Times New Roman" w:hAnsi="Times New Roman" w:cs="Times New Roman"/>
          <w:b/>
          <w:lang w:val="es-ES"/>
        </w:rPr>
        <w:t>PASTORAL POPULAR.</w:t>
      </w:r>
    </w:p>
    <w:p w:rsidR="00543CFC" w:rsidRDefault="00543CFC" w:rsidP="00543CFC">
      <w:pPr>
        <w:pStyle w:val="Sinespaciado"/>
        <w:ind w:left="708"/>
        <w:rPr>
          <w:rFonts w:ascii="Times New Roman" w:hAnsi="Times New Roman" w:cs="Times New Roman"/>
          <w:lang w:val="es-ES"/>
        </w:rPr>
      </w:pPr>
      <w:r>
        <w:rPr>
          <w:rFonts w:ascii="Times New Roman" w:hAnsi="Times New Roman" w:cs="Times New Roman"/>
          <w:lang w:val="es-ES"/>
        </w:rPr>
        <w:t>“</w:t>
      </w:r>
      <w:r w:rsidRPr="00543CFC">
        <w:rPr>
          <w:rFonts w:ascii="Times New Roman" w:hAnsi="Times New Roman" w:cs="Times New Roman"/>
          <w:lang w:val="es-ES"/>
        </w:rPr>
        <w:t xml:space="preserve">Que se revisen muchas de las devociones a los santos para que no sean tomados sólo como intercesores sino también como modelos </w:t>
      </w:r>
      <w:r>
        <w:rPr>
          <w:rFonts w:ascii="Times New Roman" w:hAnsi="Times New Roman" w:cs="Times New Roman"/>
          <w:lang w:val="es-ES"/>
        </w:rPr>
        <w:t>de vida de imitación de Cristo.</w:t>
      </w:r>
    </w:p>
    <w:p w:rsidR="00E5572F" w:rsidRDefault="00543CFC" w:rsidP="00543CFC">
      <w:pPr>
        <w:pStyle w:val="Sinespaciado"/>
        <w:ind w:left="708"/>
        <w:rPr>
          <w:rFonts w:ascii="Times New Roman" w:hAnsi="Times New Roman" w:cs="Times New Roman"/>
          <w:lang w:val="es-ES"/>
        </w:rPr>
      </w:pPr>
      <w:r w:rsidRPr="00543CFC">
        <w:rPr>
          <w:rFonts w:ascii="Times New Roman" w:hAnsi="Times New Roman" w:cs="Times New Roman"/>
          <w:lang w:val="es-ES"/>
        </w:rPr>
        <w:t>Que las devociones y los sacramentales no lleven al hombre a una aceptación semi</w:t>
      </w:r>
      <w:r>
        <w:rPr>
          <w:rFonts w:ascii="Times New Roman" w:hAnsi="Times New Roman" w:cs="Times New Roman"/>
          <w:lang w:val="es-ES"/>
        </w:rPr>
        <w:t>-</w:t>
      </w:r>
      <w:r w:rsidRPr="00543CFC">
        <w:rPr>
          <w:rFonts w:ascii="Times New Roman" w:hAnsi="Times New Roman" w:cs="Times New Roman"/>
          <w:lang w:val="es-ES"/>
        </w:rPr>
        <w:t xml:space="preserve">fatalista sino que lo eduquen para ser </w:t>
      </w:r>
      <w:proofErr w:type="spellStart"/>
      <w:r w:rsidRPr="00543CFC">
        <w:rPr>
          <w:rFonts w:ascii="Times New Roman" w:hAnsi="Times New Roman" w:cs="Times New Roman"/>
          <w:lang w:val="es-ES"/>
        </w:rPr>
        <w:t>co</w:t>
      </w:r>
      <w:proofErr w:type="spellEnd"/>
      <w:r w:rsidRPr="00543CFC">
        <w:rPr>
          <w:rFonts w:ascii="Times New Roman" w:hAnsi="Times New Roman" w:cs="Times New Roman"/>
          <w:lang w:val="es-ES"/>
        </w:rPr>
        <w:t xml:space="preserve">-creador </w:t>
      </w:r>
      <w:r>
        <w:rPr>
          <w:rFonts w:ascii="Times New Roman" w:hAnsi="Times New Roman" w:cs="Times New Roman"/>
          <w:lang w:val="es-ES"/>
        </w:rPr>
        <w:t>y gestor con Dios de su destino” (6,12).</w:t>
      </w:r>
    </w:p>
    <w:p w:rsidR="00543CFC" w:rsidRPr="004B3CA2" w:rsidRDefault="00543CFC" w:rsidP="00543CFC">
      <w:pPr>
        <w:pStyle w:val="Sinespaciado"/>
        <w:ind w:left="708"/>
        <w:rPr>
          <w:rFonts w:ascii="Times New Roman" w:hAnsi="Times New Roman" w:cs="Times New Roman"/>
          <w:lang w:val="es-ES"/>
        </w:rPr>
      </w:pPr>
    </w:p>
    <w:p w:rsidR="00156654" w:rsidRPr="004B3CA2" w:rsidRDefault="00E5572F" w:rsidP="00745DE6">
      <w:pPr>
        <w:pStyle w:val="Sinespaciado"/>
        <w:numPr>
          <w:ilvl w:val="0"/>
          <w:numId w:val="6"/>
        </w:numPr>
        <w:rPr>
          <w:rFonts w:ascii="Times New Roman" w:hAnsi="Times New Roman" w:cs="Times New Roman"/>
          <w:b/>
          <w:lang w:val="es-ES"/>
        </w:rPr>
      </w:pPr>
      <w:r w:rsidRPr="004B3CA2">
        <w:rPr>
          <w:rFonts w:ascii="Times New Roman" w:hAnsi="Times New Roman" w:cs="Times New Roman"/>
          <w:b/>
          <w:lang w:val="es-ES"/>
        </w:rPr>
        <w:t>PASTORAL DE ÉLITES.</w:t>
      </w:r>
    </w:p>
    <w:p w:rsidR="00E5572F" w:rsidRDefault="00DA36E8" w:rsidP="00DA36E8">
      <w:pPr>
        <w:pStyle w:val="Sinespaciado"/>
        <w:ind w:left="708"/>
        <w:rPr>
          <w:rFonts w:ascii="Times New Roman" w:hAnsi="Times New Roman" w:cs="Times New Roman"/>
          <w:lang w:val="es-ES"/>
        </w:rPr>
      </w:pPr>
      <w:r>
        <w:rPr>
          <w:rFonts w:ascii="Times New Roman" w:hAnsi="Times New Roman" w:cs="Times New Roman"/>
          <w:lang w:val="es-ES"/>
        </w:rPr>
        <w:t>“L</w:t>
      </w:r>
      <w:r w:rsidRPr="00DA36E8">
        <w:rPr>
          <w:rFonts w:ascii="Times New Roman" w:hAnsi="Times New Roman" w:cs="Times New Roman"/>
          <w:lang w:val="es-ES"/>
        </w:rPr>
        <w:t>a evangelización debe estar en relación con los «signos de los tiempos». No puede ser atemporal ni ahistórica. En efecto, los «signos de los tiempos», que en nuestro continente se expresan sobre todo en el orden social, constituyen un «lugar teológico» e interpelaciones de Dios</w:t>
      </w:r>
      <w:r>
        <w:rPr>
          <w:rFonts w:ascii="Times New Roman" w:hAnsi="Times New Roman" w:cs="Times New Roman"/>
          <w:lang w:val="es-ES"/>
        </w:rPr>
        <w:t>” (7,13)</w:t>
      </w:r>
      <w:r w:rsidRPr="00DA36E8">
        <w:rPr>
          <w:rFonts w:ascii="Times New Roman" w:hAnsi="Times New Roman" w:cs="Times New Roman"/>
          <w:lang w:val="es-ES"/>
        </w:rPr>
        <w:t>.</w:t>
      </w:r>
    </w:p>
    <w:p w:rsidR="00DA36E8" w:rsidRPr="004B3CA2" w:rsidRDefault="00DA36E8" w:rsidP="00DA36E8">
      <w:pPr>
        <w:pStyle w:val="Sinespaciado"/>
        <w:ind w:left="708"/>
        <w:rPr>
          <w:rFonts w:ascii="Times New Roman" w:hAnsi="Times New Roman" w:cs="Times New Roman"/>
          <w:lang w:val="es-ES"/>
        </w:rPr>
      </w:pPr>
    </w:p>
    <w:p w:rsidR="00156654" w:rsidRPr="004B3CA2" w:rsidRDefault="00E5572F" w:rsidP="00745DE6">
      <w:pPr>
        <w:pStyle w:val="Sinespaciado"/>
        <w:numPr>
          <w:ilvl w:val="0"/>
          <w:numId w:val="6"/>
        </w:numPr>
        <w:rPr>
          <w:rFonts w:ascii="Times New Roman" w:hAnsi="Times New Roman" w:cs="Times New Roman"/>
          <w:b/>
          <w:lang w:val="es-ES"/>
        </w:rPr>
      </w:pPr>
      <w:r w:rsidRPr="004B3CA2">
        <w:rPr>
          <w:rFonts w:ascii="Times New Roman" w:hAnsi="Times New Roman" w:cs="Times New Roman"/>
          <w:b/>
          <w:lang w:val="es-ES"/>
        </w:rPr>
        <w:t>CATEQUESIS.</w:t>
      </w:r>
    </w:p>
    <w:p w:rsidR="00E5572F" w:rsidRDefault="0057744A" w:rsidP="0057744A">
      <w:pPr>
        <w:pStyle w:val="Sinespaciado"/>
        <w:ind w:left="708"/>
        <w:rPr>
          <w:rFonts w:ascii="Times New Roman" w:hAnsi="Times New Roman" w:cs="Times New Roman"/>
          <w:lang w:val="es-ES"/>
        </w:rPr>
      </w:pPr>
      <w:r>
        <w:rPr>
          <w:rFonts w:ascii="Times New Roman" w:hAnsi="Times New Roman" w:cs="Times New Roman"/>
          <w:lang w:val="es-ES"/>
        </w:rPr>
        <w:t>“</w:t>
      </w:r>
      <w:r w:rsidRPr="0057744A">
        <w:rPr>
          <w:rFonts w:ascii="Times New Roman" w:hAnsi="Times New Roman" w:cs="Times New Roman"/>
          <w:lang w:val="es-ES"/>
        </w:rPr>
        <w:t>No puede, por tanto, la catequesis limitarse a las dimensiones individuales de la vida. Las comunidades cristianas de base, abiertas al mundo e insertadas en él, tienen que ser el fruto de la evangelización, así como el signo que confirma con hechos el Mensaje de Salvación</w:t>
      </w:r>
      <w:r>
        <w:rPr>
          <w:rFonts w:ascii="Times New Roman" w:hAnsi="Times New Roman" w:cs="Times New Roman"/>
          <w:lang w:val="es-ES"/>
        </w:rPr>
        <w:t>” (8,10)</w:t>
      </w:r>
      <w:r w:rsidRPr="0057744A">
        <w:rPr>
          <w:rFonts w:ascii="Times New Roman" w:hAnsi="Times New Roman" w:cs="Times New Roman"/>
          <w:lang w:val="es-ES"/>
        </w:rPr>
        <w:t>.</w:t>
      </w:r>
    </w:p>
    <w:p w:rsidR="0057744A" w:rsidRPr="004B3CA2" w:rsidRDefault="0057744A" w:rsidP="0057744A">
      <w:pPr>
        <w:pStyle w:val="Sinespaciado"/>
        <w:ind w:left="708"/>
        <w:rPr>
          <w:rFonts w:ascii="Times New Roman" w:hAnsi="Times New Roman" w:cs="Times New Roman"/>
          <w:lang w:val="es-ES"/>
        </w:rPr>
      </w:pPr>
    </w:p>
    <w:p w:rsidR="00156654" w:rsidRPr="004B3CA2" w:rsidRDefault="00E5572F" w:rsidP="00745DE6">
      <w:pPr>
        <w:pStyle w:val="Sinespaciado"/>
        <w:numPr>
          <w:ilvl w:val="0"/>
          <w:numId w:val="6"/>
        </w:numPr>
        <w:rPr>
          <w:rFonts w:ascii="Times New Roman" w:hAnsi="Times New Roman" w:cs="Times New Roman"/>
          <w:b/>
          <w:lang w:val="es-ES"/>
        </w:rPr>
      </w:pPr>
      <w:r w:rsidRPr="004B3CA2">
        <w:rPr>
          <w:rFonts w:ascii="Times New Roman" w:hAnsi="Times New Roman" w:cs="Times New Roman"/>
          <w:b/>
          <w:lang w:val="es-ES"/>
        </w:rPr>
        <w:t>LITURGIA.</w:t>
      </w:r>
    </w:p>
    <w:p w:rsidR="00E5572F" w:rsidRDefault="0057744A" w:rsidP="0057744A">
      <w:pPr>
        <w:pStyle w:val="Sinespaciado"/>
        <w:ind w:left="708"/>
        <w:rPr>
          <w:rFonts w:ascii="Times New Roman" w:hAnsi="Times New Roman" w:cs="Times New Roman"/>
          <w:lang w:val="es-ES"/>
        </w:rPr>
      </w:pPr>
      <w:r>
        <w:rPr>
          <w:rFonts w:ascii="Times New Roman" w:hAnsi="Times New Roman" w:cs="Times New Roman"/>
          <w:lang w:val="es-ES"/>
        </w:rPr>
        <w:t>“</w:t>
      </w:r>
      <w:r w:rsidRPr="0057744A">
        <w:rPr>
          <w:rFonts w:ascii="Times New Roman" w:hAnsi="Times New Roman" w:cs="Times New Roman"/>
          <w:lang w:val="es-ES"/>
        </w:rPr>
        <w:t>La liturgia es acción de Cristo Cabeza y de su Cuerpo que es la Iglesia. Contiene, por tanto, la iniciativa salvadora que viene del Padre por el Verbo y en el Espíritu Santo, y la respuesta de la humanidad en los que se injertan por la fe y la caridad en el Cristo recapitulador de todas las cosas</w:t>
      </w:r>
      <w:r>
        <w:rPr>
          <w:rFonts w:ascii="Times New Roman" w:hAnsi="Times New Roman" w:cs="Times New Roman"/>
          <w:lang w:val="es-ES"/>
        </w:rPr>
        <w:t>” (9,2)</w:t>
      </w:r>
      <w:r w:rsidRPr="0057744A">
        <w:rPr>
          <w:rFonts w:ascii="Times New Roman" w:hAnsi="Times New Roman" w:cs="Times New Roman"/>
          <w:lang w:val="es-ES"/>
        </w:rPr>
        <w:t>.</w:t>
      </w:r>
    </w:p>
    <w:p w:rsidR="0057744A" w:rsidRPr="004B3CA2" w:rsidRDefault="0057744A" w:rsidP="0057744A">
      <w:pPr>
        <w:pStyle w:val="Sinespaciado"/>
        <w:ind w:left="708"/>
        <w:rPr>
          <w:rFonts w:ascii="Times New Roman" w:hAnsi="Times New Roman" w:cs="Times New Roman"/>
          <w:lang w:val="es-ES"/>
        </w:rPr>
      </w:pPr>
    </w:p>
    <w:p w:rsidR="00156654" w:rsidRPr="004B3CA2" w:rsidRDefault="00E5572F" w:rsidP="00745DE6">
      <w:pPr>
        <w:pStyle w:val="Sinespaciado"/>
        <w:numPr>
          <w:ilvl w:val="0"/>
          <w:numId w:val="6"/>
        </w:numPr>
        <w:rPr>
          <w:rFonts w:ascii="Times New Roman" w:hAnsi="Times New Roman" w:cs="Times New Roman"/>
          <w:b/>
          <w:lang w:val="es-ES"/>
        </w:rPr>
      </w:pPr>
      <w:r w:rsidRPr="004B3CA2">
        <w:rPr>
          <w:rFonts w:ascii="Times New Roman" w:hAnsi="Times New Roman" w:cs="Times New Roman"/>
          <w:b/>
          <w:lang w:val="es-ES"/>
        </w:rPr>
        <w:t>MOVIMIENTOS DE LAICOS.</w:t>
      </w:r>
    </w:p>
    <w:p w:rsidR="00E5572F" w:rsidRDefault="0007618D" w:rsidP="0007618D">
      <w:pPr>
        <w:pStyle w:val="Sinespaciado"/>
        <w:ind w:left="708"/>
        <w:rPr>
          <w:rFonts w:ascii="Times New Roman" w:hAnsi="Times New Roman" w:cs="Times New Roman"/>
          <w:lang w:val="es-ES"/>
        </w:rPr>
      </w:pPr>
      <w:r>
        <w:rPr>
          <w:rFonts w:ascii="Times New Roman" w:hAnsi="Times New Roman" w:cs="Times New Roman"/>
          <w:lang w:val="es-ES"/>
        </w:rPr>
        <w:lastRenderedPageBreak/>
        <w:t>“</w:t>
      </w:r>
      <w:r w:rsidRPr="0007618D">
        <w:rPr>
          <w:rFonts w:ascii="Times New Roman" w:hAnsi="Times New Roman" w:cs="Times New Roman"/>
          <w:lang w:val="es-ES"/>
        </w:rPr>
        <w:t>Ahora bien, comprometerse es ratificar activamente la solidaridad en que todo hombre se halla inmerso, asumiendo tareas de promoción humana en la línea de un determinado proyecto social. El compromiso así entendido, debe estar marcado en América Latina por las circunstancias peculiares de su momento histórico presente, por un signo de liberación, de humanización y de desarrollo</w:t>
      </w:r>
      <w:r>
        <w:rPr>
          <w:rFonts w:ascii="Times New Roman" w:hAnsi="Times New Roman" w:cs="Times New Roman"/>
          <w:lang w:val="es-ES"/>
        </w:rPr>
        <w:t>” (10,9)</w:t>
      </w:r>
      <w:r w:rsidRPr="0007618D">
        <w:rPr>
          <w:rFonts w:ascii="Times New Roman" w:hAnsi="Times New Roman" w:cs="Times New Roman"/>
          <w:lang w:val="es-ES"/>
        </w:rPr>
        <w:t>.</w:t>
      </w:r>
    </w:p>
    <w:p w:rsidR="0007618D" w:rsidRPr="004B3CA2" w:rsidRDefault="0007618D" w:rsidP="0007618D">
      <w:pPr>
        <w:pStyle w:val="Sinespaciado"/>
        <w:ind w:left="708"/>
        <w:rPr>
          <w:rFonts w:ascii="Times New Roman" w:hAnsi="Times New Roman" w:cs="Times New Roman"/>
          <w:lang w:val="es-ES"/>
        </w:rPr>
      </w:pPr>
    </w:p>
    <w:p w:rsidR="00156654" w:rsidRPr="004B3CA2" w:rsidRDefault="00E5572F" w:rsidP="00745DE6">
      <w:pPr>
        <w:pStyle w:val="Sinespaciado"/>
        <w:numPr>
          <w:ilvl w:val="0"/>
          <w:numId w:val="6"/>
        </w:numPr>
        <w:rPr>
          <w:rFonts w:ascii="Times New Roman" w:hAnsi="Times New Roman" w:cs="Times New Roman"/>
          <w:b/>
          <w:lang w:val="es-ES"/>
        </w:rPr>
      </w:pPr>
      <w:r w:rsidRPr="004B3CA2">
        <w:rPr>
          <w:rFonts w:ascii="Times New Roman" w:hAnsi="Times New Roman" w:cs="Times New Roman"/>
          <w:b/>
          <w:lang w:val="es-ES"/>
        </w:rPr>
        <w:t>SACERDOTES.</w:t>
      </w:r>
    </w:p>
    <w:p w:rsidR="00E5572F" w:rsidRDefault="00062C14" w:rsidP="00062C14">
      <w:pPr>
        <w:pStyle w:val="Sinespaciado"/>
        <w:ind w:left="708"/>
        <w:rPr>
          <w:rFonts w:ascii="Times New Roman" w:hAnsi="Times New Roman" w:cs="Times New Roman"/>
          <w:lang w:val="es-ES"/>
        </w:rPr>
      </w:pPr>
      <w:r>
        <w:rPr>
          <w:rFonts w:ascii="Times New Roman" w:hAnsi="Times New Roman" w:cs="Times New Roman"/>
          <w:lang w:val="es-ES"/>
        </w:rPr>
        <w:t>“</w:t>
      </w:r>
      <w:r w:rsidRPr="00062C14">
        <w:rPr>
          <w:rFonts w:ascii="Times New Roman" w:hAnsi="Times New Roman" w:cs="Times New Roman"/>
          <w:lang w:val="es-ES"/>
        </w:rPr>
        <w:t>En la Nueva Alianza, Cristo Jesús, Señor resucitado, es el único Sacerdote, Mediador siempre activo ante el Padre en favor de los hombres</w:t>
      </w:r>
      <w:r>
        <w:rPr>
          <w:rFonts w:ascii="Times New Roman" w:hAnsi="Times New Roman" w:cs="Times New Roman"/>
          <w:lang w:val="es-ES"/>
        </w:rPr>
        <w:t xml:space="preserve"> (11,12)…</w:t>
      </w:r>
      <w:r w:rsidRPr="00062C14">
        <w:t xml:space="preserve"> </w:t>
      </w:r>
      <w:r w:rsidRPr="00062C14">
        <w:rPr>
          <w:rFonts w:ascii="Times New Roman" w:hAnsi="Times New Roman" w:cs="Times New Roman"/>
          <w:lang w:val="es-ES"/>
        </w:rPr>
        <w:t>La consagración sacramental del orden sitúa al sacerdote en el mundo para el servicio de los hombres</w:t>
      </w:r>
      <w:r>
        <w:rPr>
          <w:rFonts w:ascii="Times New Roman" w:hAnsi="Times New Roman" w:cs="Times New Roman"/>
          <w:lang w:val="es-ES"/>
        </w:rPr>
        <w:t xml:space="preserve"> (11,17)… </w:t>
      </w:r>
      <w:r w:rsidRPr="00062C14">
        <w:rPr>
          <w:rFonts w:ascii="Times New Roman" w:hAnsi="Times New Roman" w:cs="Times New Roman"/>
        </w:rPr>
        <w:t>Los presbíteros han de ser testigos del Reino, siendo pobres de corazón e imitando a Jesucristo</w:t>
      </w:r>
      <w:r>
        <w:rPr>
          <w:rFonts w:ascii="Times New Roman" w:hAnsi="Times New Roman" w:cs="Times New Roman"/>
        </w:rPr>
        <w:t>” (11,27).</w:t>
      </w:r>
    </w:p>
    <w:p w:rsidR="00062C14" w:rsidRPr="004B3CA2" w:rsidRDefault="00062C14" w:rsidP="00062C14">
      <w:pPr>
        <w:pStyle w:val="Sinespaciado"/>
        <w:ind w:left="708"/>
        <w:rPr>
          <w:rFonts w:ascii="Times New Roman" w:hAnsi="Times New Roman" w:cs="Times New Roman"/>
          <w:lang w:val="es-ES"/>
        </w:rPr>
      </w:pPr>
    </w:p>
    <w:p w:rsidR="00156654" w:rsidRPr="004B3CA2" w:rsidRDefault="00E5572F" w:rsidP="00745DE6">
      <w:pPr>
        <w:pStyle w:val="Sinespaciado"/>
        <w:numPr>
          <w:ilvl w:val="0"/>
          <w:numId w:val="6"/>
        </w:numPr>
        <w:rPr>
          <w:rFonts w:ascii="Times New Roman" w:hAnsi="Times New Roman" w:cs="Times New Roman"/>
          <w:b/>
          <w:lang w:val="es-ES"/>
        </w:rPr>
      </w:pPr>
      <w:r w:rsidRPr="004B3CA2">
        <w:rPr>
          <w:rFonts w:ascii="Times New Roman" w:hAnsi="Times New Roman" w:cs="Times New Roman"/>
          <w:b/>
          <w:lang w:val="es-ES"/>
        </w:rPr>
        <w:t>RELIGIOSOS.</w:t>
      </w:r>
    </w:p>
    <w:p w:rsidR="00E5572F" w:rsidRDefault="0018765F" w:rsidP="00062C14">
      <w:pPr>
        <w:pStyle w:val="Sinespaciado"/>
        <w:ind w:left="708"/>
        <w:rPr>
          <w:rFonts w:ascii="Times New Roman" w:hAnsi="Times New Roman" w:cs="Times New Roman"/>
          <w:lang w:val="es-ES"/>
        </w:rPr>
      </w:pPr>
      <w:r w:rsidRPr="0018765F">
        <w:rPr>
          <w:rFonts w:ascii="Times New Roman" w:hAnsi="Times New Roman" w:cs="Times New Roman"/>
          <w:lang w:val="es-ES"/>
        </w:rPr>
        <w:t>A lo largo de la historia de la Iglesia, la vida religiosa ha tenido siempre, y ahora con mayor razón, una misión profética</w:t>
      </w:r>
      <w:r>
        <w:rPr>
          <w:rFonts w:ascii="Times New Roman" w:hAnsi="Times New Roman" w:cs="Times New Roman"/>
          <w:lang w:val="es-ES"/>
        </w:rPr>
        <w:t xml:space="preserve"> (12,2)… L</w:t>
      </w:r>
      <w:r w:rsidRPr="0018765F">
        <w:rPr>
          <w:rFonts w:ascii="Times New Roman" w:hAnsi="Times New Roman" w:cs="Times New Roman"/>
          <w:lang w:val="es-ES"/>
        </w:rPr>
        <w:t>os religiosos, por su estado, dan preclaro y eximio testimonio de que el mundo no puede ser transfigurado ni ofrecido a Dios sin el espíritu de las Bienaventuranzas</w:t>
      </w:r>
      <w:r>
        <w:rPr>
          <w:rFonts w:ascii="Times New Roman" w:hAnsi="Times New Roman" w:cs="Times New Roman"/>
          <w:lang w:val="es-ES"/>
        </w:rPr>
        <w:t xml:space="preserve"> (12,3)… Atender, educar, evangelizar y promover sobre todo a las clases marginadas” (12,13e).</w:t>
      </w:r>
    </w:p>
    <w:p w:rsidR="0018765F" w:rsidRPr="004B3CA2" w:rsidRDefault="0018765F" w:rsidP="00062C14">
      <w:pPr>
        <w:pStyle w:val="Sinespaciado"/>
        <w:ind w:left="708"/>
        <w:rPr>
          <w:rFonts w:ascii="Times New Roman" w:hAnsi="Times New Roman" w:cs="Times New Roman"/>
          <w:lang w:val="es-ES"/>
        </w:rPr>
      </w:pPr>
    </w:p>
    <w:p w:rsidR="00156654" w:rsidRPr="004B3CA2" w:rsidRDefault="00E5572F" w:rsidP="00745DE6">
      <w:pPr>
        <w:pStyle w:val="Sinespaciado"/>
        <w:numPr>
          <w:ilvl w:val="0"/>
          <w:numId w:val="6"/>
        </w:numPr>
        <w:rPr>
          <w:rFonts w:ascii="Times New Roman" w:hAnsi="Times New Roman" w:cs="Times New Roman"/>
          <w:b/>
          <w:lang w:val="es-ES"/>
        </w:rPr>
      </w:pPr>
      <w:r w:rsidRPr="004B3CA2">
        <w:rPr>
          <w:rFonts w:ascii="Times New Roman" w:hAnsi="Times New Roman" w:cs="Times New Roman"/>
          <w:b/>
          <w:lang w:val="es-ES"/>
        </w:rPr>
        <w:t>FORMACIÓN DEL CLERO.</w:t>
      </w:r>
    </w:p>
    <w:p w:rsidR="00E5572F" w:rsidRDefault="00334C9B" w:rsidP="00062C14">
      <w:pPr>
        <w:pStyle w:val="Sinespaciado"/>
        <w:ind w:left="708"/>
        <w:rPr>
          <w:rFonts w:ascii="Times New Roman" w:hAnsi="Times New Roman" w:cs="Times New Roman"/>
          <w:lang w:val="es-ES"/>
        </w:rPr>
      </w:pPr>
      <w:r>
        <w:rPr>
          <w:rFonts w:ascii="Times New Roman" w:hAnsi="Times New Roman" w:cs="Times New Roman"/>
          <w:lang w:val="es-ES"/>
        </w:rPr>
        <w:t>“</w:t>
      </w:r>
      <w:r w:rsidRPr="00334C9B">
        <w:rPr>
          <w:rFonts w:ascii="Times New Roman" w:hAnsi="Times New Roman" w:cs="Times New Roman"/>
          <w:lang w:val="es-ES"/>
        </w:rPr>
        <w:t>Se pide al sacerdote de hoy saber interpretar habitualmente a la luz de la fe, las situaciones y exigencias de la comunidad. Dicha tarea profética exige, por una parte, la capacidad de comprender, con la ayuda del laicado, la realidad humana y, por otra, como carisma específico del sacerdote en unión con el obispo, saber juzgar aquellas realidades en relación con el plan de salvación</w:t>
      </w:r>
      <w:r>
        <w:rPr>
          <w:rFonts w:ascii="Times New Roman" w:hAnsi="Times New Roman" w:cs="Times New Roman"/>
          <w:lang w:val="es-ES"/>
        </w:rPr>
        <w:t>” (13,10)</w:t>
      </w:r>
      <w:r w:rsidRPr="00334C9B">
        <w:rPr>
          <w:rFonts w:ascii="Times New Roman" w:hAnsi="Times New Roman" w:cs="Times New Roman"/>
          <w:lang w:val="es-ES"/>
        </w:rPr>
        <w:t>.</w:t>
      </w:r>
    </w:p>
    <w:p w:rsidR="00EF11A4" w:rsidRPr="004B3CA2" w:rsidRDefault="00EF11A4" w:rsidP="00062C14">
      <w:pPr>
        <w:pStyle w:val="Sinespaciado"/>
        <w:ind w:left="708"/>
        <w:rPr>
          <w:rFonts w:ascii="Times New Roman" w:hAnsi="Times New Roman" w:cs="Times New Roman"/>
          <w:lang w:val="es-ES"/>
        </w:rPr>
      </w:pPr>
    </w:p>
    <w:p w:rsidR="00156654" w:rsidRPr="004B3CA2" w:rsidRDefault="00E5572F" w:rsidP="00745DE6">
      <w:pPr>
        <w:pStyle w:val="Sinespaciado"/>
        <w:numPr>
          <w:ilvl w:val="0"/>
          <w:numId w:val="6"/>
        </w:numPr>
        <w:rPr>
          <w:rFonts w:ascii="Times New Roman" w:hAnsi="Times New Roman" w:cs="Times New Roman"/>
          <w:b/>
          <w:lang w:val="es-ES"/>
        </w:rPr>
      </w:pPr>
      <w:r w:rsidRPr="004B3CA2">
        <w:rPr>
          <w:rFonts w:ascii="Times New Roman" w:hAnsi="Times New Roman" w:cs="Times New Roman"/>
          <w:b/>
          <w:lang w:val="es-ES"/>
        </w:rPr>
        <w:t>POBREZA EN LA IGLESIA.</w:t>
      </w:r>
    </w:p>
    <w:p w:rsidR="00E5572F" w:rsidRDefault="00334C9B" w:rsidP="00EF11A4">
      <w:pPr>
        <w:pStyle w:val="Sinespaciado"/>
        <w:ind w:left="708"/>
        <w:rPr>
          <w:rFonts w:ascii="Times New Roman" w:hAnsi="Times New Roman" w:cs="Times New Roman"/>
          <w:lang w:val="es-ES"/>
        </w:rPr>
      </w:pPr>
      <w:r>
        <w:rPr>
          <w:rFonts w:ascii="Times New Roman" w:hAnsi="Times New Roman" w:cs="Times New Roman"/>
          <w:lang w:val="es-ES"/>
        </w:rPr>
        <w:t>“</w:t>
      </w:r>
      <w:r w:rsidRPr="00334C9B">
        <w:rPr>
          <w:rFonts w:ascii="Times New Roman" w:hAnsi="Times New Roman" w:cs="Times New Roman"/>
          <w:lang w:val="es-ES"/>
        </w:rPr>
        <w:t>Un sordo clamor brota de millones de hombres, pidiendo a sus pastores una liberación que no les llega de ninguna parte</w:t>
      </w:r>
      <w:r>
        <w:rPr>
          <w:rFonts w:ascii="Times New Roman" w:hAnsi="Times New Roman" w:cs="Times New Roman"/>
          <w:lang w:val="es-ES"/>
        </w:rPr>
        <w:t xml:space="preserve">… </w:t>
      </w:r>
      <w:r w:rsidRPr="00334C9B">
        <w:rPr>
          <w:rFonts w:ascii="Times New Roman" w:hAnsi="Times New Roman" w:cs="Times New Roman"/>
          <w:lang w:val="es-ES"/>
        </w:rPr>
        <w:t>Cristo nuestro Salvador, no sólo amó a los pobres, sino que «siendo rico se hizo pobre», vivió en la pobreza, centró su misión en el anuncio a los pobres de su liberación y fundó su Iglesia como signo de esa pobreza entre los hombres</w:t>
      </w:r>
      <w:r>
        <w:rPr>
          <w:rFonts w:ascii="Times New Roman" w:hAnsi="Times New Roman" w:cs="Times New Roman"/>
          <w:lang w:val="es-ES"/>
        </w:rPr>
        <w:t xml:space="preserve">… </w:t>
      </w:r>
      <w:r w:rsidR="00EF11A4" w:rsidRPr="00EF11A4">
        <w:rPr>
          <w:rFonts w:ascii="Times New Roman" w:hAnsi="Times New Roman" w:cs="Times New Roman"/>
          <w:lang w:val="es-ES"/>
        </w:rPr>
        <w:t xml:space="preserve">Debemos agudizar la conciencia del deber de solidaridad con los pobres, a que la caridad nos lleva. Esta solidaridad significa hacer nuestros sus problemas y sus luchas, saber hablar por ellos. Esto ha de concretarse en la denuncia de la injusticia y la opresión, en la lucha cristiana contra la intolerable situación que soporta con frecuencia el </w:t>
      </w:r>
      <w:proofErr w:type="gramStart"/>
      <w:r w:rsidR="00EF11A4" w:rsidRPr="00EF11A4">
        <w:rPr>
          <w:rFonts w:ascii="Times New Roman" w:hAnsi="Times New Roman" w:cs="Times New Roman"/>
          <w:lang w:val="es-ES"/>
        </w:rPr>
        <w:t>pobre</w:t>
      </w:r>
      <w:r w:rsidR="00EF11A4">
        <w:rPr>
          <w:rFonts w:ascii="Times New Roman" w:hAnsi="Times New Roman" w:cs="Times New Roman"/>
          <w:lang w:val="es-ES"/>
        </w:rPr>
        <w:t>,…</w:t>
      </w:r>
      <w:proofErr w:type="gramEnd"/>
      <w:r w:rsidR="00EF11A4" w:rsidRPr="00EF11A4">
        <w:rPr>
          <w:rFonts w:ascii="Times New Roman" w:hAnsi="Times New Roman" w:cs="Times New Roman"/>
          <w:lang w:val="es-ES"/>
        </w:rPr>
        <w:t xml:space="preserve"> compartir la suerte de los pobres, viviendo con ellos y aun trabajando con sus manos </w:t>
      </w:r>
      <w:r w:rsidR="00EF11A4">
        <w:rPr>
          <w:rFonts w:ascii="Times New Roman" w:hAnsi="Times New Roman" w:cs="Times New Roman"/>
          <w:lang w:val="es-ES"/>
        </w:rPr>
        <w:t>(14,2,7,10,15).</w:t>
      </w:r>
    </w:p>
    <w:p w:rsidR="00EF11A4" w:rsidRPr="004B3CA2" w:rsidRDefault="00EF11A4" w:rsidP="00EF11A4">
      <w:pPr>
        <w:pStyle w:val="Sinespaciado"/>
        <w:ind w:left="708"/>
        <w:rPr>
          <w:rFonts w:ascii="Times New Roman" w:hAnsi="Times New Roman" w:cs="Times New Roman"/>
          <w:lang w:val="es-ES"/>
        </w:rPr>
      </w:pPr>
    </w:p>
    <w:p w:rsidR="00156654" w:rsidRPr="004B3CA2" w:rsidRDefault="00E5572F" w:rsidP="00745DE6">
      <w:pPr>
        <w:pStyle w:val="Sinespaciado"/>
        <w:numPr>
          <w:ilvl w:val="0"/>
          <w:numId w:val="6"/>
        </w:numPr>
        <w:rPr>
          <w:rFonts w:ascii="Times New Roman" w:hAnsi="Times New Roman" w:cs="Times New Roman"/>
          <w:b/>
          <w:lang w:val="es-ES"/>
        </w:rPr>
      </w:pPr>
      <w:r w:rsidRPr="004B3CA2">
        <w:rPr>
          <w:rFonts w:ascii="Times New Roman" w:hAnsi="Times New Roman" w:cs="Times New Roman"/>
          <w:b/>
          <w:lang w:val="es-ES"/>
        </w:rPr>
        <w:t>PASTORAL DE CONJUNTO.</w:t>
      </w:r>
    </w:p>
    <w:p w:rsidR="00256D09" w:rsidRDefault="00256D09" w:rsidP="00AF736B">
      <w:pPr>
        <w:pStyle w:val="Sinespaciado"/>
        <w:ind w:left="720"/>
      </w:pPr>
      <w:r w:rsidRPr="004B3CA2">
        <w:rPr>
          <w:rFonts w:ascii="Times New Roman" w:hAnsi="Times New Roman" w:cs="Times New Roman"/>
        </w:rPr>
        <w:t>“La comunidad cristiana de base es así el primero y fundamental núcleo eclesial, que debe, en su propio nivel, responsabilizarse de la riqueza y expansión de la fe, como también del culto que es su expresión. Ella es, pues, célula ini</w:t>
      </w:r>
      <w:r w:rsidR="004F119A">
        <w:rPr>
          <w:rFonts w:ascii="Times New Roman" w:hAnsi="Times New Roman" w:cs="Times New Roman"/>
        </w:rPr>
        <w:t>cial de estructuración eclesial</w:t>
      </w:r>
      <w:r w:rsidRPr="004B3CA2">
        <w:rPr>
          <w:rFonts w:ascii="Times New Roman" w:hAnsi="Times New Roman" w:cs="Times New Roman"/>
        </w:rPr>
        <w:t xml:space="preserve"> y foco de la evangelización, y actualmente factor primordial de promoción humana y desarrollo” (15,10)</w:t>
      </w:r>
      <w:r w:rsidR="00062C14">
        <w:rPr>
          <w:rFonts w:ascii="Times New Roman" w:hAnsi="Times New Roman" w:cs="Times New Roman"/>
        </w:rPr>
        <w:t>.</w:t>
      </w:r>
    </w:p>
    <w:p w:rsidR="00AF736B" w:rsidRPr="004B3CA2" w:rsidRDefault="00AF736B" w:rsidP="00AF736B">
      <w:pPr>
        <w:ind w:left="708"/>
      </w:pPr>
      <w:r>
        <w:t>“</w:t>
      </w:r>
      <w:r>
        <w:rPr>
          <w:sz w:val="22"/>
          <w:szCs w:val="20"/>
        </w:rPr>
        <w:t>Una acción pastoral planificada exige: a) Estudio de la realidad…; b) Reflexión teológica sobre la realidad detectada;… c) El personal especializado…; d). Elaboración del plan pastoral…; f) Evaluación periódica de las realizaciones” (15,36).</w:t>
      </w:r>
    </w:p>
    <w:p w:rsidR="00E5572F" w:rsidRPr="004B3CA2" w:rsidRDefault="00E5572F" w:rsidP="00AF736B">
      <w:pPr>
        <w:pStyle w:val="Sinespaciado"/>
        <w:ind w:left="349"/>
        <w:rPr>
          <w:rFonts w:ascii="Times New Roman" w:hAnsi="Times New Roman" w:cs="Times New Roman"/>
          <w:lang w:val="es-ES"/>
        </w:rPr>
      </w:pPr>
    </w:p>
    <w:p w:rsidR="00156654" w:rsidRPr="004B3CA2" w:rsidRDefault="00E5572F" w:rsidP="00745DE6">
      <w:pPr>
        <w:pStyle w:val="Sinespaciado"/>
        <w:numPr>
          <w:ilvl w:val="0"/>
          <w:numId w:val="6"/>
        </w:numPr>
        <w:rPr>
          <w:rFonts w:ascii="Times New Roman" w:hAnsi="Times New Roman" w:cs="Times New Roman"/>
          <w:b/>
          <w:lang w:val="es-ES"/>
        </w:rPr>
      </w:pPr>
      <w:r w:rsidRPr="004B3CA2">
        <w:rPr>
          <w:rFonts w:ascii="Times New Roman" w:hAnsi="Times New Roman" w:cs="Times New Roman"/>
          <w:b/>
          <w:lang w:val="es-ES"/>
        </w:rPr>
        <w:t>MEDIOS DE COMUNICACIÓN SOCIAL.</w:t>
      </w:r>
    </w:p>
    <w:p w:rsidR="00E5572F" w:rsidRPr="004B3CA2" w:rsidRDefault="00427F52" w:rsidP="00062C14">
      <w:pPr>
        <w:pStyle w:val="Sinespaciado"/>
        <w:ind w:left="708"/>
        <w:rPr>
          <w:rFonts w:ascii="Times New Roman" w:hAnsi="Times New Roman" w:cs="Times New Roman"/>
          <w:lang w:val="es-ES"/>
        </w:rPr>
      </w:pPr>
      <w:r>
        <w:rPr>
          <w:rFonts w:ascii="Times New Roman" w:hAnsi="Times New Roman" w:cs="Times New Roman"/>
          <w:lang w:val="es-ES"/>
        </w:rPr>
        <w:t>P</w:t>
      </w:r>
      <w:r w:rsidRPr="00427F52">
        <w:rPr>
          <w:rFonts w:ascii="Times New Roman" w:hAnsi="Times New Roman" w:cs="Times New Roman"/>
          <w:lang w:val="es-ES"/>
        </w:rPr>
        <w:t>one</w:t>
      </w:r>
      <w:r>
        <w:rPr>
          <w:rFonts w:ascii="Times New Roman" w:hAnsi="Times New Roman" w:cs="Times New Roman"/>
          <w:lang w:val="es-ES"/>
        </w:rPr>
        <w:t>mos</w:t>
      </w:r>
      <w:r w:rsidRPr="00427F52">
        <w:rPr>
          <w:rFonts w:ascii="Times New Roman" w:hAnsi="Times New Roman" w:cs="Times New Roman"/>
          <w:lang w:val="es-ES"/>
        </w:rPr>
        <w:t xml:space="preserve"> </w:t>
      </w:r>
      <w:r>
        <w:rPr>
          <w:rFonts w:ascii="Times New Roman" w:hAnsi="Times New Roman" w:cs="Times New Roman"/>
          <w:lang w:val="es-ES"/>
        </w:rPr>
        <w:t>“</w:t>
      </w:r>
      <w:r w:rsidRPr="00427F52">
        <w:rPr>
          <w:rFonts w:ascii="Times New Roman" w:hAnsi="Times New Roman" w:cs="Times New Roman"/>
          <w:lang w:val="es-ES"/>
        </w:rPr>
        <w:t>de relieve la importancia que tienen hoy los medios de comunicación social; sin ellos no podrá lograrse la promoción del hombre latinoamericano y las necesarias transformaciones del continente. De esto se desprende no sólo la utilidad y conveniencia sino la necesidad absoluta de emplearlos a todos los niveles y en todas las formas de la acción pastoral de la Iglesia</w:t>
      </w:r>
      <w:r>
        <w:rPr>
          <w:rFonts w:ascii="Times New Roman" w:hAnsi="Times New Roman" w:cs="Times New Roman"/>
          <w:lang w:val="es-ES"/>
        </w:rPr>
        <w:t>” (16,24).</w:t>
      </w:r>
    </w:p>
    <w:p w:rsidR="00107F6E" w:rsidRDefault="00107F6E" w:rsidP="00107F6E">
      <w:pPr>
        <w:pStyle w:val="Sinespaciado"/>
        <w:rPr>
          <w:rFonts w:ascii="Times New Roman" w:hAnsi="Times New Roman" w:cs="Times New Roman"/>
        </w:rPr>
      </w:pPr>
    </w:p>
    <w:p w:rsidR="00416F5B" w:rsidRDefault="00416F5B" w:rsidP="00107F6E">
      <w:pPr>
        <w:pStyle w:val="Sinespaciado"/>
        <w:rPr>
          <w:rFonts w:ascii="Times New Roman" w:hAnsi="Times New Roman" w:cs="Times New Roman"/>
        </w:rPr>
      </w:pPr>
      <w:r>
        <w:rPr>
          <w:rFonts w:ascii="Times New Roman" w:hAnsi="Times New Roman" w:cs="Times New Roman"/>
        </w:rPr>
        <w:br w:type="page"/>
      </w:r>
    </w:p>
    <w:p w:rsidR="00416F5B" w:rsidRPr="00416F5B" w:rsidRDefault="00416F5B" w:rsidP="00416F5B">
      <w:pPr>
        <w:pBdr>
          <w:top w:val="single" w:sz="4" w:space="1" w:color="auto"/>
          <w:left w:val="single" w:sz="4" w:space="4" w:color="auto"/>
          <w:bottom w:val="single" w:sz="4" w:space="1" w:color="auto"/>
          <w:right w:val="single" w:sz="4" w:space="4" w:color="auto"/>
        </w:pBdr>
        <w:ind w:left="142" w:right="168"/>
        <w:jc w:val="center"/>
        <w:outlineLvl w:val="0"/>
        <w:rPr>
          <w:rFonts w:ascii="Comic Sans MS" w:hAnsi="Comic Sans MS"/>
          <w:b/>
          <w:color w:val="C00000"/>
          <w:lang w:val="es-ES"/>
        </w:rPr>
      </w:pPr>
      <w:r w:rsidRPr="00416F5B">
        <w:rPr>
          <w:rFonts w:ascii="Comic Sans MS" w:hAnsi="Comic Sans MS"/>
          <w:b/>
          <w:color w:val="C00000"/>
          <w:lang w:val="es-ES"/>
        </w:rPr>
        <w:lastRenderedPageBreak/>
        <w:t xml:space="preserve">SIGNIFICADO  DE  MEDELLÍN  PARA  LA  IGLESIA  LATINOAMERICANA </w:t>
      </w:r>
    </w:p>
    <w:p w:rsidR="00416F5B" w:rsidRPr="00416F5B" w:rsidRDefault="00416F5B" w:rsidP="00416F5B">
      <w:pPr>
        <w:pBdr>
          <w:top w:val="single" w:sz="4" w:space="1" w:color="auto"/>
          <w:left w:val="single" w:sz="4" w:space="4" w:color="auto"/>
          <w:bottom w:val="single" w:sz="4" w:space="1" w:color="auto"/>
          <w:right w:val="single" w:sz="4" w:space="4" w:color="auto"/>
        </w:pBdr>
        <w:ind w:left="142" w:right="168"/>
        <w:jc w:val="center"/>
        <w:outlineLvl w:val="0"/>
        <w:rPr>
          <w:b/>
          <w:color w:val="C00000"/>
          <w:lang w:val="es-ES"/>
        </w:rPr>
      </w:pPr>
      <w:r w:rsidRPr="00416F5B">
        <w:rPr>
          <w:b/>
          <w:color w:val="C00000"/>
          <w:lang w:val="es-ES"/>
        </w:rPr>
        <w:t>G. Gutiérrez, 1973. Resumen 2004, PR.</w:t>
      </w:r>
    </w:p>
    <w:p w:rsidR="00416F5B" w:rsidRPr="00416F5B" w:rsidRDefault="00416F5B" w:rsidP="00416F5B">
      <w:pPr>
        <w:rPr>
          <w:sz w:val="20"/>
          <w:szCs w:val="20"/>
          <w:lang w:val="es-ES"/>
        </w:rPr>
      </w:pPr>
    </w:p>
    <w:p w:rsidR="00416F5B" w:rsidRPr="00416F5B" w:rsidRDefault="00416F5B" w:rsidP="00416F5B">
      <w:pPr>
        <w:rPr>
          <w:sz w:val="20"/>
          <w:szCs w:val="20"/>
          <w:lang w:val="es-ES"/>
        </w:rPr>
      </w:pPr>
      <w:r w:rsidRPr="00416F5B">
        <w:rPr>
          <w:sz w:val="20"/>
          <w:szCs w:val="20"/>
          <w:lang w:val="es-ES"/>
        </w:rPr>
        <w:tab/>
        <w:t>La reunión del CELAM (Consejo Episcopal Latinoamericano) en 1968 en Medellín, manifestó la toma de conciencia de nuestra Iglesia de su mayoría de edad, de su adultez, en un continente que se percibía también como adulto.</w:t>
      </w:r>
    </w:p>
    <w:p w:rsidR="00416F5B" w:rsidRPr="00416F5B" w:rsidRDefault="00416F5B" w:rsidP="00416F5B">
      <w:pPr>
        <w:outlineLvl w:val="0"/>
        <w:rPr>
          <w:b/>
          <w:sz w:val="20"/>
          <w:szCs w:val="20"/>
          <w:lang w:val="es-ES"/>
        </w:rPr>
      </w:pPr>
    </w:p>
    <w:p w:rsidR="00416F5B" w:rsidRPr="00416F5B" w:rsidRDefault="00416F5B" w:rsidP="00416F5B">
      <w:pPr>
        <w:outlineLvl w:val="0"/>
        <w:rPr>
          <w:b/>
          <w:sz w:val="20"/>
          <w:szCs w:val="20"/>
          <w:lang w:val="es-ES"/>
        </w:rPr>
      </w:pPr>
      <w:r w:rsidRPr="00416F5B">
        <w:rPr>
          <w:b/>
          <w:sz w:val="20"/>
          <w:szCs w:val="20"/>
          <w:lang w:val="es-ES"/>
        </w:rPr>
        <w:t>A. ITINERARIO DE UNA TOMA DE CONCIENCIA EN NUESTROS PUEBLOS Y EN LA IGLESIA</w:t>
      </w:r>
    </w:p>
    <w:p w:rsidR="00416F5B" w:rsidRPr="00416F5B" w:rsidRDefault="00416F5B" w:rsidP="00416F5B">
      <w:pPr>
        <w:rPr>
          <w:sz w:val="20"/>
          <w:szCs w:val="20"/>
          <w:lang w:val="es-ES"/>
        </w:rPr>
      </w:pPr>
      <w:r w:rsidRPr="00416F5B">
        <w:rPr>
          <w:sz w:val="20"/>
          <w:szCs w:val="20"/>
          <w:lang w:val="es-ES"/>
        </w:rPr>
        <w:tab/>
        <w:t>Hasta esta fecha, la Iglesia latinoamericana nació y vivió dependiente de España y de Roma. De allá venían todas las orientaciones y normas. Es una Iglesia doblemente colonial, externa e internamente, a pesar de las personalidades que la pensaron a partir de su propia realidad. Internamente, se encerraba en un falso apolitismo que, en realidad, significaba el tácito apoyo al gobierno de turno y la implícita bendición el sistema imperante. Además, por su orientación espiritualista, su pastoral era totalmente desencarnada de la realidad, lo que impedía una verdadera evangelización.</w:t>
      </w:r>
    </w:p>
    <w:p w:rsidR="00416F5B" w:rsidRPr="00416F5B" w:rsidRDefault="00416F5B" w:rsidP="00416F5B">
      <w:pPr>
        <w:rPr>
          <w:sz w:val="20"/>
          <w:szCs w:val="20"/>
          <w:lang w:val="es-ES"/>
        </w:rPr>
      </w:pPr>
      <w:r w:rsidRPr="00416F5B">
        <w:rPr>
          <w:sz w:val="20"/>
          <w:szCs w:val="20"/>
          <w:lang w:val="es-ES"/>
        </w:rPr>
        <w:tab/>
        <w:t>Por los años ’60, nuestros Pueblos adquieren conciencia de su condición de dependencia. Pertenecemos a un continente explotado y oprimido al interior de la historia mundial. Aparecen las cifras trágicas de las tasas de mortalidad, subempleo y subalimentación. Se denuncia que nuestro subdesarrollo enriquece a los países industrializados. Al señalar las causas de esta situación de miseria como injusticia, se despejó el camino para una nueva historia.</w:t>
      </w:r>
    </w:p>
    <w:p w:rsidR="00416F5B" w:rsidRPr="00416F5B" w:rsidRDefault="00416F5B" w:rsidP="00416F5B">
      <w:pPr>
        <w:rPr>
          <w:sz w:val="20"/>
          <w:szCs w:val="20"/>
          <w:lang w:val="es-ES"/>
        </w:rPr>
      </w:pPr>
      <w:r w:rsidRPr="00416F5B">
        <w:rPr>
          <w:sz w:val="20"/>
          <w:szCs w:val="20"/>
          <w:lang w:val="es-ES"/>
        </w:rPr>
        <w:tab/>
        <w:t>Al nivel eclesial, el Concilio Vaticano 2º (1962-65) había abierto la posibilidad de un tal análisis. Medellín era ‘la aplicación del Concilio Vaticano 2º a América Latina’. La reunión de Medellín (1968) tuvo una preparación de 2 años gracias al CELAM, con aportes de teólogos, laicos, religiosos, sacerdotes y obispos. El gran esfuerzo fue el análisis de la realidad. Se evitó partir de principio generales y fuera de la realidad. La segunda riqueza fue la visión unitaria de la historia. Se reconocía la historia humana como historia de la salvación, valorando las luchas por la justicia en todos los aspectos de la realidad económica, política, social, cultural y espiritual. Esto permitió calificar la presencia y ausencia del Reino y evaluar el impacto y las opciones de la Iglesia en tal contexto.</w:t>
      </w:r>
    </w:p>
    <w:p w:rsidR="00416F5B" w:rsidRPr="00416F5B" w:rsidRDefault="00416F5B" w:rsidP="00416F5B">
      <w:pPr>
        <w:rPr>
          <w:sz w:val="20"/>
          <w:szCs w:val="20"/>
          <w:lang w:val="es-ES"/>
        </w:rPr>
      </w:pPr>
      <w:r w:rsidRPr="00416F5B">
        <w:rPr>
          <w:sz w:val="20"/>
          <w:szCs w:val="20"/>
          <w:lang w:val="es-ES"/>
        </w:rPr>
        <w:tab/>
        <w:t>La reunión duró tan solo unos 10 días. Significó sin embargo un gran avance. Por primera vez en muchos siglos de la vida de la Iglesia universal, una Asamblea pública reunía a laicos, sacerdotes y obispos, con derecho a voz y voto sobre los Documentos finales de la reunión. Se manifestó así la gran capacidad del ‘Pueblo de Dios’ en América Latina para decidir de sus orientaciones eclesiales.</w:t>
      </w:r>
    </w:p>
    <w:p w:rsidR="00416F5B" w:rsidRPr="00416F5B" w:rsidRDefault="00416F5B" w:rsidP="00416F5B">
      <w:pPr>
        <w:outlineLvl w:val="0"/>
        <w:rPr>
          <w:b/>
          <w:sz w:val="20"/>
          <w:szCs w:val="20"/>
          <w:lang w:val="es-ES"/>
        </w:rPr>
      </w:pPr>
    </w:p>
    <w:p w:rsidR="00416F5B" w:rsidRPr="00416F5B" w:rsidRDefault="00416F5B" w:rsidP="00416F5B">
      <w:pPr>
        <w:outlineLvl w:val="0"/>
        <w:rPr>
          <w:b/>
          <w:sz w:val="20"/>
          <w:szCs w:val="20"/>
          <w:lang w:val="es-ES"/>
        </w:rPr>
      </w:pPr>
      <w:r>
        <w:rPr>
          <w:b/>
          <w:sz w:val="20"/>
          <w:szCs w:val="20"/>
          <w:lang w:val="es-ES"/>
        </w:rPr>
        <w:t>B</w:t>
      </w:r>
      <w:r w:rsidRPr="00416F5B">
        <w:rPr>
          <w:b/>
          <w:sz w:val="20"/>
          <w:szCs w:val="20"/>
          <w:lang w:val="es-ES"/>
        </w:rPr>
        <w:t>. NIVEL DE CONCIENCIA ECLESIAL PARA UNA MISIÓN LIBERADORA</w:t>
      </w:r>
    </w:p>
    <w:p w:rsidR="00416F5B" w:rsidRPr="00416F5B" w:rsidRDefault="00416F5B" w:rsidP="00416F5B">
      <w:pPr>
        <w:rPr>
          <w:sz w:val="20"/>
          <w:szCs w:val="20"/>
          <w:lang w:val="es-ES"/>
        </w:rPr>
      </w:pPr>
      <w:r w:rsidRPr="00416F5B">
        <w:rPr>
          <w:sz w:val="20"/>
          <w:szCs w:val="20"/>
          <w:lang w:val="es-ES"/>
        </w:rPr>
        <w:tab/>
        <w:t>La toma de conciencia sobre la realidad socio-económica y la situación eclesial conlleva una nueva manera de situarse y comprometerse de la Comunidad eclesial.</w:t>
      </w:r>
    </w:p>
    <w:p w:rsidR="00416F5B" w:rsidRPr="00416F5B" w:rsidRDefault="00416F5B" w:rsidP="00416F5B">
      <w:pPr>
        <w:numPr>
          <w:ilvl w:val="0"/>
          <w:numId w:val="7"/>
        </w:numPr>
        <w:contextualSpacing/>
        <w:outlineLvl w:val="0"/>
        <w:rPr>
          <w:b/>
          <w:sz w:val="20"/>
          <w:szCs w:val="20"/>
          <w:lang w:val="es-ES"/>
        </w:rPr>
      </w:pPr>
      <w:r w:rsidRPr="00416F5B">
        <w:rPr>
          <w:b/>
          <w:sz w:val="20"/>
          <w:szCs w:val="20"/>
          <w:lang w:val="es-ES"/>
        </w:rPr>
        <w:t>Esta conciencia eclesial se realizó en función de la realidad</w:t>
      </w:r>
    </w:p>
    <w:p w:rsidR="00416F5B" w:rsidRPr="00416F5B" w:rsidRDefault="00416F5B" w:rsidP="00416F5B">
      <w:pPr>
        <w:ind w:left="360"/>
        <w:outlineLvl w:val="0"/>
        <w:rPr>
          <w:sz w:val="20"/>
          <w:szCs w:val="20"/>
          <w:lang w:val="es-ES"/>
        </w:rPr>
      </w:pPr>
      <w:r w:rsidRPr="00416F5B">
        <w:rPr>
          <w:sz w:val="20"/>
          <w:szCs w:val="20"/>
          <w:lang w:val="es-ES"/>
        </w:rPr>
        <w:tab/>
        <w:t xml:space="preserve">El método empleado en los 16 capítulos del Documento final comienza siempre por un análisis de la realidad antes de la reflexión teológica y las orientaciones pastorales. Este análisis permitió una reformulación del mensaje evangélico y de la misión de la Iglesia. Medellín marcó la diferencia con las 2 reuniones anteriores del Episcopado latinoamericano, centradas una problemática </w:t>
      </w:r>
      <w:proofErr w:type="spellStart"/>
      <w:r w:rsidRPr="00416F5B">
        <w:rPr>
          <w:sz w:val="20"/>
          <w:szCs w:val="20"/>
          <w:lang w:val="es-ES"/>
        </w:rPr>
        <w:t>intraeclesial</w:t>
      </w:r>
      <w:proofErr w:type="spellEnd"/>
      <w:r w:rsidRPr="00416F5B">
        <w:rPr>
          <w:sz w:val="20"/>
          <w:szCs w:val="20"/>
          <w:lang w:val="es-ES"/>
        </w:rPr>
        <w:t>. Se habló de los problemas latinoamericanos en un lenguaje asequible para todos, en particular con la teoría de la dependencia y dominación. Señalemos 2 puntos característicos de esta realidad.</w:t>
      </w:r>
    </w:p>
    <w:p w:rsidR="00416F5B" w:rsidRDefault="00416F5B" w:rsidP="00416F5B">
      <w:pPr>
        <w:numPr>
          <w:ilvl w:val="0"/>
          <w:numId w:val="9"/>
        </w:numPr>
        <w:ind w:left="1134"/>
        <w:contextualSpacing/>
        <w:rPr>
          <w:sz w:val="20"/>
          <w:szCs w:val="20"/>
          <w:lang w:val="es-ES"/>
        </w:rPr>
      </w:pPr>
      <w:r w:rsidRPr="00416F5B">
        <w:rPr>
          <w:b/>
          <w:i/>
          <w:sz w:val="20"/>
          <w:szCs w:val="20"/>
          <w:lang w:val="es-ES"/>
        </w:rPr>
        <w:t>El concepto de ‘violencia institucionalizada’.</w:t>
      </w:r>
    </w:p>
    <w:p w:rsidR="00416F5B" w:rsidRPr="00416F5B" w:rsidRDefault="00416F5B" w:rsidP="00416F5B">
      <w:pPr>
        <w:ind w:left="774" w:firstLine="360"/>
        <w:contextualSpacing/>
        <w:rPr>
          <w:sz w:val="20"/>
          <w:szCs w:val="20"/>
          <w:lang w:val="es-ES"/>
        </w:rPr>
      </w:pPr>
      <w:r w:rsidRPr="00416F5B">
        <w:rPr>
          <w:sz w:val="20"/>
          <w:szCs w:val="20"/>
          <w:lang w:val="es-ES"/>
        </w:rPr>
        <w:t>Se cuestionó de raíz la falsa legalidad existente en América Latina y se declaró ilegítimo e injusto el orden social existente. Las leyes vigentes sólo garantizan la violación de los derechos humanos. Las reacciones populares violentas son calificadas de respuestas a esta primera ‘violencia institucionalizada’. La violencia nos comienza con las protestas callejeras sino cuando se comete la injusticia con la explotación y opresión. La primera causa de la violencia es la situación colonial de los países de América latina. La contra-violencia es calificada de mal menor y como último recurso de legítima defensa. Se trata de una novedad ética enraizada en la tradición cristiana.</w:t>
      </w:r>
    </w:p>
    <w:p w:rsidR="00416F5B" w:rsidRDefault="00416F5B" w:rsidP="00416F5B">
      <w:pPr>
        <w:numPr>
          <w:ilvl w:val="0"/>
          <w:numId w:val="9"/>
        </w:numPr>
        <w:ind w:left="1134"/>
        <w:contextualSpacing/>
        <w:rPr>
          <w:sz w:val="20"/>
          <w:szCs w:val="20"/>
          <w:lang w:val="es-ES"/>
        </w:rPr>
      </w:pPr>
      <w:r w:rsidRPr="00416F5B">
        <w:rPr>
          <w:b/>
          <w:i/>
          <w:sz w:val="20"/>
          <w:szCs w:val="20"/>
          <w:lang w:val="es-ES"/>
        </w:rPr>
        <w:t>El término de ‘liberación.</w:t>
      </w:r>
    </w:p>
    <w:p w:rsidR="00416F5B" w:rsidRPr="00416F5B" w:rsidRDefault="00416F5B" w:rsidP="00416F5B">
      <w:pPr>
        <w:ind w:left="774" w:firstLine="294"/>
        <w:contextualSpacing/>
        <w:rPr>
          <w:sz w:val="20"/>
          <w:szCs w:val="20"/>
          <w:lang w:val="es-ES"/>
        </w:rPr>
      </w:pPr>
      <w:r w:rsidRPr="00416F5B">
        <w:rPr>
          <w:sz w:val="20"/>
          <w:szCs w:val="20"/>
          <w:lang w:val="es-ES"/>
        </w:rPr>
        <w:t>Esta palabra designa la postura de los movimientos opuestos al orden social imperante. Se señala una doble liberación:</w:t>
      </w:r>
    </w:p>
    <w:p w:rsidR="00416F5B" w:rsidRPr="00416F5B" w:rsidRDefault="00416F5B" w:rsidP="00416F5B">
      <w:pPr>
        <w:numPr>
          <w:ilvl w:val="0"/>
          <w:numId w:val="10"/>
        </w:numPr>
        <w:contextualSpacing/>
        <w:rPr>
          <w:sz w:val="20"/>
          <w:szCs w:val="20"/>
          <w:lang w:val="es-ES"/>
        </w:rPr>
      </w:pPr>
      <w:r w:rsidRPr="00416F5B">
        <w:rPr>
          <w:sz w:val="20"/>
          <w:szCs w:val="20"/>
          <w:lang w:val="es-ES"/>
        </w:rPr>
        <w:t>Liberación, por una parte, frente a la violencia institucionalizada, la cual es rechazada y debe ser superada por una auténtica liberación;</w:t>
      </w:r>
    </w:p>
    <w:p w:rsidR="00416F5B" w:rsidRPr="00416F5B" w:rsidRDefault="00416F5B" w:rsidP="00416F5B">
      <w:pPr>
        <w:numPr>
          <w:ilvl w:val="0"/>
          <w:numId w:val="10"/>
        </w:numPr>
        <w:contextualSpacing/>
        <w:rPr>
          <w:sz w:val="20"/>
          <w:szCs w:val="20"/>
          <w:lang w:val="es-ES"/>
        </w:rPr>
      </w:pPr>
      <w:r w:rsidRPr="00416F5B">
        <w:rPr>
          <w:sz w:val="20"/>
          <w:szCs w:val="20"/>
          <w:lang w:val="es-ES"/>
        </w:rPr>
        <w:t>Por otra, frente al llamado ‘desarrollismo’ que se queda en meras reformas que no cambian la raíz del sistema.</w:t>
      </w:r>
    </w:p>
    <w:p w:rsidR="00416F5B" w:rsidRPr="00416F5B" w:rsidRDefault="00416F5B" w:rsidP="00416F5B">
      <w:pPr>
        <w:pStyle w:val="Sinespaciado"/>
        <w:ind w:left="360" w:firstLine="348"/>
        <w:rPr>
          <w:rFonts w:ascii="Times New Roman" w:hAnsi="Times New Roman" w:cs="Times New Roman"/>
          <w:sz w:val="20"/>
          <w:szCs w:val="20"/>
          <w:lang w:val="es-ES"/>
        </w:rPr>
      </w:pPr>
      <w:r w:rsidRPr="00416F5B">
        <w:rPr>
          <w:rFonts w:ascii="Times New Roman" w:hAnsi="Times New Roman" w:cs="Times New Roman"/>
          <w:sz w:val="20"/>
          <w:szCs w:val="20"/>
          <w:lang w:val="es-ES"/>
        </w:rPr>
        <w:t xml:space="preserve">El texto de Medellín fue asumido como planteamiento que obliga a redefinir la misión de la Iglesia en el proceso revolucionario del continente, y tuvo la aprobación del Papa Pablo 6º. Pero </w:t>
      </w:r>
      <w:r w:rsidRPr="00416F5B">
        <w:rPr>
          <w:rFonts w:ascii="Times New Roman" w:hAnsi="Times New Roman" w:cs="Times New Roman"/>
          <w:b/>
          <w:sz w:val="20"/>
          <w:szCs w:val="20"/>
          <w:lang w:val="es-ES"/>
        </w:rPr>
        <w:t>las reacciones</w:t>
      </w:r>
      <w:r w:rsidRPr="00416F5B">
        <w:rPr>
          <w:rFonts w:ascii="Times New Roman" w:hAnsi="Times New Roman" w:cs="Times New Roman"/>
          <w:sz w:val="20"/>
          <w:szCs w:val="20"/>
          <w:lang w:val="es-ES"/>
        </w:rPr>
        <w:t xml:space="preserve"> opuestas no se hicieron esperar:</w:t>
      </w:r>
    </w:p>
    <w:p w:rsidR="00416F5B" w:rsidRPr="00416F5B" w:rsidRDefault="00416F5B" w:rsidP="00416F5B">
      <w:pPr>
        <w:numPr>
          <w:ilvl w:val="0"/>
          <w:numId w:val="10"/>
        </w:numPr>
        <w:contextualSpacing/>
        <w:rPr>
          <w:sz w:val="20"/>
          <w:szCs w:val="20"/>
          <w:lang w:val="es-ES"/>
        </w:rPr>
      </w:pPr>
      <w:r w:rsidRPr="00416F5B">
        <w:rPr>
          <w:sz w:val="20"/>
          <w:szCs w:val="20"/>
          <w:lang w:val="es-ES"/>
        </w:rPr>
        <w:t>La revista colombiana ‘Visión’ habló de plataforma de acción política contra el imperialismo para las clases explotadas.</w:t>
      </w:r>
    </w:p>
    <w:p w:rsidR="00416F5B" w:rsidRPr="00416F5B" w:rsidRDefault="00416F5B" w:rsidP="00416F5B">
      <w:pPr>
        <w:numPr>
          <w:ilvl w:val="0"/>
          <w:numId w:val="10"/>
        </w:numPr>
        <w:contextualSpacing/>
        <w:rPr>
          <w:sz w:val="20"/>
          <w:szCs w:val="20"/>
          <w:lang w:val="es-ES"/>
        </w:rPr>
      </w:pPr>
      <w:r w:rsidRPr="00416F5B">
        <w:rPr>
          <w:sz w:val="20"/>
          <w:szCs w:val="20"/>
          <w:lang w:val="es-ES"/>
        </w:rPr>
        <w:t>El ex presidente de Colombia y ex secretario de la OEA (Organización de los Estados Americanos) escribió: ‘La firmeza de la monarquía cimentada en la sólida roca de Pedro se ve amenazada por la subversión no de laicos inquietos sino de clérigos que rompen con la misión evangélica y abren las puertas al marxismo’.</w:t>
      </w:r>
    </w:p>
    <w:p w:rsidR="00416F5B" w:rsidRPr="00416F5B" w:rsidRDefault="00416F5B" w:rsidP="00416F5B">
      <w:pPr>
        <w:numPr>
          <w:ilvl w:val="0"/>
          <w:numId w:val="10"/>
        </w:numPr>
        <w:contextualSpacing/>
        <w:rPr>
          <w:sz w:val="20"/>
          <w:szCs w:val="20"/>
          <w:lang w:val="es-ES"/>
        </w:rPr>
      </w:pPr>
      <w:r w:rsidRPr="00416F5B">
        <w:rPr>
          <w:sz w:val="20"/>
          <w:szCs w:val="20"/>
          <w:lang w:val="es-ES"/>
        </w:rPr>
        <w:t>En el Perú, se acusó a los obispos de ‘</w:t>
      </w:r>
      <w:proofErr w:type="spellStart"/>
      <w:r w:rsidRPr="00416F5B">
        <w:rPr>
          <w:sz w:val="20"/>
          <w:szCs w:val="20"/>
          <w:lang w:val="es-ES"/>
        </w:rPr>
        <w:t>progresitas</w:t>
      </w:r>
      <w:proofErr w:type="spellEnd"/>
      <w:r w:rsidRPr="00416F5B">
        <w:rPr>
          <w:sz w:val="20"/>
          <w:szCs w:val="20"/>
          <w:lang w:val="es-ES"/>
        </w:rPr>
        <w:t xml:space="preserve"> y radicales’ denunciando la inspiración marxista del capítulo sobre la Paz.</w:t>
      </w:r>
    </w:p>
    <w:p w:rsidR="00416F5B" w:rsidRPr="00416F5B" w:rsidRDefault="00416F5B" w:rsidP="00416F5B">
      <w:pPr>
        <w:numPr>
          <w:ilvl w:val="0"/>
          <w:numId w:val="7"/>
        </w:numPr>
        <w:contextualSpacing/>
        <w:outlineLvl w:val="0"/>
        <w:rPr>
          <w:b/>
          <w:sz w:val="20"/>
          <w:szCs w:val="20"/>
          <w:lang w:val="es-ES"/>
        </w:rPr>
      </w:pPr>
      <w:r w:rsidRPr="00416F5B">
        <w:rPr>
          <w:b/>
          <w:sz w:val="20"/>
          <w:szCs w:val="20"/>
          <w:lang w:val="es-ES"/>
        </w:rPr>
        <w:t>Una 2ª nota de esta nueva conciencia de la Iglesia es el tipo de reflexión teológica</w:t>
      </w:r>
    </w:p>
    <w:p w:rsidR="00416F5B" w:rsidRPr="00416F5B" w:rsidRDefault="00416F5B" w:rsidP="00416F5B">
      <w:pPr>
        <w:ind w:left="360"/>
        <w:outlineLvl w:val="0"/>
        <w:rPr>
          <w:sz w:val="20"/>
          <w:szCs w:val="20"/>
          <w:lang w:val="es-ES"/>
        </w:rPr>
      </w:pPr>
      <w:r w:rsidRPr="00416F5B">
        <w:rPr>
          <w:sz w:val="20"/>
          <w:szCs w:val="20"/>
          <w:lang w:val="es-ES"/>
        </w:rPr>
        <w:tab/>
        <w:t>Esta novedosa reflexión teológica responde a los 2 temas centrales del Documento: la violencia institucionalizada y la liberación.</w:t>
      </w:r>
    </w:p>
    <w:p w:rsidR="00416F5B" w:rsidRDefault="00416F5B" w:rsidP="00416F5B">
      <w:pPr>
        <w:numPr>
          <w:ilvl w:val="0"/>
          <w:numId w:val="11"/>
        </w:numPr>
        <w:ind w:left="1134"/>
        <w:contextualSpacing/>
        <w:rPr>
          <w:sz w:val="20"/>
          <w:szCs w:val="20"/>
          <w:lang w:val="es-ES"/>
        </w:rPr>
      </w:pPr>
      <w:r w:rsidRPr="00416F5B">
        <w:rPr>
          <w:b/>
          <w:i/>
          <w:sz w:val="20"/>
          <w:szCs w:val="20"/>
          <w:lang w:val="es-ES"/>
        </w:rPr>
        <w:t>Una situación de pecado.</w:t>
      </w:r>
    </w:p>
    <w:p w:rsidR="00416F5B" w:rsidRPr="00416F5B" w:rsidRDefault="00416F5B" w:rsidP="00416F5B">
      <w:pPr>
        <w:ind w:left="774" w:firstLine="360"/>
        <w:contextualSpacing/>
        <w:rPr>
          <w:sz w:val="20"/>
          <w:szCs w:val="20"/>
          <w:lang w:val="es-ES"/>
        </w:rPr>
      </w:pPr>
      <w:r w:rsidRPr="00416F5B">
        <w:rPr>
          <w:sz w:val="20"/>
          <w:szCs w:val="20"/>
          <w:lang w:val="es-ES"/>
        </w:rPr>
        <w:t xml:space="preserve">Medellín calificó teológicamente la situación de violencia institucionalizada como ‘situación de pecado’. Donde no hay justicia, no hay paz y está ausente el Señor de la paz. Por lo tanto, esta situación es una negación del mismo Señor. Esta valoración no nació de las ciencias sociales sino de perspectiva de fe y de valoración teológica. Además, esta </w:t>
      </w:r>
      <w:r w:rsidRPr="00416F5B">
        <w:rPr>
          <w:sz w:val="20"/>
          <w:szCs w:val="20"/>
          <w:lang w:val="es-ES"/>
        </w:rPr>
        <w:lastRenderedPageBreak/>
        <w:t>calificación de pecado no se limita a la esfera intimista o privada, sino que se refiere a hechos sociales, a situaciones de injusticia y violencia generalizadas y legalizadas.</w:t>
      </w:r>
    </w:p>
    <w:p w:rsidR="00416F5B" w:rsidRDefault="00416F5B" w:rsidP="00416F5B">
      <w:pPr>
        <w:numPr>
          <w:ilvl w:val="0"/>
          <w:numId w:val="11"/>
        </w:numPr>
        <w:ind w:left="1134"/>
        <w:contextualSpacing/>
        <w:rPr>
          <w:sz w:val="20"/>
          <w:szCs w:val="20"/>
          <w:lang w:val="es-ES"/>
        </w:rPr>
      </w:pPr>
      <w:r w:rsidRPr="00416F5B">
        <w:rPr>
          <w:b/>
          <w:i/>
          <w:sz w:val="20"/>
          <w:szCs w:val="20"/>
          <w:lang w:val="es-ES"/>
        </w:rPr>
        <w:t>El sentido espiritual y cristológico de liberación.</w:t>
      </w:r>
    </w:p>
    <w:p w:rsidR="00416F5B" w:rsidRPr="00416F5B" w:rsidRDefault="00416F5B" w:rsidP="00416F5B">
      <w:pPr>
        <w:ind w:left="774" w:firstLine="360"/>
        <w:contextualSpacing/>
        <w:rPr>
          <w:sz w:val="20"/>
          <w:szCs w:val="20"/>
          <w:lang w:val="es-ES"/>
        </w:rPr>
      </w:pPr>
      <w:r w:rsidRPr="00416F5B">
        <w:rPr>
          <w:sz w:val="20"/>
          <w:szCs w:val="20"/>
          <w:lang w:val="es-ES"/>
        </w:rPr>
        <w:t>Medellín habló de ‘liberación en Cristo’, situando al interior de esta liberación el proceso de construcción de una sociedad justa y fraterna. Esta liberación total en Cristo es la salvación que obra ya en la historia y la unifica dándole sentido y plenitud. En definitiva, la historia humana es un sí o un no al amor del Padre revelado en Jesucristo (Justicia 3). No se trata de una reducción de la liberación de Cristo a la liberación política, sino que se trata más bien de integrar esta como dimensión de aquella. Así concebida, la liberación como transformación humana y social no se limita a un nivel espiritualista, sino que unifica en una única visión la salvación y la liberación política sin agotar la salvación en esta última.</w:t>
      </w:r>
    </w:p>
    <w:p w:rsidR="00416F5B" w:rsidRPr="00416F5B" w:rsidRDefault="00416F5B" w:rsidP="00416F5B">
      <w:pPr>
        <w:numPr>
          <w:ilvl w:val="0"/>
          <w:numId w:val="7"/>
        </w:numPr>
        <w:contextualSpacing/>
        <w:outlineLvl w:val="0"/>
        <w:rPr>
          <w:b/>
          <w:sz w:val="20"/>
          <w:szCs w:val="20"/>
          <w:lang w:val="es-ES"/>
        </w:rPr>
      </w:pPr>
      <w:r w:rsidRPr="00416F5B">
        <w:rPr>
          <w:b/>
          <w:sz w:val="20"/>
          <w:szCs w:val="20"/>
          <w:lang w:val="es-ES"/>
        </w:rPr>
        <w:t>La reformulación del mensaje evangélico y de las estructuras eclesiales</w:t>
      </w:r>
    </w:p>
    <w:p w:rsidR="00416F5B" w:rsidRPr="00416F5B" w:rsidRDefault="00416F5B" w:rsidP="00416F5B">
      <w:pPr>
        <w:ind w:left="360"/>
        <w:outlineLvl w:val="0"/>
        <w:rPr>
          <w:b/>
          <w:sz w:val="20"/>
          <w:szCs w:val="20"/>
          <w:lang w:val="es-ES"/>
        </w:rPr>
      </w:pPr>
      <w:r w:rsidRPr="00416F5B">
        <w:rPr>
          <w:sz w:val="20"/>
          <w:szCs w:val="20"/>
          <w:lang w:val="es-ES"/>
        </w:rPr>
        <w:tab/>
        <w:t>El análisis de la realidad fue hecho no para adaptar un mensaje definido y completo sino para lograr una nueva inteligencia de la fe, una nueva perspectiva teológica y una nueva comprensión de la Iglesia. Por esta razón, aparecen dos puntos muy claros: el de la pobreza de la Iglesia y el de la inadecuación de las estructuras eclesiales frente a la realidad actual. Estas 2 preocupaciones se dan en diversos capítulos y luego se señala actitudes y pistas de solución.</w:t>
      </w:r>
    </w:p>
    <w:p w:rsidR="00416F5B" w:rsidRPr="00416F5B" w:rsidRDefault="00416F5B" w:rsidP="00416F5B">
      <w:pPr>
        <w:ind w:left="360"/>
        <w:outlineLvl w:val="0"/>
        <w:rPr>
          <w:b/>
          <w:sz w:val="20"/>
          <w:szCs w:val="20"/>
          <w:lang w:val="es-ES"/>
        </w:rPr>
      </w:pPr>
      <w:r w:rsidRPr="00416F5B">
        <w:rPr>
          <w:sz w:val="20"/>
          <w:szCs w:val="20"/>
          <w:lang w:val="es-ES"/>
        </w:rPr>
        <w:tab/>
        <w:t>El capítulo sobre la Pobreza es el más importante. Se inicia con una constatación: no es de pobreza la imagen que da de sí misma la Iglesia latinoamericana. Y la reflexión teológica sobre esta realidad es novedosa. La pobreza material o sea la carencia de bienes necesarios no puede ser un ideal, más bien es un mal ‘que clama hacia el cielo’. Tiene sentido la pobreza evangélica cuando es signo, por una parte, de solidaridad con el pobre y despojado y, por otra, de protesta ante esta situación de pecado. Esta visión de la pobreza es exigente e intranquilizadora.</w:t>
      </w:r>
    </w:p>
    <w:p w:rsidR="00416F5B" w:rsidRPr="00416F5B" w:rsidRDefault="00416F5B" w:rsidP="00416F5B">
      <w:pPr>
        <w:rPr>
          <w:sz w:val="20"/>
          <w:szCs w:val="20"/>
          <w:lang w:val="es-ES"/>
        </w:rPr>
      </w:pPr>
      <w:r w:rsidRPr="00416F5B">
        <w:rPr>
          <w:sz w:val="20"/>
          <w:szCs w:val="20"/>
          <w:lang w:val="es-ES"/>
        </w:rPr>
        <w:tab/>
        <w:t>Estos rasgos novedosos tipifican el esfuerzo propio de la Iglesia latinoamericana para encontrarse y definir su misión en función de la realidad en la que está inmersa.</w:t>
      </w:r>
    </w:p>
    <w:p w:rsidR="00416F5B" w:rsidRPr="00416F5B" w:rsidRDefault="00416F5B" w:rsidP="00416F5B">
      <w:pPr>
        <w:outlineLvl w:val="0"/>
        <w:rPr>
          <w:b/>
          <w:sz w:val="20"/>
          <w:szCs w:val="20"/>
          <w:lang w:val="es-ES"/>
        </w:rPr>
      </w:pPr>
    </w:p>
    <w:p w:rsidR="00416F5B" w:rsidRPr="00416F5B" w:rsidRDefault="00416F5B" w:rsidP="00416F5B">
      <w:pPr>
        <w:outlineLvl w:val="0"/>
        <w:rPr>
          <w:b/>
          <w:sz w:val="20"/>
          <w:szCs w:val="20"/>
          <w:lang w:val="es-ES"/>
        </w:rPr>
      </w:pPr>
      <w:r w:rsidRPr="00416F5B">
        <w:rPr>
          <w:b/>
          <w:sz w:val="20"/>
          <w:szCs w:val="20"/>
          <w:lang w:val="es-ES"/>
        </w:rPr>
        <w:t>C. LOS DESAFÍOS DEL POST-MEDELLÍN</w:t>
      </w:r>
    </w:p>
    <w:p w:rsidR="00416F5B" w:rsidRPr="00416F5B" w:rsidRDefault="00416F5B" w:rsidP="00416F5B">
      <w:pPr>
        <w:numPr>
          <w:ilvl w:val="0"/>
          <w:numId w:val="8"/>
        </w:numPr>
        <w:contextualSpacing/>
        <w:outlineLvl w:val="0"/>
        <w:rPr>
          <w:b/>
          <w:sz w:val="20"/>
          <w:szCs w:val="20"/>
          <w:lang w:val="es-ES"/>
        </w:rPr>
      </w:pPr>
      <w:r w:rsidRPr="00416F5B">
        <w:rPr>
          <w:b/>
          <w:sz w:val="20"/>
          <w:szCs w:val="20"/>
          <w:lang w:val="es-ES"/>
        </w:rPr>
        <w:t>Reacciones encontradas</w:t>
      </w:r>
    </w:p>
    <w:p w:rsidR="00416F5B" w:rsidRPr="00416F5B" w:rsidRDefault="00416F5B" w:rsidP="00416F5B">
      <w:pPr>
        <w:ind w:left="360"/>
        <w:outlineLvl w:val="0"/>
        <w:rPr>
          <w:b/>
          <w:sz w:val="20"/>
          <w:szCs w:val="20"/>
          <w:lang w:val="es-ES"/>
        </w:rPr>
      </w:pPr>
      <w:r w:rsidRPr="00416F5B">
        <w:rPr>
          <w:sz w:val="20"/>
          <w:szCs w:val="20"/>
          <w:lang w:val="es-ES"/>
        </w:rPr>
        <w:tab/>
        <w:t>En un primer tiempo, podemos hablar de un ocultamiento del mensaje de Medellín, como fue el caso en Europa. Allá, por ejemplo dieron más publicidad al Congreso Eucarístico o a la visita del Papa Pablo 6º a Bogotá, cuando el mismo Papa dio el discurso de apertura de la reunión de Medellín. Por otra parte, a lado del respaldo que recibieron los movimientos cristianos renovadores ya existentes, se utilizó el adjetivo ‘liberador’ para disimular los viejos y desgastados contenidos de ciertos movimientos eclesiales tradicionalistas.</w:t>
      </w:r>
    </w:p>
    <w:p w:rsidR="00416F5B" w:rsidRPr="00416F5B" w:rsidRDefault="00416F5B" w:rsidP="00416F5B">
      <w:pPr>
        <w:ind w:left="360"/>
        <w:outlineLvl w:val="0"/>
        <w:rPr>
          <w:b/>
          <w:sz w:val="20"/>
          <w:szCs w:val="20"/>
          <w:lang w:val="es-ES"/>
        </w:rPr>
      </w:pPr>
      <w:r w:rsidRPr="00416F5B">
        <w:rPr>
          <w:sz w:val="20"/>
          <w:szCs w:val="20"/>
          <w:lang w:val="es-ES"/>
        </w:rPr>
        <w:tab/>
        <w:t xml:space="preserve">De todos modos, la reunión de Medellín estaba provocando un examen serio y profundo de la Iglesia con miras a vitalizar la pastoral en el sentido de una preocupación efectiva por el hombre latinoamericano. Otro impulso dado por la reunión de Medellín fue el apoyo a la reflexión teológica propia a América Latina. Se confirmaba así lo que decía el mismo Papa Pablo 6º al clausurar el Concilio en 1965: ‘La preocupación por el hombre es atención al Señor’. Se rechazaba de esta manera las acusaciones de </w:t>
      </w:r>
      <w:proofErr w:type="spellStart"/>
      <w:r w:rsidRPr="00416F5B">
        <w:rPr>
          <w:sz w:val="20"/>
          <w:szCs w:val="20"/>
          <w:lang w:val="es-ES"/>
        </w:rPr>
        <w:t>horizontalismo</w:t>
      </w:r>
      <w:proofErr w:type="spellEnd"/>
      <w:r w:rsidRPr="00416F5B">
        <w:rPr>
          <w:sz w:val="20"/>
          <w:szCs w:val="20"/>
          <w:lang w:val="es-ES"/>
        </w:rPr>
        <w:t xml:space="preserve"> hechas al Concilio y repetidas contra Medellín. </w:t>
      </w:r>
    </w:p>
    <w:p w:rsidR="00416F5B" w:rsidRPr="00416F5B" w:rsidRDefault="00416F5B" w:rsidP="00416F5B">
      <w:pPr>
        <w:ind w:left="360"/>
        <w:outlineLvl w:val="0"/>
        <w:rPr>
          <w:sz w:val="20"/>
          <w:szCs w:val="20"/>
          <w:lang w:val="es-ES"/>
        </w:rPr>
      </w:pPr>
      <w:r w:rsidRPr="00416F5B">
        <w:rPr>
          <w:sz w:val="20"/>
          <w:szCs w:val="20"/>
          <w:lang w:val="es-ES"/>
        </w:rPr>
        <w:tab/>
        <w:t>Para los poderosos que dominan y se privilegian de la miseria generalizada, Medellín resultó demasiado audaz. En la misma Iglesia, no faltaron voces para interpretarlo de una manera espiritualista o declararlo inaplicable o simplemente prohibir su divulgación.</w:t>
      </w:r>
    </w:p>
    <w:p w:rsidR="00416F5B" w:rsidRPr="00416F5B" w:rsidRDefault="00416F5B" w:rsidP="00416F5B">
      <w:pPr>
        <w:numPr>
          <w:ilvl w:val="0"/>
          <w:numId w:val="8"/>
        </w:numPr>
        <w:contextualSpacing/>
        <w:outlineLvl w:val="0"/>
        <w:rPr>
          <w:b/>
          <w:sz w:val="20"/>
          <w:szCs w:val="20"/>
          <w:lang w:val="es-ES"/>
        </w:rPr>
      </w:pPr>
      <w:r w:rsidRPr="00416F5B">
        <w:rPr>
          <w:b/>
          <w:sz w:val="20"/>
          <w:szCs w:val="20"/>
          <w:lang w:val="es-ES"/>
        </w:rPr>
        <w:t>Unas 4 observaciones finales</w:t>
      </w:r>
    </w:p>
    <w:p w:rsidR="00416F5B" w:rsidRPr="00416F5B" w:rsidRDefault="00416F5B" w:rsidP="00416F5B">
      <w:pPr>
        <w:numPr>
          <w:ilvl w:val="0"/>
          <w:numId w:val="12"/>
        </w:numPr>
        <w:ind w:left="1134"/>
        <w:contextualSpacing/>
        <w:rPr>
          <w:sz w:val="20"/>
          <w:szCs w:val="20"/>
          <w:lang w:val="es-ES"/>
        </w:rPr>
      </w:pPr>
      <w:r w:rsidRPr="00416F5B">
        <w:rPr>
          <w:b/>
          <w:i/>
          <w:sz w:val="20"/>
          <w:szCs w:val="20"/>
          <w:lang w:val="es-ES"/>
        </w:rPr>
        <w:t>Medellín representó un esfuerzo y un proyecto nuevos.</w:t>
      </w:r>
      <w:r w:rsidRPr="00416F5B">
        <w:rPr>
          <w:sz w:val="20"/>
          <w:szCs w:val="20"/>
          <w:lang w:val="es-ES"/>
        </w:rPr>
        <w:t xml:space="preserve"> La reunión de Medellín es fruto de un proceso no acabado, cuyas etapas no han terminado todavía. Hemos entrado en una dinámica de renovación a continuar, profundizar y mejorar.</w:t>
      </w:r>
    </w:p>
    <w:p w:rsidR="00416F5B" w:rsidRPr="00416F5B" w:rsidRDefault="00416F5B" w:rsidP="00416F5B">
      <w:pPr>
        <w:numPr>
          <w:ilvl w:val="0"/>
          <w:numId w:val="12"/>
        </w:numPr>
        <w:ind w:left="1134"/>
        <w:contextualSpacing/>
        <w:rPr>
          <w:sz w:val="20"/>
          <w:szCs w:val="20"/>
          <w:lang w:val="es-ES"/>
        </w:rPr>
      </w:pPr>
      <w:r w:rsidRPr="00416F5B">
        <w:rPr>
          <w:b/>
          <w:i/>
          <w:sz w:val="20"/>
          <w:szCs w:val="20"/>
          <w:lang w:val="es-ES"/>
        </w:rPr>
        <w:t>Medellín significó una ruptura con el orden social existente.</w:t>
      </w:r>
      <w:r w:rsidRPr="00416F5B">
        <w:rPr>
          <w:sz w:val="20"/>
          <w:szCs w:val="20"/>
          <w:lang w:val="es-ES"/>
        </w:rPr>
        <w:t xml:space="preserve"> No es extraño que los sectores del poder comiencen a desconfiar de la Iglesia latinoamericana. El informe Rockefeller solicitado en Santa Fe, Estados Unidos, por el partido demócrata (conservador), partiendo de un ‘sano realismo’, calificó a la Iglesia latinoamericana de ‘juvenil y romántica’, pronta con los jóvenes idealistas a ser conquistada por movimientos subversivos y hacer una revolución sin tener claros ni sus fines ni los medios para lograr mayor justicia social.</w:t>
      </w:r>
    </w:p>
    <w:p w:rsidR="00416F5B" w:rsidRPr="00416F5B" w:rsidRDefault="00416F5B" w:rsidP="00416F5B">
      <w:pPr>
        <w:numPr>
          <w:ilvl w:val="0"/>
          <w:numId w:val="12"/>
        </w:numPr>
        <w:ind w:left="1134"/>
        <w:contextualSpacing/>
        <w:rPr>
          <w:sz w:val="20"/>
          <w:szCs w:val="20"/>
          <w:lang w:val="es-ES"/>
        </w:rPr>
      </w:pPr>
      <w:r w:rsidRPr="00416F5B">
        <w:rPr>
          <w:b/>
          <w:i/>
          <w:sz w:val="20"/>
          <w:szCs w:val="20"/>
          <w:lang w:val="es-ES"/>
        </w:rPr>
        <w:t>Medellín fue una redefinición eclesial en función del Pueblo latinoamericano.</w:t>
      </w:r>
      <w:r w:rsidRPr="00416F5B">
        <w:rPr>
          <w:sz w:val="20"/>
          <w:szCs w:val="20"/>
          <w:lang w:val="es-ES"/>
        </w:rPr>
        <w:t xml:space="preserve"> Significó la búsqueda de superación de conflictos </w:t>
      </w:r>
      <w:proofErr w:type="spellStart"/>
      <w:r w:rsidRPr="00416F5B">
        <w:rPr>
          <w:sz w:val="20"/>
          <w:szCs w:val="20"/>
          <w:lang w:val="es-ES"/>
        </w:rPr>
        <w:t>intraeclesiales</w:t>
      </w:r>
      <w:proofErr w:type="spellEnd"/>
      <w:r w:rsidRPr="00416F5B">
        <w:rPr>
          <w:sz w:val="20"/>
          <w:szCs w:val="20"/>
          <w:lang w:val="es-ES"/>
        </w:rPr>
        <w:t xml:space="preserve"> con miras a atender prioritariamente a los pobres. Esto dejó sin piso a muchas reflexiones teológicas intelectuales sobre ‘teologías de la revolución’, en particular en los países industrializados.</w:t>
      </w:r>
    </w:p>
    <w:p w:rsidR="00416F5B" w:rsidRPr="00416F5B" w:rsidRDefault="00416F5B" w:rsidP="00416F5B">
      <w:pPr>
        <w:numPr>
          <w:ilvl w:val="0"/>
          <w:numId w:val="12"/>
        </w:numPr>
        <w:ind w:left="1134"/>
        <w:contextualSpacing/>
        <w:rPr>
          <w:sz w:val="20"/>
          <w:szCs w:val="20"/>
          <w:lang w:val="es-ES"/>
        </w:rPr>
      </w:pPr>
      <w:r w:rsidRPr="00416F5B">
        <w:rPr>
          <w:b/>
          <w:i/>
          <w:sz w:val="20"/>
          <w:szCs w:val="20"/>
          <w:lang w:val="es-ES"/>
        </w:rPr>
        <w:t>Medellín fue responsabilidad de todo el Pueblo de Dios.</w:t>
      </w:r>
      <w:r w:rsidRPr="00416F5B">
        <w:rPr>
          <w:sz w:val="20"/>
          <w:szCs w:val="20"/>
          <w:lang w:val="es-ES"/>
        </w:rPr>
        <w:t xml:space="preserve"> Este giro que tomó la Iglesia latinoamericana fue el resultado del esfuerzo de muchísimas personas. Los cambios se darán si se continúa, en las bases, un trabajo serio y comprometido. Medellín es obra nuestra, pero hay que traducir en hechos lo que se ha escrito. Esto es el compromiso de todos. Se trata de una experiencia espiritual fundamental: ver en la solidaridad con los pobres y oprimidos el lugar de encuentro renovador con el Señor. Es el comienzo de una espiritualidad propia a América Latina: Cristo en los pobres.</w:t>
      </w:r>
    </w:p>
    <w:p w:rsidR="00416F5B" w:rsidRPr="00416F5B" w:rsidRDefault="00416F5B" w:rsidP="00416F5B">
      <w:pPr>
        <w:rPr>
          <w:sz w:val="20"/>
          <w:szCs w:val="20"/>
          <w:lang w:val="es-ES"/>
        </w:rPr>
      </w:pPr>
    </w:p>
    <w:p w:rsidR="00416F5B" w:rsidRPr="00416F5B" w:rsidRDefault="00416F5B" w:rsidP="00416F5B">
      <w:pPr>
        <w:rPr>
          <w:sz w:val="20"/>
          <w:szCs w:val="20"/>
          <w:lang w:val="es-ES"/>
        </w:rPr>
      </w:pPr>
      <w:r w:rsidRPr="00416F5B">
        <w:rPr>
          <w:sz w:val="20"/>
          <w:szCs w:val="20"/>
          <w:lang w:val="es-ES"/>
        </w:rPr>
        <w:tab/>
        <w:t>Celebrar Medellín, a los 5 años, significa comprometernos con las causas de los pobres y caminar hacia el Dios de la vida que nos da cita en ellos Estamos buscando su liberación material y espiritual, desde un renovado pensamiento teológico de la salvación, del Evangelio y de la Iglesia.</w:t>
      </w:r>
    </w:p>
    <w:p w:rsidR="00416F5B" w:rsidRPr="00416F5B" w:rsidRDefault="00416F5B" w:rsidP="00416F5B">
      <w:pPr>
        <w:rPr>
          <w:i/>
          <w:sz w:val="20"/>
          <w:szCs w:val="20"/>
          <w:lang w:val="es-ES"/>
        </w:rPr>
      </w:pPr>
    </w:p>
    <w:p w:rsidR="00416F5B" w:rsidRPr="00416F5B" w:rsidRDefault="00416F5B" w:rsidP="00416F5B">
      <w:pPr>
        <w:jc w:val="right"/>
        <w:rPr>
          <w:b/>
          <w:i/>
          <w:sz w:val="20"/>
          <w:szCs w:val="20"/>
          <w:lang w:val="es-ES"/>
        </w:rPr>
      </w:pPr>
      <w:r w:rsidRPr="00416F5B">
        <w:rPr>
          <w:b/>
          <w:i/>
          <w:sz w:val="20"/>
          <w:szCs w:val="20"/>
          <w:lang w:val="es-ES"/>
        </w:rPr>
        <w:t>‘Colección Páginas’ número 2. CEP, Lima, 1978.</w:t>
      </w:r>
    </w:p>
    <w:sectPr w:rsidR="00416F5B" w:rsidRPr="00416F5B" w:rsidSect="00EF2AD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C33C3"/>
    <w:multiLevelType w:val="hybridMultilevel"/>
    <w:tmpl w:val="61C08C8C"/>
    <w:lvl w:ilvl="0" w:tplc="0C0A0015">
      <w:start w:val="1"/>
      <w:numFmt w:val="upperLetter"/>
      <w:lvlText w:val="%1."/>
      <w:lvlJc w:val="left"/>
      <w:pPr>
        <w:tabs>
          <w:tab w:val="num" w:pos="720"/>
        </w:tabs>
        <w:ind w:left="720" w:hanging="360"/>
      </w:pPr>
      <w:rPr>
        <w:rFonts w:hint="default"/>
      </w:rPr>
    </w:lvl>
    <w:lvl w:ilvl="1" w:tplc="69D6D164">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13D7D7C"/>
    <w:multiLevelType w:val="hybridMultilevel"/>
    <w:tmpl w:val="95BE3FAE"/>
    <w:lvl w:ilvl="0" w:tplc="846457DC">
      <w:start w:val="1"/>
      <w:numFmt w:val="decimal"/>
      <w:lvlText w:val="%1."/>
      <w:lvlJc w:val="left"/>
      <w:pPr>
        <w:ind w:left="720" w:hanging="360"/>
      </w:pPr>
      <w:rPr>
        <w:rFonts w:hint="default"/>
        <w:b/>
        <w:lang w:val="es-E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32B61C74"/>
    <w:multiLevelType w:val="hybridMultilevel"/>
    <w:tmpl w:val="9D961B4E"/>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3D756C16"/>
    <w:multiLevelType w:val="hybridMultilevel"/>
    <w:tmpl w:val="5D90E18A"/>
    <w:lvl w:ilvl="0" w:tplc="FF4826A2">
      <w:start w:val="1"/>
      <w:numFmt w:val="lowerLetter"/>
      <w:lvlText w:val="%1)"/>
      <w:lvlJc w:val="left"/>
      <w:pPr>
        <w:ind w:left="1428" w:hanging="360"/>
      </w:pPr>
      <w:rPr>
        <w:b/>
        <w:i/>
      </w:r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4" w15:restartNumberingAfterBreak="0">
    <w:nsid w:val="41F774EE"/>
    <w:multiLevelType w:val="multilevel"/>
    <w:tmpl w:val="B046F090"/>
    <w:lvl w:ilvl="0">
      <w:start w:val="1"/>
      <w:numFmt w:val="decimal"/>
      <w:lvlText w:val="%1."/>
      <w:lvlJc w:val="left"/>
      <w:pPr>
        <w:tabs>
          <w:tab w:val="num" w:pos="360"/>
        </w:tabs>
        <w:ind w:left="360" w:hanging="360"/>
      </w:pPr>
      <w:rPr>
        <w:rFonts w:hint="default"/>
        <w:b/>
        <w:i w:val="0"/>
        <w:color w:val="auto"/>
        <w:sz w:val="22"/>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rFonts w:hint="default"/>
        <w:b w:val="0"/>
        <w:i w:val="0"/>
        <w:color w:val="auto"/>
        <w:sz w:val="24"/>
        <w:szCs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89523C4"/>
    <w:multiLevelType w:val="hybridMultilevel"/>
    <w:tmpl w:val="9D24F90E"/>
    <w:lvl w:ilvl="0" w:tplc="FF4826A2">
      <w:start w:val="1"/>
      <w:numFmt w:val="lowerLetter"/>
      <w:lvlText w:val="%1)"/>
      <w:lvlJc w:val="left"/>
      <w:pPr>
        <w:ind w:left="1428" w:hanging="360"/>
      </w:pPr>
      <w:rPr>
        <w:b/>
        <w:i/>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5CA57D30"/>
    <w:multiLevelType w:val="hybridMultilevel"/>
    <w:tmpl w:val="18A8600C"/>
    <w:lvl w:ilvl="0" w:tplc="8668BA78">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5D250C77"/>
    <w:multiLevelType w:val="hybridMultilevel"/>
    <w:tmpl w:val="083A1498"/>
    <w:lvl w:ilvl="0" w:tplc="87264D90">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26C2E"/>
    <w:multiLevelType w:val="hybridMultilevel"/>
    <w:tmpl w:val="F134000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660812B8"/>
    <w:multiLevelType w:val="hybridMultilevel"/>
    <w:tmpl w:val="C798B46E"/>
    <w:lvl w:ilvl="0" w:tplc="FF4826A2">
      <w:start w:val="1"/>
      <w:numFmt w:val="lowerLetter"/>
      <w:lvlText w:val="%1)"/>
      <w:lvlJc w:val="left"/>
      <w:pPr>
        <w:ind w:left="2138" w:hanging="360"/>
      </w:pPr>
      <w:rPr>
        <w:b/>
        <w:i/>
      </w:rPr>
    </w:lvl>
    <w:lvl w:ilvl="1" w:tplc="300A0019" w:tentative="1">
      <w:start w:val="1"/>
      <w:numFmt w:val="lowerLetter"/>
      <w:lvlText w:val="%2."/>
      <w:lvlJc w:val="left"/>
      <w:pPr>
        <w:ind w:left="2150" w:hanging="360"/>
      </w:pPr>
    </w:lvl>
    <w:lvl w:ilvl="2" w:tplc="300A001B" w:tentative="1">
      <w:start w:val="1"/>
      <w:numFmt w:val="lowerRoman"/>
      <w:lvlText w:val="%3."/>
      <w:lvlJc w:val="right"/>
      <w:pPr>
        <w:ind w:left="2870" w:hanging="180"/>
      </w:pPr>
    </w:lvl>
    <w:lvl w:ilvl="3" w:tplc="300A000F" w:tentative="1">
      <w:start w:val="1"/>
      <w:numFmt w:val="decimal"/>
      <w:lvlText w:val="%4."/>
      <w:lvlJc w:val="left"/>
      <w:pPr>
        <w:ind w:left="3590" w:hanging="360"/>
      </w:pPr>
    </w:lvl>
    <w:lvl w:ilvl="4" w:tplc="300A0019" w:tentative="1">
      <w:start w:val="1"/>
      <w:numFmt w:val="lowerLetter"/>
      <w:lvlText w:val="%5."/>
      <w:lvlJc w:val="left"/>
      <w:pPr>
        <w:ind w:left="4310" w:hanging="360"/>
      </w:pPr>
    </w:lvl>
    <w:lvl w:ilvl="5" w:tplc="300A001B" w:tentative="1">
      <w:start w:val="1"/>
      <w:numFmt w:val="lowerRoman"/>
      <w:lvlText w:val="%6."/>
      <w:lvlJc w:val="right"/>
      <w:pPr>
        <w:ind w:left="5030" w:hanging="180"/>
      </w:pPr>
    </w:lvl>
    <w:lvl w:ilvl="6" w:tplc="300A000F" w:tentative="1">
      <w:start w:val="1"/>
      <w:numFmt w:val="decimal"/>
      <w:lvlText w:val="%7."/>
      <w:lvlJc w:val="left"/>
      <w:pPr>
        <w:ind w:left="5750" w:hanging="360"/>
      </w:pPr>
    </w:lvl>
    <w:lvl w:ilvl="7" w:tplc="300A0019" w:tentative="1">
      <w:start w:val="1"/>
      <w:numFmt w:val="lowerLetter"/>
      <w:lvlText w:val="%8."/>
      <w:lvlJc w:val="left"/>
      <w:pPr>
        <w:ind w:left="6470" w:hanging="360"/>
      </w:pPr>
    </w:lvl>
    <w:lvl w:ilvl="8" w:tplc="300A001B" w:tentative="1">
      <w:start w:val="1"/>
      <w:numFmt w:val="lowerRoman"/>
      <w:lvlText w:val="%9."/>
      <w:lvlJc w:val="right"/>
      <w:pPr>
        <w:ind w:left="7190" w:hanging="180"/>
      </w:pPr>
    </w:lvl>
  </w:abstractNum>
  <w:abstractNum w:abstractNumId="10" w15:restartNumberingAfterBreak="0">
    <w:nsid w:val="705371A1"/>
    <w:multiLevelType w:val="hybridMultilevel"/>
    <w:tmpl w:val="B62668B4"/>
    <w:lvl w:ilvl="0" w:tplc="F70C2CBC">
      <w:start w:val="1"/>
      <w:numFmt w:val="bullet"/>
      <w:lvlText w:val="-"/>
      <w:lvlJc w:val="left"/>
      <w:pPr>
        <w:ind w:left="1068" w:hanging="360"/>
      </w:pPr>
      <w:rPr>
        <w:rFonts w:ascii="Times New Roman" w:eastAsia="Times New Roman" w:hAnsi="Times New Roman" w:cs="Times New Roman"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1" w15:restartNumberingAfterBreak="0">
    <w:nsid w:val="715221ED"/>
    <w:multiLevelType w:val="hybridMultilevel"/>
    <w:tmpl w:val="E23E182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7"/>
  </w:num>
  <w:num w:numId="6">
    <w:abstractNumId w:val="2"/>
  </w:num>
  <w:num w:numId="7">
    <w:abstractNumId w:val="11"/>
  </w:num>
  <w:num w:numId="8">
    <w:abstractNumId w:val="8"/>
  </w:num>
  <w:num w:numId="9">
    <w:abstractNumId w:val="3"/>
  </w:num>
  <w:num w:numId="10">
    <w:abstractNumId w:val="1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6E"/>
    <w:rsid w:val="00062C14"/>
    <w:rsid w:val="0007618D"/>
    <w:rsid w:val="00107F6E"/>
    <w:rsid w:val="0014720D"/>
    <w:rsid w:val="00156654"/>
    <w:rsid w:val="0018765F"/>
    <w:rsid w:val="001A5732"/>
    <w:rsid w:val="00256D09"/>
    <w:rsid w:val="002F3CBC"/>
    <w:rsid w:val="00334C9B"/>
    <w:rsid w:val="003764A0"/>
    <w:rsid w:val="003929AF"/>
    <w:rsid w:val="003A412D"/>
    <w:rsid w:val="003F13CF"/>
    <w:rsid w:val="00401D89"/>
    <w:rsid w:val="00416F5B"/>
    <w:rsid w:val="00426CD4"/>
    <w:rsid w:val="00427F52"/>
    <w:rsid w:val="004B3CA2"/>
    <w:rsid w:val="004F119A"/>
    <w:rsid w:val="00543CFC"/>
    <w:rsid w:val="0057744A"/>
    <w:rsid w:val="00587D6C"/>
    <w:rsid w:val="005C5AA7"/>
    <w:rsid w:val="00643680"/>
    <w:rsid w:val="00662BA6"/>
    <w:rsid w:val="006E6DB5"/>
    <w:rsid w:val="00715ACC"/>
    <w:rsid w:val="00745DE6"/>
    <w:rsid w:val="00944ECD"/>
    <w:rsid w:val="0099560E"/>
    <w:rsid w:val="00A245F4"/>
    <w:rsid w:val="00A46067"/>
    <w:rsid w:val="00AF736B"/>
    <w:rsid w:val="00C36783"/>
    <w:rsid w:val="00C863FE"/>
    <w:rsid w:val="00D10014"/>
    <w:rsid w:val="00D93685"/>
    <w:rsid w:val="00DA36E8"/>
    <w:rsid w:val="00E5572F"/>
    <w:rsid w:val="00ED402C"/>
    <w:rsid w:val="00ED6317"/>
    <w:rsid w:val="00EF11A4"/>
    <w:rsid w:val="00EF2AD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39EFA-4F21-46DD-85A4-53912D87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36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07F6E"/>
    <w:pPr>
      <w:spacing w:after="0" w:line="240" w:lineRule="auto"/>
    </w:pPr>
  </w:style>
  <w:style w:type="paragraph" w:styleId="Prrafodelista">
    <w:name w:val="List Paragraph"/>
    <w:basedOn w:val="Normal"/>
    <w:uiPriority w:val="34"/>
    <w:qFormat/>
    <w:rsid w:val="00E5572F"/>
    <w:pPr>
      <w:spacing w:after="200" w:line="276"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256D09"/>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256D09"/>
    <w:rPr>
      <w:rFonts w:ascii="Tahoma" w:hAnsi="Tahoma" w:cs="Tahoma"/>
      <w:sz w:val="16"/>
      <w:szCs w:val="16"/>
    </w:rPr>
  </w:style>
  <w:style w:type="character" w:styleId="nfasis">
    <w:name w:val="Emphasis"/>
    <w:basedOn w:val="Fuentedeprrafopredeter"/>
    <w:qFormat/>
    <w:rsid w:val="006E6DB5"/>
    <w:rPr>
      <w:i/>
      <w:iCs/>
    </w:rPr>
  </w:style>
  <w:style w:type="table" w:styleId="Tablaconcuadrcula">
    <w:name w:val="Table Grid"/>
    <w:basedOn w:val="Tablanormal"/>
    <w:uiPriority w:val="59"/>
    <w:rsid w:val="006E6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3293</Words>
  <Characters>18114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cp:lastPrinted>2018-04-19T17:19:00Z</cp:lastPrinted>
  <dcterms:created xsi:type="dcterms:W3CDTF">2018-05-09T11:24:00Z</dcterms:created>
  <dcterms:modified xsi:type="dcterms:W3CDTF">2018-05-09T11:24:00Z</dcterms:modified>
</cp:coreProperties>
</file>