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FB1" w:rsidRPr="00D73FB1" w:rsidRDefault="00D73FB1" w:rsidP="00D73FB1">
      <w:pPr>
        <w:shd w:val="clear" w:color="auto" w:fill="FFFFFF"/>
        <w:spacing w:after="0" w:line="240" w:lineRule="auto"/>
        <w:jc w:val="center"/>
        <w:rPr>
          <w:rFonts w:ascii="Arial" w:eastAsia="Times New Roman" w:hAnsi="Arial" w:cs="Arial"/>
          <w:color w:val="222222"/>
          <w:sz w:val="24"/>
          <w:szCs w:val="24"/>
          <w:lang w:val="es-UY" w:eastAsia="es-UY"/>
        </w:rPr>
      </w:pPr>
      <w:r w:rsidRPr="00D73FB1">
        <w:rPr>
          <w:rFonts w:ascii="Arial" w:eastAsia="Times New Roman" w:hAnsi="Arial" w:cs="Arial"/>
          <w:b/>
          <w:bCs/>
          <w:color w:val="000000"/>
          <w:sz w:val="36"/>
          <w:szCs w:val="36"/>
          <w:lang w:val="es-UY" w:eastAsia="es-UY"/>
        </w:rPr>
        <w:t>La fuerza subversiva del Reino de Dios</w:t>
      </w:r>
    </w:p>
    <w:p w:rsidR="00D73FB1" w:rsidRPr="00D73FB1" w:rsidRDefault="00D73FB1" w:rsidP="00D73FB1">
      <w:pPr>
        <w:shd w:val="clear" w:color="auto" w:fill="FFFFFF"/>
        <w:spacing w:after="0" w:line="240" w:lineRule="auto"/>
        <w:jc w:val="center"/>
        <w:rPr>
          <w:rFonts w:ascii="Arial" w:eastAsia="Times New Roman" w:hAnsi="Arial" w:cs="Arial"/>
          <w:color w:val="222222"/>
          <w:sz w:val="24"/>
          <w:szCs w:val="24"/>
          <w:lang w:val="es-UY" w:eastAsia="es-UY"/>
        </w:rPr>
      </w:pPr>
      <w:r w:rsidRPr="00D73FB1">
        <w:rPr>
          <w:rFonts w:ascii="Arial" w:eastAsia="Times New Roman" w:hAnsi="Arial" w:cs="Arial"/>
          <w:color w:val="000000"/>
          <w:sz w:val="27"/>
          <w:szCs w:val="27"/>
          <w:lang w:val="es-UY" w:eastAsia="es-UY"/>
        </w:rPr>
        <w:t>DOMINGO VIGESIMOSÉPTIMO - "B</w:t>
      </w:r>
    </w:p>
    <w:p w:rsidR="00D73FB1" w:rsidRPr="00D73FB1" w:rsidRDefault="00D73FB1" w:rsidP="00D73FB1">
      <w:pPr>
        <w:shd w:val="clear" w:color="auto" w:fill="FFFFFF"/>
        <w:spacing w:after="0" w:line="240" w:lineRule="auto"/>
        <w:jc w:val="center"/>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center"/>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right"/>
        <w:rPr>
          <w:rFonts w:ascii="Arial" w:eastAsia="Times New Roman" w:hAnsi="Arial" w:cs="Arial"/>
          <w:color w:val="222222"/>
          <w:sz w:val="24"/>
          <w:szCs w:val="24"/>
          <w:lang w:val="es-UY" w:eastAsia="es-UY"/>
        </w:rPr>
      </w:pPr>
      <w:r w:rsidRPr="00D73FB1">
        <w:rPr>
          <w:rFonts w:ascii="Arial" w:eastAsia="Times New Roman" w:hAnsi="Arial" w:cs="Arial"/>
          <w:i/>
          <w:iCs/>
          <w:color w:val="000000"/>
          <w:sz w:val="27"/>
          <w:szCs w:val="27"/>
          <w:lang w:val="es-UY" w:eastAsia="es-UY"/>
        </w:rPr>
        <w:t>Eduardo de la Serna</w:t>
      </w:r>
    </w:p>
    <w:p w:rsidR="00D73FB1" w:rsidRPr="00D73FB1" w:rsidRDefault="00D73FB1" w:rsidP="00D73FB1">
      <w:pPr>
        <w:shd w:val="clear" w:color="auto" w:fill="FFFFFF"/>
        <w:spacing w:after="0" w:line="240" w:lineRule="auto"/>
        <w:jc w:val="right"/>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center"/>
        <w:rPr>
          <w:rFonts w:ascii="Arial" w:eastAsia="Times New Roman" w:hAnsi="Arial" w:cs="Arial"/>
          <w:color w:val="222222"/>
          <w:sz w:val="24"/>
          <w:szCs w:val="24"/>
          <w:lang w:val="es-UY" w:eastAsia="es-UY"/>
        </w:rPr>
      </w:pPr>
      <w:r>
        <w:rPr>
          <w:noProof/>
        </w:rPr>
        <w:drawing>
          <wp:inline distT="0" distB="0" distL="0" distR="0" wp14:anchorId="71767D87" wp14:editId="0D8748FC">
            <wp:extent cx="4210050" cy="2184400"/>
            <wp:effectExtent l="0" t="0" r="0" b="6350"/>
            <wp:docPr id="1" name="Imagen 1" descr="http://1.bp.blogspot.com/-_1BKw89JWTA/VeXbw4YwmpI/AAAAAAAAEgw/y5SJ_Y23BK4/s1600/2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1BKw89JWTA/VeXbw4YwmpI/AAAAAAAAEgw/y5SJ_Y23BK4/s1600/27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13280" cy="2186076"/>
                    </a:xfrm>
                    <a:prstGeom prst="rect">
                      <a:avLst/>
                    </a:prstGeom>
                    <a:noFill/>
                    <a:ln>
                      <a:noFill/>
                    </a:ln>
                  </pic:spPr>
                </pic:pic>
              </a:graphicData>
            </a:graphic>
          </wp:inline>
        </w:drawing>
      </w:r>
      <w:bookmarkStart w:id="0" w:name="_GoBack"/>
      <w:bookmarkEnd w:id="0"/>
    </w:p>
    <w:p w:rsidR="00D73FB1" w:rsidRPr="00D73FB1" w:rsidRDefault="00D73FB1" w:rsidP="00D73FB1">
      <w:pPr>
        <w:shd w:val="clear" w:color="auto" w:fill="FFFFFF"/>
        <w:spacing w:after="0" w:line="240" w:lineRule="auto"/>
        <w:jc w:val="right"/>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rPr>
          <w:rFonts w:ascii="Arial" w:eastAsia="Times New Roman" w:hAnsi="Arial" w:cs="Arial"/>
          <w:color w:val="222222"/>
          <w:sz w:val="24"/>
          <w:szCs w:val="24"/>
          <w:lang w:val="es-UY" w:eastAsia="es-UY"/>
        </w:rPr>
      </w:pPr>
      <w:r w:rsidRPr="00D73FB1">
        <w:rPr>
          <w:rFonts w:ascii="Arial" w:eastAsia="Times New Roman" w:hAnsi="Arial" w:cs="Arial"/>
          <w:b/>
          <w:bCs/>
          <w:color w:val="000000"/>
          <w:sz w:val="27"/>
          <w:szCs w:val="27"/>
          <w:lang w:val="es-UY" w:eastAsia="es-UY"/>
        </w:rPr>
        <w:t>Lectura del libro del Génesis</w:t>
      </w:r>
      <w:r w:rsidRPr="00D73FB1">
        <w:rPr>
          <w:rFonts w:ascii="Arial" w:eastAsia="Times New Roman" w:hAnsi="Arial" w:cs="Arial"/>
          <w:color w:val="000000"/>
          <w:sz w:val="27"/>
          <w:szCs w:val="27"/>
          <w:lang w:val="es-UY" w:eastAsia="es-UY"/>
        </w:rPr>
        <w:t>     2, 4b. 7a. 18-24</w:t>
      </w:r>
      <w:r w:rsidRPr="00D73FB1">
        <w:rPr>
          <w:rFonts w:ascii="Arial" w:eastAsia="Times New Roman" w:hAnsi="Arial" w:cs="Arial"/>
          <w:color w:val="000000"/>
          <w:sz w:val="27"/>
          <w:szCs w:val="27"/>
          <w:lang w:val="es-UY" w:eastAsia="es-UY"/>
        </w:rPr>
        <w:br/>
      </w:r>
      <w:r w:rsidRPr="00D73FB1">
        <w:rPr>
          <w:rFonts w:ascii="Arial" w:eastAsia="Times New Roman" w:hAnsi="Arial" w:cs="Arial"/>
          <w:color w:val="000000"/>
          <w:sz w:val="27"/>
          <w:szCs w:val="27"/>
          <w:lang w:val="es-UY" w:eastAsia="es-UY"/>
        </w:rPr>
        <w:br/>
      </w:r>
      <w:r w:rsidRPr="00D73FB1">
        <w:rPr>
          <w:rFonts w:ascii="Arial" w:eastAsia="Times New Roman" w:hAnsi="Arial" w:cs="Arial"/>
          <w:i/>
          <w:iCs/>
          <w:color w:val="000000"/>
          <w:sz w:val="27"/>
          <w:szCs w:val="27"/>
          <w:lang w:val="es-UY" w:eastAsia="es-UY"/>
        </w:rPr>
        <w:t>Resumen: el segundo relato de la creación va llegando al clímax cuando el varón exclama gozoso (“¡</w:t>
      </w:r>
      <w:r w:rsidRPr="00D73FB1">
        <w:rPr>
          <w:rFonts w:ascii="Arial" w:eastAsia="Times New Roman" w:hAnsi="Arial" w:cs="Arial"/>
          <w:color w:val="000000"/>
          <w:sz w:val="27"/>
          <w:szCs w:val="27"/>
          <w:lang w:val="es-UY" w:eastAsia="es-UY"/>
        </w:rPr>
        <w:t>esta sí</w:t>
      </w:r>
      <w:r w:rsidRPr="00D73FB1">
        <w:rPr>
          <w:rFonts w:ascii="Arial" w:eastAsia="Times New Roman" w:hAnsi="Arial" w:cs="Arial"/>
          <w:i/>
          <w:iCs/>
          <w:color w:val="000000"/>
          <w:sz w:val="27"/>
          <w:szCs w:val="27"/>
          <w:lang w:val="es-UY" w:eastAsia="es-UY"/>
        </w:rPr>
        <w:t>!”) haber encontrado una compañera que sea más que su propia familia.</w:t>
      </w:r>
    </w:p>
    <w:p w:rsidR="00D73FB1" w:rsidRPr="00D73FB1" w:rsidRDefault="00D73FB1" w:rsidP="00D73FB1">
      <w:pPr>
        <w:shd w:val="clear" w:color="auto" w:fill="FFFFFF"/>
        <w:spacing w:after="0" w:line="240" w:lineRule="auto"/>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El texto litúrgico, escogido obviamente por el marco matrimonial del final, presenta los versículos iniciales 4b. y 7a simplemente para enmarcar la escena que se desarrollará a partir del v.18. Veamos el texto:</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i/>
          <w:iCs/>
          <w:color w:val="000000"/>
          <w:sz w:val="24"/>
          <w:szCs w:val="24"/>
          <w:lang w:val="es-UY" w:eastAsia="es-UY"/>
        </w:rPr>
        <w:t>El día</w:t>
      </w:r>
      <w:r w:rsidRPr="00D73FB1">
        <w:rPr>
          <w:rFonts w:ascii="Arial" w:eastAsia="Times New Roman" w:hAnsi="Arial" w:cs="Arial"/>
          <w:color w:val="000000"/>
          <w:sz w:val="24"/>
          <w:szCs w:val="24"/>
          <w:lang w:val="es-UY" w:eastAsia="es-UY"/>
        </w:rPr>
        <w:t xml:space="preserve">: es conjunción temporal (Ex 6,28; </w:t>
      </w:r>
      <w:proofErr w:type="spellStart"/>
      <w:r w:rsidRPr="00D73FB1">
        <w:rPr>
          <w:rFonts w:ascii="Arial" w:eastAsia="Times New Roman" w:hAnsi="Arial" w:cs="Arial"/>
          <w:color w:val="000000"/>
          <w:sz w:val="24"/>
          <w:szCs w:val="24"/>
          <w:lang w:val="es-UY" w:eastAsia="es-UY"/>
        </w:rPr>
        <w:t>Núm</w:t>
      </w:r>
      <w:proofErr w:type="spellEnd"/>
      <w:r w:rsidRPr="00D73FB1">
        <w:rPr>
          <w:rFonts w:ascii="Arial" w:eastAsia="Times New Roman" w:hAnsi="Arial" w:cs="Arial"/>
          <w:color w:val="000000"/>
          <w:sz w:val="24"/>
          <w:szCs w:val="24"/>
          <w:lang w:val="es-UY" w:eastAsia="es-UY"/>
        </w:rPr>
        <w:t xml:space="preserve"> 3,1; </w:t>
      </w:r>
      <w:proofErr w:type="spellStart"/>
      <w:r w:rsidRPr="00D73FB1">
        <w:rPr>
          <w:rFonts w:ascii="Arial" w:eastAsia="Times New Roman" w:hAnsi="Arial" w:cs="Arial"/>
          <w:color w:val="000000"/>
          <w:sz w:val="24"/>
          <w:szCs w:val="24"/>
          <w:lang w:val="es-UY" w:eastAsia="es-UY"/>
        </w:rPr>
        <w:t>Is</w:t>
      </w:r>
      <w:proofErr w:type="spellEnd"/>
      <w:r w:rsidRPr="00D73FB1">
        <w:rPr>
          <w:rFonts w:ascii="Arial" w:eastAsia="Times New Roman" w:hAnsi="Arial" w:cs="Arial"/>
          <w:color w:val="000000"/>
          <w:sz w:val="24"/>
          <w:szCs w:val="24"/>
          <w:lang w:val="es-UY" w:eastAsia="es-UY"/>
        </w:rPr>
        <w:t xml:space="preserve"> 11,16; Ez 28,13); así empieza el relato babilónico de la creación, el </w:t>
      </w:r>
      <w:proofErr w:type="spellStart"/>
      <w:r w:rsidRPr="00D73FB1">
        <w:rPr>
          <w:rFonts w:ascii="Arial" w:eastAsia="Times New Roman" w:hAnsi="Arial" w:cs="Arial"/>
          <w:color w:val="000000"/>
          <w:sz w:val="24"/>
          <w:szCs w:val="24"/>
          <w:lang w:val="es-UY" w:eastAsia="es-UY"/>
        </w:rPr>
        <w:t>Enuma</w:t>
      </w:r>
      <w:proofErr w:type="spellEnd"/>
      <w:r w:rsidRPr="00D73FB1">
        <w:rPr>
          <w:rFonts w:ascii="Arial" w:eastAsia="Times New Roman" w:hAnsi="Arial" w:cs="Arial"/>
          <w:color w:val="000000"/>
          <w:sz w:val="24"/>
          <w:szCs w:val="24"/>
          <w:lang w:val="es-UY" w:eastAsia="es-UY"/>
        </w:rPr>
        <w:t xml:space="preserve"> </w:t>
      </w:r>
      <w:proofErr w:type="spellStart"/>
      <w:r w:rsidRPr="00D73FB1">
        <w:rPr>
          <w:rFonts w:ascii="Arial" w:eastAsia="Times New Roman" w:hAnsi="Arial" w:cs="Arial"/>
          <w:color w:val="000000"/>
          <w:sz w:val="24"/>
          <w:szCs w:val="24"/>
          <w:lang w:val="es-UY" w:eastAsia="es-UY"/>
        </w:rPr>
        <w:t>Eliš</w:t>
      </w:r>
      <w:proofErr w:type="spellEnd"/>
      <w:r w:rsidRPr="00D73FB1">
        <w:rPr>
          <w:rFonts w:ascii="Arial" w:eastAsia="Times New Roman" w:hAnsi="Arial" w:cs="Arial"/>
          <w:color w:val="000000"/>
          <w:sz w:val="24"/>
          <w:szCs w:val="24"/>
          <w:lang w:val="es-UY" w:eastAsia="es-UY"/>
        </w:rPr>
        <w:t>: "</w:t>
      </w:r>
      <w:r w:rsidRPr="00D73FB1">
        <w:rPr>
          <w:rFonts w:ascii="Arial" w:eastAsia="Times New Roman" w:hAnsi="Arial" w:cs="Arial"/>
          <w:i/>
          <w:iCs/>
          <w:color w:val="000000"/>
          <w:sz w:val="24"/>
          <w:szCs w:val="24"/>
          <w:lang w:val="es-UY" w:eastAsia="es-UY"/>
        </w:rPr>
        <w:t>cuando</w:t>
      </w:r>
      <w:r w:rsidRPr="00D73FB1">
        <w:rPr>
          <w:rFonts w:ascii="Arial" w:eastAsia="Times New Roman" w:hAnsi="Arial" w:cs="Arial"/>
          <w:color w:val="000000"/>
          <w:sz w:val="24"/>
          <w:szCs w:val="24"/>
          <w:lang w:val="es-UY" w:eastAsia="es-UY"/>
        </w:rPr>
        <w:t> arriba el cielo no tenía nombre, </w:t>
      </w:r>
      <w:r w:rsidRPr="00D73FB1">
        <w:rPr>
          <w:rFonts w:ascii="Arial" w:eastAsia="Times New Roman" w:hAnsi="Arial" w:cs="Arial"/>
          <w:i/>
          <w:iCs/>
          <w:color w:val="000000"/>
          <w:sz w:val="24"/>
          <w:szCs w:val="24"/>
          <w:lang w:val="es-UY" w:eastAsia="es-UY"/>
        </w:rPr>
        <w:t>cuando</w:t>
      </w:r>
      <w:r w:rsidRPr="00D73FB1">
        <w:rPr>
          <w:rFonts w:ascii="Arial" w:eastAsia="Times New Roman" w:hAnsi="Arial" w:cs="Arial"/>
          <w:color w:val="000000"/>
          <w:sz w:val="24"/>
          <w:szCs w:val="24"/>
          <w:lang w:val="es-UY" w:eastAsia="es-UY"/>
        </w:rPr>
        <w:t xml:space="preserve"> abajo la tierra firme no había recibido nombre". El texto no tiene relación literaria con </w:t>
      </w:r>
      <w:proofErr w:type="spellStart"/>
      <w:r w:rsidRPr="00D73FB1">
        <w:rPr>
          <w:rFonts w:ascii="Arial" w:eastAsia="Times New Roman" w:hAnsi="Arial" w:cs="Arial"/>
          <w:color w:val="000000"/>
          <w:sz w:val="24"/>
          <w:szCs w:val="24"/>
          <w:lang w:val="es-UY" w:eastAsia="es-UY"/>
        </w:rPr>
        <w:t>Gn</w:t>
      </w:r>
      <w:proofErr w:type="spellEnd"/>
      <w:r w:rsidRPr="00D73FB1">
        <w:rPr>
          <w:rFonts w:ascii="Arial" w:eastAsia="Times New Roman" w:hAnsi="Arial" w:cs="Arial"/>
          <w:color w:val="000000"/>
          <w:sz w:val="24"/>
          <w:szCs w:val="24"/>
          <w:lang w:val="es-UY" w:eastAsia="es-UY"/>
        </w:rPr>
        <w:t xml:space="preserve"> 1. Se dice que Dios “hizo” (</w:t>
      </w:r>
      <w:r w:rsidRPr="00D73FB1">
        <w:rPr>
          <w:rFonts w:ascii="Arial" w:eastAsia="Times New Roman" w:hAnsi="Arial" w:cs="Arial"/>
          <w:color w:val="000000"/>
          <w:sz w:val="20"/>
          <w:szCs w:val="20"/>
          <w:lang w:val="es-UY" w:eastAsia="es-UY"/>
        </w:rPr>
        <w:t>'</w:t>
      </w:r>
      <w:r w:rsidRPr="00D73FB1">
        <w:rPr>
          <w:rFonts w:ascii="Arial" w:eastAsia="Times New Roman" w:hAnsi="Arial" w:cs="Arial"/>
          <w:i/>
          <w:iCs/>
          <w:color w:val="000000"/>
          <w:sz w:val="24"/>
          <w:szCs w:val="24"/>
          <w:lang w:val="es-UY" w:eastAsia="es-UY"/>
        </w:rPr>
        <w:t>asá</w:t>
      </w:r>
      <w:r w:rsidRPr="00D73FB1">
        <w:rPr>
          <w:rFonts w:ascii="Arial" w:eastAsia="Times New Roman" w:hAnsi="Arial" w:cs="Arial"/>
          <w:color w:val="000000"/>
          <w:sz w:val="24"/>
          <w:szCs w:val="24"/>
          <w:lang w:val="es-UY" w:eastAsia="es-UY"/>
        </w:rPr>
        <w:t xml:space="preserve">) la "tierra y el cielo" no es frecuente, sino al revés, lo mismo ocurre con YHWH </w:t>
      </w:r>
      <w:proofErr w:type="spellStart"/>
      <w:r w:rsidRPr="00D73FB1">
        <w:rPr>
          <w:rFonts w:ascii="Arial" w:eastAsia="Times New Roman" w:hAnsi="Arial" w:cs="Arial"/>
          <w:color w:val="000000"/>
          <w:sz w:val="24"/>
          <w:szCs w:val="24"/>
          <w:lang w:val="es-UY" w:eastAsia="es-UY"/>
        </w:rPr>
        <w:t>Elohim</w:t>
      </w:r>
      <w:proofErr w:type="spellEnd"/>
      <w:r w:rsidRPr="00D73FB1">
        <w:rPr>
          <w:rFonts w:ascii="Arial" w:eastAsia="Times New Roman" w:hAnsi="Arial" w:cs="Arial"/>
          <w:color w:val="000000"/>
          <w:sz w:val="24"/>
          <w:szCs w:val="24"/>
          <w:lang w:val="es-UY" w:eastAsia="es-UY"/>
        </w:rPr>
        <w:t xml:space="preserve"> (aunque aparece en todo el relato</w:t>
      </w:r>
      <w:proofErr w:type="gramStart"/>
      <w:r w:rsidRPr="00D73FB1">
        <w:rPr>
          <w:rFonts w:ascii="Arial" w:eastAsia="Times New Roman" w:hAnsi="Arial" w:cs="Arial"/>
          <w:color w:val="000000"/>
          <w:sz w:val="24"/>
          <w:szCs w:val="24"/>
          <w:lang w:val="es-UY" w:eastAsia="es-UY"/>
        </w:rPr>
        <w:t>) )Es</w:t>
      </w:r>
      <w:proofErr w:type="gramEnd"/>
      <w:r w:rsidRPr="00D73FB1">
        <w:rPr>
          <w:rFonts w:ascii="Arial" w:eastAsia="Times New Roman" w:hAnsi="Arial" w:cs="Arial"/>
          <w:color w:val="000000"/>
          <w:sz w:val="24"/>
          <w:szCs w:val="24"/>
          <w:lang w:val="es-UY" w:eastAsia="es-UY"/>
        </w:rPr>
        <w:t xml:space="preserve"> una unión de más de un relato?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i/>
          <w:iCs/>
          <w:color w:val="000000"/>
          <w:sz w:val="24"/>
          <w:szCs w:val="24"/>
          <w:lang w:val="es-UY" w:eastAsia="es-UY"/>
        </w:rPr>
        <w:t>Modelar</w:t>
      </w:r>
      <w:r w:rsidRPr="00D73FB1">
        <w:rPr>
          <w:rFonts w:ascii="Arial" w:eastAsia="Times New Roman" w:hAnsi="Arial" w:cs="Arial"/>
          <w:color w:val="000000"/>
          <w:sz w:val="24"/>
          <w:szCs w:val="24"/>
          <w:lang w:val="es-UY" w:eastAsia="es-UY"/>
        </w:rPr>
        <w:t>, </w:t>
      </w:r>
      <w:proofErr w:type="spellStart"/>
      <w:r w:rsidRPr="00D73FB1">
        <w:rPr>
          <w:rFonts w:ascii="Arial" w:eastAsia="Times New Roman" w:hAnsi="Arial" w:cs="Arial"/>
          <w:i/>
          <w:iCs/>
          <w:color w:val="000000"/>
          <w:sz w:val="24"/>
          <w:szCs w:val="24"/>
          <w:lang w:val="es-UY" w:eastAsia="es-UY"/>
        </w:rPr>
        <w:t>yasar</w:t>
      </w:r>
      <w:proofErr w:type="spellEnd"/>
      <w:r w:rsidRPr="00D73FB1">
        <w:rPr>
          <w:rFonts w:ascii="Arial" w:eastAsia="Times New Roman" w:hAnsi="Arial" w:cs="Arial"/>
          <w:color w:val="000000"/>
          <w:sz w:val="24"/>
          <w:szCs w:val="24"/>
          <w:lang w:val="es-UY" w:eastAsia="es-UY"/>
        </w:rPr>
        <w:t xml:space="preserve"> es un término que aparece x63 en AT, y 42 tiene a Dios por sujeto; el sentido es frecuentemente creacional. Recuerda al alfarero; cf. 2,19; Am 7,1; 2 Sam 17,28; </w:t>
      </w:r>
      <w:proofErr w:type="spellStart"/>
      <w:r w:rsidRPr="00D73FB1">
        <w:rPr>
          <w:rFonts w:ascii="Arial" w:eastAsia="Times New Roman" w:hAnsi="Arial" w:cs="Arial"/>
          <w:color w:val="000000"/>
          <w:sz w:val="24"/>
          <w:szCs w:val="24"/>
          <w:lang w:val="es-UY" w:eastAsia="es-UY"/>
        </w:rPr>
        <w:t>Is</w:t>
      </w:r>
      <w:proofErr w:type="spellEnd"/>
      <w:r w:rsidRPr="00D73FB1">
        <w:rPr>
          <w:rFonts w:ascii="Arial" w:eastAsia="Times New Roman" w:hAnsi="Arial" w:cs="Arial"/>
          <w:color w:val="000000"/>
          <w:sz w:val="24"/>
          <w:szCs w:val="24"/>
          <w:lang w:val="es-UY" w:eastAsia="es-UY"/>
        </w:rPr>
        <w:t xml:space="preserve"> 29,16; </w:t>
      </w:r>
      <w:proofErr w:type="spellStart"/>
      <w:r w:rsidRPr="00D73FB1">
        <w:rPr>
          <w:rFonts w:ascii="Arial" w:eastAsia="Times New Roman" w:hAnsi="Arial" w:cs="Arial"/>
          <w:color w:val="000000"/>
          <w:sz w:val="24"/>
          <w:szCs w:val="24"/>
          <w:lang w:val="es-UY" w:eastAsia="es-UY"/>
        </w:rPr>
        <w:t>Jer</w:t>
      </w:r>
      <w:proofErr w:type="spellEnd"/>
      <w:r w:rsidRPr="00D73FB1">
        <w:rPr>
          <w:rFonts w:ascii="Arial" w:eastAsia="Times New Roman" w:hAnsi="Arial" w:cs="Arial"/>
          <w:color w:val="000000"/>
          <w:sz w:val="24"/>
          <w:szCs w:val="24"/>
          <w:lang w:val="es-UY" w:eastAsia="es-UY"/>
        </w:rPr>
        <w:t xml:space="preserve"> 18,2-4, pero no toma arcilla sino polvo (cf. </w:t>
      </w:r>
      <w:proofErr w:type="spellStart"/>
      <w:r w:rsidRPr="00D73FB1">
        <w:rPr>
          <w:rFonts w:ascii="Arial" w:eastAsia="Times New Roman" w:hAnsi="Arial" w:cs="Arial"/>
          <w:color w:val="000000"/>
          <w:sz w:val="24"/>
          <w:szCs w:val="24"/>
          <w:lang w:val="es-UY" w:eastAsia="es-UY"/>
        </w:rPr>
        <w:t>Is</w:t>
      </w:r>
      <w:proofErr w:type="spellEnd"/>
      <w:r w:rsidRPr="00D73FB1">
        <w:rPr>
          <w:rFonts w:ascii="Arial" w:eastAsia="Times New Roman" w:hAnsi="Arial" w:cs="Arial"/>
          <w:color w:val="000000"/>
          <w:sz w:val="24"/>
          <w:szCs w:val="24"/>
          <w:lang w:val="es-UY" w:eastAsia="es-UY"/>
        </w:rPr>
        <w:t xml:space="preserve"> 41,25; </w:t>
      </w:r>
      <w:proofErr w:type="spellStart"/>
      <w:r w:rsidRPr="00D73FB1">
        <w:rPr>
          <w:rFonts w:ascii="Arial" w:eastAsia="Times New Roman" w:hAnsi="Arial" w:cs="Arial"/>
          <w:color w:val="000000"/>
          <w:sz w:val="24"/>
          <w:szCs w:val="24"/>
          <w:lang w:val="es-UY" w:eastAsia="es-UY"/>
        </w:rPr>
        <w:t>Nah</w:t>
      </w:r>
      <w:proofErr w:type="spellEnd"/>
      <w:r w:rsidRPr="00D73FB1">
        <w:rPr>
          <w:rFonts w:ascii="Arial" w:eastAsia="Times New Roman" w:hAnsi="Arial" w:cs="Arial"/>
          <w:color w:val="000000"/>
          <w:sz w:val="24"/>
          <w:szCs w:val="24"/>
          <w:lang w:val="es-UY" w:eastAsia="es-UY"/>
        </w:rPr>
        <w:t xml:space="preserve"> 3,14). Remarca más claramente la fragilidad (cf. Job 10,9; 27,16; 30,19): el hombre es obra de las manos de Yahvé (cf. </w:t>
      </w:r>
      <w:proofErr w:type="spellStart"/>
      <w:r w:rsidRPr="00D73FB1">
        <w:rPr>
          <w:rFonts w:ascii="Arial" w:eastAsia="Times New Roman" w:hAnsi="Arial" w:cs="Arial"/>
          <w:color w:val="000000"/>
          <w:sz w:val="24"/>
          <w:szCs w:val="24"/>
          <w:lang w:val="es-UY" w:eastAsia="es-UY"/>
        </w:rPr>
        <w:t>Is</w:t>
      </w:r>
      <w:proofErr w:type="spellEnd"/>
      <w:r w:rsidRPr="00D73FB1">
        <w:rPr>
          <w:rFonts w:ascii="Arial" w:eastAsia="Times New Roman" w:hAnsi="Arial" w:cs="Arial"/>
          <w:color w:val="000000"/>
          <w:sz w:val="24"/>
          <w:szCs w:val="24"/>
          <w:lang w:val="es-UY" w:eastAsia="es-UY"/>
        </w:rPr>
        <w:t xml:space="preserve"> 29,16; 64,7; Job 10,8; Sal 119,73; cf. Gen 3,19.23; 18,27; Sal 90,3; 103,14; 104,29; 164,4). Los dioses alfareros son algo comunes en Medio Oriente: </w:t>
      </w:r>
      <w:proofErr w:type="spellStart"/>
      <w:r w:rsidRPr="00D73FB1">
        <w:rPr>
          <w:rFonts w:ascii="Arial" w:eastAsia="Times New Roman" w:hAnsi="Arial" w:cs="Arial"/>
          <w:color w:val="000000"/>
          <w:sz w:val="24"/>
          <w:szCs w:val="24"/>
          <w:lang w:val="es-UY" w:eastAsia="es-UY"/>
        </w:rPr>
        <w:t>Amenhotep</w:t>
      </w:r>
      <w:proofErr w:type="spellEnd"/>
      <w:r w:rsidRPr="00D73FB1">
        <w:rPr>
          <w:rFonts w:ascii="Arial" w:eastAsia="Times New Roman" w:hAnsi="Arial" w:cs="Arial"/>
          <w:color w:val="000000"/>
          <w:sz w:val="24"/>
          <w:szCs w:val="24"/>
          <w:lang w:val="es-UY" w:eastAsia="es-UY"/>
        </w:rPr>
        <w:t xml:space="preserve"> es creado del barro por </w:t>
      </w:r>
      <w:proofErr w:type="spellStart"/>
      <w:r w:rsidRPr="00D73FB1">
        <w:rPr>
          <w:rFonts w:ascii="Arial" w:eastAsia="Times New Roman" w:hAnsi="Arial" w:cs="Arial"/>
          <w:color w:val="000000"/>
          <w:sz w:val="24"/>
          <w:szCs w:val="24"/>
          <w:lang w:val="es-UY" w:eastAsia="es-UY"/>
        </w:rPr>
        <w:t>Khnum</w:t>
      </w:r>
      <w:proofErr w:type="spellEnd"/>
      <w:r w:rsidRPr="00D73FB1">
        <w:rPr>
          <w:rFonts w:ascii="Arial" w:eastAsia="Times New Roman" w:hAnsi="Arial" w:cs="Arial"/>
          <w:color w:val="000000"/>
          <w:sz w:val="24"/>
          <w:szCs w:val="24"/>
          <w:lang w:val="es-UY" w:eastAsia="es-UY"/>
        </w:rPr>
        <w:t>; algo semejante se encuentra en la Mesopotamia: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w:t>
      </w:r>
      <w:proofErr w:type="spellStart"/>
      <w:r w:rsidRPr="00D73FB1">
        <w:rPr>
          <w:rFonts w:ascii="Arial" w:eastAsia="Times New Roman" w:hAnsi="Arial" w:cs="Arial"/>
          <w:i/>
          <w:iCs/>
          <w:color w:val="000000"/>
          <w:sz w:val="24"/>
          <w:szCs w:val="24"/>
          <w:lang w:val="es-UY" w:eastAsia="es-UY"/>
        </w:rPr>
        <w:t>Aruru</w:t>
      </w:r>
      <w:proofErr w:type="spellEnd"/>
      <w:r w:rsidRPr="00D73FB1">
        <w:rPr>
          <w:rFonts w:ascii="Arial" w:eastAsia="Times New Roman" w:hAnsi="Arial" w:cs="Arial"/>
          <w:i/>
          <w:iCs/>
          <w:color w:val="000000"/>
          <w:sz w:val="24"/>
          <w:szCs w:val="24"/>
          <w:lang w:val="es-UY" w:eastAsia="es-UY"/>
        </w:rPr>
        <w:t xml:space="preserve"> se lavó las manos, tomó un puñado de arcilla y la echó en la estepa... formó a </w:t>
      </w:r>
      <w:proofErr w:type="spellStart"/>
      <w:r w:rsidRPr="00D73FB1">
        <w:rPr>
          <w:rFonts w:ascii="Arial" w:eastAsia="Times New Roman" w:hAnsi="Arial" w:cs="Arial"/>
          <w:i/>
          <w:iCs/>
          <w:color w:val="000000"/>
          <w:sz w:val="24"/>
          <w:szCs w:val="24"/>
          <w:lang w:val="es-UY" w:eastAsia="es-UY"/>
        </w:rPr>
        <w:t>Enkidú</w:t>
      </w:r>
      <w:proofErr w:type="spellEnd"/>
      <w:r w:rsidRPr="00D73FB1">
        <w:rPr>
          <w:rFonts w:ascii="Arial" w:eastAsia="Times New Roman" w:hAnsi="Arial" w:cs="Arial"/>
          <w:i/>
          <w:iCs/>
          <w:color w:val="000000"/>
          <w:sz w:val="24"/>
          <w:szCs w:val="24"/>
          <w:lang w:val="es-UY" w:eastAsia="es-UY"/>
        </w:rPr>
        <w:t xml:space="preserve"> el guerrero, progenitura del silencio nocturno, forjado de </w:t>
      </w:r>
      <w:proofErr w:type="spellStart"/>
      <w:r w:rsidRPr="00D73FB1">
        <w:rPr>
          <w:rFonts w:ascii="Arial" w:eastAsia="Times New Roman" w:hAnsi="Arial" w:cs="Arial"/>
          <w:i/>
          <w:iCs/>
          <w:color w:val="000000"/>
          <w:sz w:val="24"/>
          <w:szCs w:val="24"/>
          <w:lang w:val="es-UY" w:eastAsia="es-UY"/>
        </w:rPr>
        <w:t>Ninurta</w:t>
      </w:r>
      <w:proofErr w:type="spellEnd"/>
      <w:r w:rsidRPr="00D73FB1">
        <w:rPr>
          <w:rFonts w:ascii="Arial" w:eastAsia="Times New Roman" w:hAnsi="Arial" w:cs="Arial"/>
          <w:color w:val="000000"/>
          <w:sz w:val="24"/>
          <w:szCs w:val="24"/>
          <w:lang w:val="es-UY" w:eastAsia="es-UY"/>
        </w:rPr>
        <w:t>...” [</w:t>
      </w:r>
      <w:proofErr w:type="spellStart"/>
      <w:r w:rsidRPr="00D73FB1">
        <w:rPr>
          <w:rFonts w:ascii="Arial" w:eastAsia="Times New Roman" w:hAnsi="Arial" w:cs="Arial"/>
          <w:color w:val="000000"/>
          <w:sz w:val="24"/>
          <w:szCs w:val="24"/>
          <w:lang w:val="es-UY" w:eastAsia="es-UY"/>
        </w:rPr>
        <w:t>Guilgameš</w:t>
      </w:r>
      <w:proofErr w:type="spellEnd"/>
      <w:r w:rsidRPr="00D73FB1">
        <w:rPr>
          <w:rFonts w:ascii="Arial" w:eastAsia="Times New Roman" w:hAnsi="Arial" w:cs="Arial"/>
          <w:color w:val="000000"/>
          <w:sz w:val="24"/>
          <w:szCs w:val="24"/>
          <w:lang w:val="es-UY" w:eastAsia="es-UY"/>
        </w:rPr>
        <w:t xml:space="preserve"> </w:t>
      </w:r>
      <w:proofErr w:type="gramStart"/>
      <w:r w:rsidRPr="00D73FB1">
        <w:rPr>
          <w:rFonts w:ascii="Arial" w:eastAsia="Times New Roman" w:hAnsi="Arial" w:cs="Arial"/>
          <w:color w:val="000000"/>
          <w:sz w:val="24"/>
          <w:szCs w:val="24"/>
          <w:lang w:val="es-UY" w:eastAsia="es-UY"/>
        </w:rPr>
        <w:t>I,ii</w:t>
      </w:r>
      <w:proofErr w:type="gramEnd"/>
      <w:r w:rsidRPr="00D73FB1">
        <w:rPr>
          <w:rFonts w:ascii="Arial" w:eastAsia="Times New Roman" w:hAnsi="Arial" w:cs="Arial"/>
          <w:color w:val="000000"/>
          <w:sz w:val="24"/>
          <w:szCs w:val="24"/>
          <w:lang w:val="es-UY" w:eastAsia="es-UY"/>
        </w:rPr>
        <w:t>,35],</w:t>
      </w:r>
    </w:p>
    <w:p w:rsidR="00D73FB1" w:rsidRPr="00D73FB1" w:rsidRDefault="00D73FB1" w:rsidP="00D73FB1">
      <w:pPr>
        <w:shd w:val="clear" w:color="auto" w:fill="FFFFFF"/>
        <w:spacing w:after="0" w:line="240" w:lineRule="auto"/>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lastRenderedPageBreak/>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 xml:space="preserve">y en </w:t>
      </w:r>
      <w:proofErr w:type="spellStart"/>
      <w:r w:rsidRPr="00D73FB1">
        <w:rPr>
          <w:rFonts w:ascii="Arial" w:eastAsia="Times New Roman" w:hAnsi="Arial" w:cs="Arial"/>
          <w:color w:val="000000"/>
          <w:sz w:val="24"/>
          <w:szCs w:val="24"/>
          <w:lang w:val="es-UY" w:eastAsia="es-UY"/>
        </w:rPr>
        <w:t>Atra-Asis</w:t>
      </w:r>
      <w:proofErr w:type="spellEnd"/>
      <w:r w:rsidRPr="00D73FB1">
        <w:rPr>
          <w:rFonts w:ascii="Arial" w:eastAsia="Times New Roman" w:hAnsi="Arial" w:cs="Arial"/>
          <w:color w:val="000000"/>
          <w:sz w:val="24"/>
          <w:szCs w:val="24"/>
          <w:lang w:val="es-UY" w:eastAsia="es-UY"/>
        </w:rPr>
        <w:t>, donde el hombre está formado de la mezcla de barro y sangre de dioses.</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El acto creador es uno de principio a fin. Hay algo que "</w:t>
      </w:r>
      <w:r w:rsidRPr="00D73FB1">
        <w:rPr>
          <w:rFonts w:ascii="Arial" w:eastAsia="Times New Roman" w:hAnsi="Arial" w:cs="Arial"/>
          <w:i/>
          <w:iCs/>
          <w:color w:val="000000"/>
          <w:sz w:val="24"/>
          <w:szCs w:val="24"/>
          <w:lang w:val="es-UY" w:eastAsia="es-UY"/>
        </w:rPr>
        <w:t>no es bueno</w:t>
      </w:r>
      <w:r w:rsidRPr="00D73FB1">
        <w:rPr>
          <w:rFonts w:ascii="Arial" w:eastAsia="Times New Roman" w:hAnsi="Arial" w:cs="Arial"/>
          <w:color w:val="000000"/>
          <w:sz w:val="24"/>
          <w:szCs w:val="24"/>
          <w:lang w:val="es-UY" w:eastAsia="es-UY"/>
        </w:rPr>
        <w:t xml:space="preserve">" lo que supone una nueva decisión de Dios. Decisión tomada "en dos actos"; recién con la creación de la mujer se alcanza la meta y concluye la creación del hombre. El "primer acto" parece fallido, lo que es común en algunos mitos: </w:t>
      </w:r>
      <w:proofErr w:type="spellStart"/>
      <w:r w:rsidRPr="00D73FB1">
        <w:rPr>
          <w:rFonts w:ascii="Arial" w:eastAsia="Times New Roman" w:hAnsi="Arial" w:cs="Arial"/>
          <w:color w:val="000000"/>
          <w:sz w:val="24"/>
          <w:szCs w:val="24"/>
          <w:lang w:val="es-UY" w:eastAsia="es-UY"/>
        </w:rPr>
        <w:t>Enkidú</w:t>
      </w:r>
      <w:proofErr w:type="spellEnd"/>
      <w:r w:rsidRPr="00D73FB1">
        <w:rPr>
          <w:rFonts w:ascii="Arial" w:eastAsia="Times New Roman" w:hAnsi="Arial" w:cs="Arial"/>
          <w:color w:val="000000"/>
          <w:sz w:val="24"/>
          <w:szCs w:val="24"/>
          <w:lang w:val="es-UY" w:eastAsia="es-UY"/>
        </w:rPr>
        <w:t xml:space="preserve"> es primero más animal que hombre, hasta que conoce el amor de una mujer. Es – antropomorfismo mediante – como la obra de un escultor o un artista (éxito o fracaso no es menos antropomórfico). Destaca, además, que hay algo de especial en los seres humanos. La diferencia con el poema de </w:t>
      </w:r>
      <w:proofErr w:type="spellStart"/>
      <w:r w:rsidRPr="00D73FB1">
        <w:rPr>
          <w:rFonts w:ascii="Arial" w:eastAsia="Times New Roman" w:hAnsi="Arial" w:cs="Arial"/>
          <w:color w:val="000000"/>
          <w:sz w:val="24"/>
          <w:szCs w:val="24"/>
          <w:lang w:val="es-UY" w:eastAsia="es-UY"/>
        </w:rPr>
        <w:t>Guilgames</w:t>
      </w:r>
      <w:proofErr w:type="spellEnd"/>
      <w:r w:rsidRPr="00D73FB1">
        <w:rPr>
          <w:rFonts w:ascii="Arial" w:eastAsia="Times New Roman" w:hAnsi="Arial" w:cs="Arial"/>
          <w:color w:val="000000"/>
          <w:sz w:val="24"/>
          <w:szCs w:val="24"/>
          <w:lang w:val="es-UY" w:eastAsia="es-UY"/>
        </w:rPr>
        <w:t xml:space="preserve"> radica en que en este la meta es la amistad </w:t>
      </w:r>
      <w:proofErr w:type="spellStart"/>
      <w:r w:rsidRPr="00D73FB1">
        <w:rPr>
          <w:rFonts w:ascii="Arial" w:eastAsia="Times New Roman" w:hAnsi="Arial" w:cs="Arial"/>
          <w:color w:val="000000"/>
          <w:sz w:val="24"/>
          <w:szCs w:val="24"/>
          <w:lang w:val="es-UY" w:eastAsia="es-UY"/>
        </w:rPr>
        <w:t>Enkidú-Guilgames</w:t>
      </w:r>
      <w:proofErr w:type="spellEnd"/>
      <w:r w:rsidRPr="00D73FB1">
        <w:rPr>
          <w:rFonts w:ascii="Arial" w:eastAsia="Times New Roman" w:hAnsi="Arial" w:cs="Arial"/>
          <w:color w:val="000000"/>
          <w:sz w:val="24"/>
          <w:szCs w:val="24"/>
          <w:lang w:val="es-UY" w:eastAsia="es-UY"/>
        </w:rPr>
        <w:t>, en aquel la comunidad varón-mujer. En común ambos presentan al pasado lejano en que hombres y animales estaban estrechamente unidos.</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El </w:t>
      </w:r>
      <w:r w:rsidRPr="00D73FB1">
        <w:rPr>
          <w:rFonts w:ascii="Arial" w:eastAsia="Times New Roman" w:hAnsi="Arial" w:cs="Arial"/>
          <w:i/>
          <w:iCs/>
          <w:color w:val="000000"/>
          <w:sz w:val="24"/>
          <w:szCs w:val="24"/>
          <w:lang w:val="es-UY" w:eastAsia="es-UY"/>
        </w:rPr>
        <w:t>jardín</w:t>
      </w:r>
      <w:r w:rsidRPr="00D73FB1">
        <w:rPr>
          <w:rFonts w:ascii="Arial" w:eastAsia="Times New Roman" w:hAnsi="Arial" w:cs="Arial"/>
          <w:color w:val="000000"/>
          <w:sz w:val="24"/>
          <w:szCs w:val="24"/>
          <w:lang w:val="es-UY" w:eastAsia="es-UY"/>
        </w:rPr>
        <w:t> (</w:t>
      </w:r>
      <w:proofErr w:type="spellStart"/>
      <w:r w:rsidRPr="00D73FB1">
        <w:rPr>
          <w:rFonts w:ascii="Arial" w:eastAsia="Times New Roman" w:hAnsi="Arial" w:cs="Arial"/>
          <w:i/>
          <w:iCs/>
          <w:color w:val="000000"/>
          <w:sz w:val="24"/>
          <w:szCs w:val="24"/>
          <w:lang w:val="es-UY" w:eastAsia="es-UY"/>
        </w:rPr>
        <w:t>gan</w:t>
      </w:r>
      <w:proofErr w:type="spellEnd"/>
      <w:r w:rsidRPr="00D73FB1">
        <w:rPr>
          <w:rFonts w:ascii="Arial" w:eastAsia="Times New Roman" w:hAnsi="Arial" w:cs="Arial"/>
          <w:color w:val="000000"/>
          <w:sz w:val="24"/>
          <w:szCs w:val="24"/>
          <w:lang w:val="es-UY" w:eastAsia="es-UY"/>
        </w:rPr>
        <w:t>) no es suficiente, el hombre (varón) es distinto y no tiene compañía. La primera solución es entregarle al hombre los animales, todavía no hay referencia a la mujer. Estos también son tomados del suelo. Que esté “</w:t>
      </w:r>
      <w:r w:rsidRPr="00D73FB1">
        <w:rPr>
          <w:rFonts w:ascii="Arial" w:eastAsia="Times New Roman" w:hAnsi="Arial" w:cs="Arial"/>
          <w:i/>
          <w:iCs/>
          <w:color w:val="000000"/>
          <w:sz w:val="24"/>
          <w:szCs w:val="24"/>
          <w:lang w:val="es-UY" w:eastAsia="es-UY"/>
        </w:rPr>
        <w:t>solo</w:t>
      </w:r>
      <w:r w:rsidRPr="00D73FB1">
        <w:rPr>
          <w:rFonts w:ascii="Arial" w:eastAsia="Times New Roman" w:hAnsi="Arial" w:cs="Arial"/>
          <w:color w:val="000000"/>
          <w:sz w:val="24"/>
          <w:szCs w:val="24"/>
          <w:lang w:val="es-UY" w:eastAsia="es-UY"/>
        </w:rPr>
        <w:t xml:space="preserve">”: (cf. </w:t>
      </w:r>
      <w:proofErr w:type="spellStart"/>
      <w:r w:rsidRPr="00D73FB1">
        <w:rPr>
          <w:rFonts w:ascii="Arial" w:eastAsia="Times New Roman" w:hAnsi="Arial" w:cs="Arial"/>
          <w:color w:val="000000"/>
          <w:sz w:val="24"/>
          <w:szCs w:val="24"/>
          <w:lang w:val="es-UY" w:eastAsia="es-UY"/>
        </w:rPr>
        <w:t>Qo</w:t>
      </w:r>
      <w:proofErr w:type="spellEnd"/>
      <w:r w:rsidRPr="00D73FB1">
        <w:rPr>
          <w:rFonts w:ascii="Arial" w:eastAsia="Times New Roman" w:hAnsi="Arial" w:cs="Arial"/>
          <w:color w:val="000000"/>
          <w:sz w:val="24"/>
          <w:szCs w:val="24"/>
          <w:lang w:val="es-UY" w:eastAsia="es-UY"/>
        </w:rPr>
        <w:t xml:space="preserve"> 4,9-12 sobre la soledad) si no habla de sexualidad, debe excluirse toda lectura andrógina. El dicho aparece como un programa: </w:t>
      </w:r>
      <w:r w:rsidRPr="00D73FB1">
        <w:rPr>
          <w:rFonts w:ascii="Arial" w:eastAsia="Times New Roman" w:hAnsi="Arial" w:cs="Arial"/>
          <w:i/>
          <w:iCs/>
          <w:color w:val="000000"/>
          <w:sz w:val="24"/>
          <w:szCs w:val="24"/>
          <w:lang w:val="es-UY" w:eastAsia="es-UY"/>
        </w:rPr>
        <w:t>no es bueno que el hombre esté solo</w:t>
      </w:r>
      <w:r w:rsidRPr="00D73FB1">
        <w:rPr>
          <w:rFonts w:ascii="Arial" w:eastAsia="Times New Roman" w:hAnsi="Arial" w:cs="Arial"/>
          <w:color w:val="000000"/>
          <w:sz w:val="24"/>
          <w:szCs w:val="24"/>
          <w:lang w:val="es-UY" w:eastAsia="es-UY"/>
        </w:rPr>
        <w:t xml:space="preserve"> (cf. </w:t>
      </w:r>
      <w:proofErr w:type="spellStart"/>
      <w:r w:rsidRPr="00D73FB1">
        <w:rPr>
          <w:rFonts w:ascii="Arial" w:eastAsia="Times New Roman" w:hAnsi="Arial" w:cs="Arial"/>
          <w:color w:val="000000"/>
          <w:sz w:val="24"/>
          <w:szCs w:val="24"/>
          <w:lang w:val="es-UY" w:eastAsia="es-UY"/>
        </w:rPr>
        <w:t>Jer</w:t>
      </w:r>
      <w:proofErr w:type="spellEnd"/>
      <w:r w:rsidRPr="00D73FB1">
        <w:rPr>
          <w:rFonts w:ascii="Arial" w:eastAsia="Times New Roman" w:hAnsi="Arial" w:cs="Arial"/>
          <w:color w:val="000000"/>
          <w:sz w:val="24"/>
          <w:szCs w:val="24"/>
          <w:lang w:val="es-UY" w:eastAsia="es-UY"/>
        </w:rPr>
        <w:t xml:space="preserve"> 16,1-9, es un signo del juicio cercano de Dios; </w:t>
      </w:r>
      <w:proofErr w:type="spellStart"/>
      <w:r w:rsidRPr="00D73FB1">
        <w:rPr>
          <w:rFonts w:ascii="Arial" w:eastAsia="Times New Roman" w:hAnsi="Arial" w:cs="Arial"/>
          <w:color w:val="000000"/>
          <w:sz w:val="24"/>
          <w:szCs w:val="24"/>
          <w:lang w:val="es-UY" w:eastAsia="es-UY"/>
        </w:rPr>
        <w:t>Is</w:t>
      </w:r>
      <w:proofErr w:type="spellEnd"/>
      <w:r w:rsidRPr="00D73FB1">
        <w:rPr>
          <w:rFonts w:ascii="Arial" w:eastAsia="Times New Roman" w:hAnsi="Arial" w:cs="Arial"/>
          <w:color w:val="000000"/>
          <w:sz w:val="24"/>
          <w:szCs w:val="24"/>
          <w:lang w:val="es-UY" w:eastAsia="es-UY"/>
        </w:rPr>
        <w:t xml:space="preserve"> 49,21).</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La </w:t>
      </w:r>
      <w:r w:rsidRPr="00D73FB1">
        <w:rPr>
          <w:rFonts w:ascii="Arial" w:eastAsia="Times New Roman" w:hAnsi="Arial" w:cs="Arial"/>
          <w:i/>
          <w:iCs/>
          <w:color w:val="000000"/>
          <w:sz w:val="24"/>
          <w:szCs w:val="24"/>
          <w:lang w:val="es-UY" w:eastAsia="es-UY"/>
        </w:rPr>
        <w:t>ayuda</w:t>
      </w:r>
      <w:r w:rsidRPr="00D73FB1">
        <w:rPr>
          <w:rFonts w:ascii="Arial" w:eastAsia="Times New Roman" w:hAnsi="Arial" w:cs="Arial"/>
          <w:color w:val="000000"/>
          <w:sz w:val="24"/>
          <w:szCs w:val="24"/>
          <w:lang w:val="es-UY" w:eastAsia="es-UY"/>
        </w:rPr>
        <w:t>: ('</w:t>
      </w:r>
      <w:proofErr w:type="spellStart"/>
      <w:r w:rsidRPr="00D73FB1">
        <w:rPr>
          <w:rFonts w:ascii="Arial" w:eastAsia="Times New Roman" w:hAnsi="Arial" w:cs="Arial"/>
          <w:color w:val="000000"/>
          <w:sz w:val="24"/>
          <w:szCs w:val="24"/>
          <w:lang w:val="es-UY" w:eastAsia="es-UY"/>
        </w:rPr>
        <w:t>ezer</w:t>
      </w:r>
      <w:proofErr w:type="spellEnd"/>
      <w:r w:rsidRPr="00D73FB1">
        <w:rPr>
          <w:rFonts w:ascii="Arial" w:eastAsia="Times New Roman" w:hAnsi="Arial" w:cs="Arial"/>
          <w:color w:val="000000"/>
          <w:sz w:val="24"/>
          <w:szCs w:val="24"/>
          <w:lang w:val="es-UY" w:eastAsia="es-UY"/>
        </w:rPr>
        <w:t xml:space="preserve">), 21x, casi siempre en textos poéticos, ayuda necesaria para la vida individual o colectiva amenazada. Se interesa por los animales útiles al hombre. Se usa casi exclusivamente con Dios como sujeto. Dios quiere proteger al hombre del elemento negativo y destructor que es la soledad. En </w:t>
      </w:r>
      <w:proofErr w:type="spellStart"/>
      <w:r w:rsidRPr="00D73FB1">
        <w:rPr>
          <w:rFonts w:ascii="Arial" w:eastAsia="Times New Roman" w:hAnsi="Arial" w:cs="Arial"/>
          <w:color w:val="000000"/>
          <w:sz w:val="24"/>
          <w:szCs w:val="24"/>
          <w:lang w:val="es-UY" w:eastAsia="es-UY"/>
        </w:rPr>
        <w:t>Is</w:t>
      </w:r>
      <w:proofErr w:type="spellEnd"/>
      <w:r w:rsidRPr="00D73FB1">
        <w:rPr>
          <w:rFonts w:ascii="Arial" w:eastAsia="Times New Roman" w:hAnsi="Arial" w:cs="Arial"/>
          <w:color w:val="000000"/>
          <w:sz w:val="24"/>
          <w:szCs w:val="24"/>
          <w:lang w:val="es-UY" w:eastAsia="es-UY"/>
        </w:rPr>
        <w:t xml:space="preserve"> 30,5 describe un pueblo; en Os 13,9; Sal 121,1 se pide; Dios es "ayuda" en Ex 18,4; </w:t>
      </w:r>
      <w:proofErr w:type="spellStart"/>
      <w:r w:rsidRPr="00D73FB1">
        <w:rPr>
          <w:rFonts w:ascii="Arial" w:eastAsia="Times New Roman" w:hAnsi="Arial" w:cs="Arial"/>
          <w:color w:val="000000"/>
          <w:sz w:val="24"/>
          <w:szCs w:val="24"/>
          <w:lang w:val="es-UY" w:eastAsia="es-UY"/>
        </w:rPr>
        <w:t>Dt</w:t>
      </w:r>
      <w:proofErr w:type="spellEnd"/>
      <w:r w:rsidRPr="00D73FB1">
        <w:rPr>
          <w:rFonts w:ascii="Arial" w:eastAsia="Times New Roman" w:hAnsi="Arial" w:cs="Arial"/>
          <w:color w:val="000000"/>
          <w:sz w:val="24"/>
          <w:szCs w:val="24"/>
          <w:lang w:val="es-UY" w:eastAsia="es-UY"/>
        </w:rPr>
        <w:t xml:space="preserve"> 33,7; Sal 20,3. El término frecuente es '</w:t>
      </w:r>
      <w:proofErr w:type="spellStart"/>
      <w:r w:rsidRPr="00D73FB1">
        <w:rPr>
          <w:rFonts w:ascii="Arial" w:eastAsia="Times New Roman" w:hAnsi="Arial" w:cs="Arial"/>
          <w:color w:val="000000"/>
          <w:sz w:val="24"/>
          <w:szCs w:val="24"/>
          <w:lang w:val="es-UY" w:eastAsia="es-UY"/>
        </w:rPr>
        <w:t>ezerah</w:t>
      </w:r>
      <w:proofErr w:type="spellEnd"/>
      <w:r w:rsidRPr="00D73FB1">
        <w:rPr>
          <w:rFonts w:ascii="Arial" w:eastAsia="Times New Roman" w:hAnsi="Arial" w:cs="Arial"/>
          <w:color w:val="000000"/>
          <w:sz w:val="24"/>
          <w:szCs w:val="24"/>
          <w:lang w:val="es-UY" w:eastAsia="es-UY"/>
        </w:rPr>
        <w:t>, aquí deliberadamente en masculino... Esta “ayuda” ha de ser “</w:t>
      </w:r>
      <w:r w:rsidRPr="00D73FB1">
        <w:rPr>
          <w:rFonts w:ascii="Arial" w:eastAsia="Times New Roman" w:hAnsi="Arial" w:cs="Arial"/>
          <w:i/>
          <w:iCs/>
          <w:color w:val="000000"/>
          <w:sz w:val="24"/>
          <w:szCs w:val="24"/>
          <w:lang w:val="es-UY" w:eastAsia="es-UY"/>
        </w:rPr>
        <w:t>adecuada</w:t>
      </w:r>
      <w:r w:rsidRPr="00D73FB1">
        <w:rPr>
          <w:rFonts w:ascii="Arial" w:eastAsia="Times New Roman" w:hAnsi="Arial" w:cs="Arial"/>
          <w:color w:val="000000"/>
          <w:sz w:val="24"/>
          <w:szCs w:val="24"/>
          <w:lang w:val="es-UY" w:eastAsia="es-UY"/>
        </w:rPr>
        <w:t>”: en el sentido de "una compañía". No es "ayuda" para el trabajo (están los animales para eso). Supone en orden a la descendencia. La ayuda mutua es parte esencial de la existencia humana.</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 xml:space="preserve">Se espera saber </w:t>
      </w:r>
      <w:proofErr w:type="gramStart"/>
      <w:r w:rsidRPr="00D73FB1">
        <w:rPr>
          <w:rFonts w:ascii="Arial" w:eastAsia="Times New Roman" w:hAnsi="Arial" w:cs="Arial"/>
          <w:color w:val="000000"/>
          <w:sz w:val="24"/>
          <w:szCs w:val="24"/>
          <w:lang w:val="es-UY" w:eastAsia="es-UY"/>
        </w:rPr>
        <w:t>cómo  llamaría</w:t>
      </w:r>
      <w:proofErr w:type="gramEnd"/>
      <w:r w:rsidRPr="00D73FB1">
        <w:rPr>
          <w:rFonts w:ascii="Arial" w:eastAsia="Times New Roman" w:hAnsi="Arial" w:cs="Arial"/>
          <w:color w:val="000000"/>
          <w:sz w:val="24"/>
          <w:szCs w:val="24"/>
          <w:lang w:val="es-UY" w:eastAsia="es-UY"/>
        </w:rPr>
        <w:t xml:space="preserve"> el hombre a los animales: el hombre decide qué ayuda le corresponde. Es una referencia positiva sobre el hombre. Es autónomo en un área; los pone en el mundo dándoles su función. El hombre determina, ordena su mundo y los incorpora a su vida.</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El “</w:t>
      </w:r>
      <w:r w:rsidRPr="00D73FB1">
        <w:rPr>
          <w:rFonts w:ascii="Arial" w:eastAsia="Times New Roman" w:hAnsi="Arial" w:cs="Arial"/>
          <w:i/>
          <w:iCs/>
          <w:color w:val="000000"/>
          <w:sz w:val="24"/>
          <w:szCs w:val="24"/>
          <w:lang w:val="es-UY" w:eastAsia="es-UY"/>
        </w:rPr>
        <w:t>hombre ser viviente</w:t>
      </w:r>
      <w:proofErr w:type="gramStart"/>
      <w:r w:rsidRPr="00D73FB1">
        <w:rPr>
          <w:rFonts w:ascii="Arial" w:eastAsia="Times New Roman" w:hAnsi="Arial" w:cs="Arial"/>
          <w:color w:val="000000"/>
          <w:sz w:val="24"/>
          <w:szCs w:val="24"/>
          <w:lang w:val="es-UY" w:eastAsia="es-UY"/>
        </w:rPr>
        <w:t>” )es</w:t>
      </w:r>
      <w:proofErr w:type="gramEnd"/>
      <w:r w:rsidRPr="00D73FB1">
        <w:rPr>
          <w:rFonts w:ascii="Arial" w:eastAsia="Times New Roman" w:hAnsi="Arial" w:cs="Arial"/>
          <w:color w:val="000000"/>
          <w:sz w:val="24"/>
          <w:szCs w:val="24"/>
          <w:lang w:val="es-UY" w:eastAsia="es-UY"/>
        </w:rPr>
        <w:t xml:space="preserve"> una glosa a hombre?, lo que lo distingue de los animales, )o refiere a los animales?, lo que destaca que ambos, por vivientes, se diferencian de las plantas. No se dice que estos tengan "aliento", ni que sean la "</w:t>
      </w:r>
      <w:r w:rsidRPr="00D73FB1">
        <w:rPr>
          <w:rFonts w:ascii="Arial" w:eastAsia="Times New Roman" w:hAnsi="Arial" w:cs="Arial"/>
          <w:i/>
          <w:iCs/>
          <w:color w:val="000000"/>
          <w:sz w:val="24"/>
          <w:szCs w:val="24"/>
          <w:lang w:val="es-UY" w:eastAsia="es-UY"/>
        </w:rPr>
        <w:t>ayuda adecuada</w:t>
      </w:r>
      <w:r w:rsidRPr="00D73FB1">
        <w:rPr>
          <w:rFonts w:ascii="Arial" w:eastAsia="Times New Roman" w:hAnsi="Arial" w:cs="Arial"/>
          <w:color w:val="000000"/>
          <w:sz w:val="24"/>
          <w:szCs w:val="24"/>
          <w:lang w:val="es-UY" w:eastAsia="es-UY"/>
        </w:rPr>
        <w:t xml:space="preserve">", la diferencia está marcada por lo que no es necesario buscar que diga que no son seres vivientes. Los diferentes animales aparecen en cuanto ayuda del campo-aves-domésticos-aves-del campo (ABCB'A') remarcan los más aptos para el hombre. Probablemente hay una actitud contra el bestialismo (cf. Ex 22,18; </w:t>
      </w:r>
      <w:proofErr w:type="spellStart"/>
      <w:r w:rsidRPr="00D73FB1">
        <w:rPr>
          <w:rFonts w:ascii="Arial" w:eastAsia="Times New Roman" w:hAnsi="Arial" w:cs="Arial"/>
          <w:color w:val="000000"/>
          <w:sz w:val="24"/>
          <w:szCs w:val="24"/>
          <w:lang w:val="es-UY" w:eastAsia="es-UY"/>
        </w:rPr>
        <w:t>Dt</w:t>
      </w:r>
      <w:proofErr w:type="spellEnd"/>
      <w:r w:rsidRPr="00D73FB1">
        <w:rPr>
          <w:rFonts w:ascii="Arial" w:eastAsia="Times New Roman" w:hAnsi="Arial" w:cs="Arial"/>
          <w:color w:val="000000"/>
          <w:sz w:val="24"/>
          <w:szCs w:val="24"/>
          <w:lang w:val="es-UY" w:eastAsia="es-UY"/>
        </w:rPr>
        <w:t xml:space="preserve"> 27,21; </w:t>
      </w:r>
      <w:proofErr w:type="spellStart"/>
      <w:r w:rsidRPr="00D73FB1">
        <w:rPr>
          <w:rFonts w:ascii="Arial" w:eastAsia="Times New Roman" w:hAnsi="Arial" w:cs="Arial"/>
          <w:color w:val="000000"/>
          <w:sz w:val="24"/>
          <w:szCs w:val="24"/>
          <w:lang w:val="es-UY" w:eastAsia="es-UY"/>
        </w:rPr>
        <w:t>Lv</w:t>
      </w:r>
      <w:proofErr w:type="spellEnd"/>
      <w:r w:rsidRPr="00D73FB1">
        <w:rPr>
          <w:rFonts w:ascii="Arial" w:eastAsia="Times New Roman" w:hAnsi="Arial" w:cs="Arial"/>
          <w:color w:val="000000"/>
          <w:sz w:val="24"/>
          <w:szCs w:val="24"/>
          <w:lang w:val="es-UY" w:eastAsia="es-UY"/>
        </w:rPr>
        <w:t xml:space="preserve"> 18,23). Como el hombre, son del suelo, pero no tienen aliento de Dios (sí en Sal 104,29).</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i/>
          <w:iCs/>
          <w:color w:val="000000"/>
          <w:sz w:val="24"/>
          <w:szCs w:val="24"/>
          <w:lang w:val="es-UY" w:eastAsia="es-UY"/>
        </w:rPr>
        <w:lastRenderedPageBreak/>
        <w:t>Poner el nombre</w:t>
      </w:r>
      <w:r w:rsidRPr="00D73FB1">
        <w:rPr>
          <w:rFonts w:ascii="Arial" w:eastAsia="Times New Roman" w:hAnsi="Arial" w:cs="Arial"/>
          <w:color w:val="000000"/>
          <w:sz w:val="24"/>
          <w:szCs w:val="24"/>
          <w:lang w:val="es-UY" w:eastAsia="es-UY"/>
        </w:rPr>
        <w:t xml:space="preserve"> es distinguir, dar función, ordenar. Es un acto de dominio y soberanía (cf. 2 </w:t>
      </w:r>
      <w:proofErr w:type="gramStart"/>
      <w:r w:rsidRPr="00D73FB1">
        <w:rPr>
          <w:rFonts w:ascii="Arial" w:eastAsia="Times New Roman" w:hAnsi="Arial" w:cs="Arial"/>
          <w:color w:val="000000"/>
          <w:sz w:val="24"/>
          <w:szCs w:val="24"/>
          <w:lang w:val="es-UY" w:eastAsia="es-UY"/>
        </w:rPr>
        <w:t>Re 23,34</w:t>
      </w:r>
      <w:proofErr w:type="gramEnd"/>
      <w:r w:rsidRPr="00D73FB1">
        <w:rPr>
          <w:rFonts w:ascii="Arial" w:eastAsia="Times New Roman" w:hAnsi="Arial" w:cs="Arial"/>
          <w:color w:val="000000"/>
          <w:sz w:val="24"/>
          <w:szCs w:val="24"/>
          <w:lang w:val="es-UY" w:eastAsia="es-UY"/>
        </w:rPr>
        <w:t>; 24,17) sobre los animales (una creación en segundo grado; cf. 1 Re 5,9-14), pero aún no hay ayuda, con lo que la narración sigue abierta. El tema no es el fracaso de Dios en el primer intento sino el lugar importante del hombre; un discurso “</w:t>
      </w:r>
      <w:proofErr w:type="spellStart"/>
      <w:r w:rsidRPr="00D73FB1">
        <w:rPr>
          <w:rFonts w:ascii="Arial" w:eastAsia="Times New Roman" w:hAnsi="Arial" w:cs="Arial"/>
          <w:color w:val="000000"/>
          <w:sz w:val="24"/>
          <w:szCs w:val="24"/>
          <w:lang w:val="es-UY" w:eastAsia="es-UY"/>
        </w:rPr>
        <w:t>antropogónico</w:t>
      </w:r>
      <w:proofErr w:type="spellEnd"/>
      <w:r w:rsidRPr="00D73FB1">
        <w:rPr>
          <w:rFonts w:ascii="Arial" w:eastAsia="Times New Roman" w:hAnsi="Arial" w:cs="Arial"/>
          <w:color w:val="000000"/>
          <w:sz w:val="24"/>
          <w:szCs w:val="24"/>
          <w:lang w:val="es-UY" w:eastAsia="es-UY"/>
        </w:rPr>
        <w:t>”.</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Adán sigue siendo genérico, no hay por qué entenderlo como nombre propio.</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A. Una ayuda que le corresponda</w:t>
      </w:r>
    </w:p>
    <w:p w:rsidR="00D73FB1" w:rsidRPr="00D73FB1" w:rsidRDefault="00D73FB1" w:rsidP="00D73FB1">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   B. animales del campo</w:t>
      </w:r>
    </w:p>
    <w:p w:rsidR="00D73FB1" w:rsidRPr="00D73FB1" w:rsidRDefault="00D73FB1" w:rsidP="00D73FB1">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      C. aves del cielo</w:t>
      </w:r>
    </w:p>
    <w:p w:rsidR="00D73FB1" w:rsidRPr="00D73FB1" w:rsidRDefault="00D73FB1" w:rsidP="00D73FB1">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         D. animales domésticos</w:t>
      </w:r>
    </w:p>
    <w:p w:rsidR="00D73FB1" w:rsidRPr="00D73FB1" w:rsidRDefault="00D73FB1" w:rsidP="00D73FB1">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      C. aves del cielo</w:t>
      </w:r>
    </w:p>
    <w:p w:rsidR="00D73FB1" w:rsidRPr="00D73FB1" w:rsidRDefault="00D73FB1" w:rsidP="00D73FB1">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   B. animales del campo</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A. ayuda que le corresponda</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El papel central del campesino se ve en la estructura que deja los animales domésticos (ganado) en el centro del quiasmo.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Pero, lo que "</w:t>
      </w:r>
      <w:r w:rsidRPr="00D73FB1">
        <w:rPr>
          <w:rFonts w:ascii="Arial" w:eastAsia="Times New Roman" w:hAnsi="Arial" w:cs="Arial"/>
          <w:i/>
          <w:iCs/>
          <w:color w:val="000000"/>
          <w:sz w:val="24"/>
          <w:szCs w:val="24"/>
          <w:lang w:val="es-UY" w:eastAsia="es-UY"/>
        </w:rPr>
        <w:t>no es bueno</w:t>
      </w:r>
      <w:r w:rsidRPr="00D73FB1">
        <w:rPr>
          <w:rFonts w:ascii="Arial" w:eastAsia="Times New Roman" w:hAnsi="Arial" w:cs="Arial"/>
          <w:color w:val="000000"/>
          <w:sz w:val="24"/>
          <w:szCs w:val="24"/>
          <w:lang w:val="es-UY" w:eastAsia="es-UY"/>
        </w:rPr>
        <w:t>" sigue latente, y aún intensificado; los vv. 18-20 sólo prepararon negativamente el desarrollo de los vv. siguientes.</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Con la creación de la mujer, la obra de Dios alcanza su meta. El grito del hombre sirve de conclusión no sólo a este párrafo sino a toda la acción comenzada en v.18. Sin dudas se remonta, también, a antiguas tradiciones que hablaban de otros materiales de creación (madera, cañas...). La intención es claramente señalar cómo varón y mujer se pertenecen mutuamente. Sin dudas nos encontramos frente a relatos etiológicos, pero debemos manejar con cuidado esa afirmación.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El </w:t>
      </w:r>
      <w:r w:rsidRPr="00D73FB1">
        <w:rPr>
          <w:rFonts w:ascii="Arial" w:eastAsia="Times New Roman" w:hAnsi="Arial" w:cs="Arial"/>
          <w:i/>
          <w:iCs/>
          <w:color w:val="000000"/>
          <w:sz w:val="24"/>
          <w:szCs w:val="24"/>
          <w:lang w:val="es-UY" w:eastAsia="es-UY"/>
        </w:rPr>
        <w:t>sueño</w:t>
      </w:r>
      <w:r w:rsidRPr="00D73FB1">
        <w:rPr>
          <w:rFonts w:ascii="Arial" w:eastAsia="Times New Roman" w:hAnsi="Arial" w:cs="Arial"/>
          <w:color w:val="000000"/>
          <w:sz w:val="24"/>
          <w:szCs w:val="24"/>
          <w:lang w:val="es-UY" w:eastAsia="es-UY"/>
        </w:rPr>
        <w:t xml:space="preserve"> puede indicar el misterio: el hombre no puede participar del obrar divino; pero no debe racionalizarse demasiado esta afirmación. Esto prepara la sorpresa del encuentro (cf. 15,12; 1 Sam 26,12; </w:t>
      </w:r>
      <w:proofErr w:type="spellStart"/>
      <w:r w:rsidRPr="00D73FB1">
        <w:rPr>
          <w:rFonts w:ascii="Arial" w:eastAsia="Times New Roman" w:hAnsi="Arial" w:cs="Arial"/>
          <w:color w:val="000000"/>
          <w:sz w:val="24"/>
          <w:szCs w:val="24"/>
          <w:lang w:val="es-UY" w:eastAsia="es-UY"/>
        </w:rPr>
        <w:t>Is</w:t>
      </w:r>
      <w:proofErr w:type="spellEnd"/>
      <w:r w:rsidRPr="00D73FB1">
        <w:rPr>
          <w:rFonts w:ascii="Arial" w:eastAsia="Times New Roman" w:hAnsi="Arial" w:cs="Arial"/>
          <w:color w:val="000000"/>
          <w:sz w:val="24"/>
          <w:szCs w:val="24"/>
          <w:lang w:val="es-UY" w:eastAsia="es-UY"/>
        </w:rPr>
        <w:t xml:space="preserve"> 29,10; Pr 19,15; </w:t>
      </w:r>
      <w:proofErr w:type="spellStart"/>
      <w:r w:rsidRPr="00D73FB1">
        <w:rPr>
          <w:rFonts w:ascii="Arial" w:eastAsia="Times New Roman" w:hAnsi="Arial" w:cs="Arial"/>
          <w:color w:val="000000"/>
          <w:sz w:val="24"/>
          <w:szCs w:val="24"/>
          <w:lang w:val="es-UY" w:eastAsia="es-UY"/>
        </w:rPr>
        <w:t>Jb</w:t>
      </w:r>
      <w:proofErr w:type="spellEnd"/>
      <w:r w:rsidRPr="00D73FB1">
        <w:rPr>
          <w:rFonts w:ascii="Arial" w:eastAsia="Times New Roman" w:hAnsi="Arial" w:cs="Arial"/>
          <w:color w:val="000000"/>
          <w:sz w:val="24"/>
          <w:szCs w:val="24"/>
          <w:lang w:val="es-UY" w:eastAsia="es-UY"/>
        </w:rPr>
        <w:t xml:space="preserve"> 4,13; 33,15). Hay que excluir toda materialización en el obrar de Dios, no se trata de explicar una peculiaridad del hombre sino de explicar al hombre mismo.</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La </w:t>
      </w:r>
      <w:r w:rsidRPr="00D73FB1">
        <w:rPr>
          <w:rFonts w:ascii="Arial" w:eastAsia="Times New Roman" w:hAnsi="Arial" w:cs="Arial"/>
          <w:i/>
          <w:iCs/>
          <w:color w:val="000000"/>
          <w:sz w:val="24"/>
          <w:szCs w:val="24"/>
          <w:lang w:val="es-UY" w:eastAsia="es-UY"/>
        </w:rPr>
        <w:t>costilla</w:t>
      </w:r>
      <w:r w:rsidRPr="00D73FB1">
        <w:rPr>
          <w:rFonts w:ascii="Arial" w:eastAsia="Times New Roman" w:hAnsi="Arial" w:cs="Arial"/>
          <w:color w:val="000000"/>
          <w:sz w:val="24"/>
          <w:szCs w:val="24"/>
          <w:lang w:val="es-UY" w:eastAsia="es-UY"/>
        </w:rPr>
        <w:t>, quizás parta de la idea del andrógino. Los animales son del suelo, la mujer es de la costilla. También hay paralelos en la historia de las religiones. En sumerio, el signo TI significa tanto "vida" como "costilla".</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Dios </w:t>
      </w:r>
      <w:r w:rsidRPr="00D73FB1">
        <w:rPr>
          <w:rFonts w:ascii="Arial" w:eastAsia="Times New Roman" w:hAnsi="Arial" w:cs="Arial"/>
          <w:i/>
          <w:iCs/>
          <w:color w:val="000000"/>
          <w:sz w:val="24"/>
          <w:szCs w:val="24"/>
          <w:lang w:val="es-UY" w:eastAsia="es-UY"/>
        </w:rPr>
        <w:t>edificó</w:t>
      </w:r>
      <w:r w:rsidRPr="00D73FB1">
        <w:rPr>
          <w:rFonts w:ascii="Arial" w:eastAsia="Times New Roman" w:hAnsi="Arial" w:cs="Arial"/>
          <w:color w:val="000000"/>
          <w:sz w:val="24"/>
          <w:szCs w:val="24"/>
          <w:lang w:val="es-UY" w:eastAsia="es-UY"/>
        </w:rPr>
        <w:t>: la edificación (</w:t>
      </w:r>
      <w:proofErr w:type="spellStart"/>
      <w:r w:rsidRPr="00D73FB1">
        <w:rPr>
          <w:rFonts w:ascii="Arial" w:eastAsia="Times New Roman" w:hAnsi="Arial" w:cs="Arial"/>
          <w:i/>
          <w:iCs/>
          <w:color w:val="000000"/>
          <w:sz w:val="24"/>
          <w:szCs w:val="24"/>
          <w:lang w:val="es-UY" w:eastAsia="es-UY"/>
        </w:rPr>
        <w:t>bânu</w:t>
      </w:r>
      <w:proofErr w:type="spellEnd"/>
      <w:r w:rsidRPr="00D73FB1">
        <w:rPr>
          <w:rFonts w:ascii="Arial" w:eastAsia="Times New Roman" w:hAnsi="Arial" w:cs="Arial"/>
          <w:i/>
          <w:iCs/>
          <w:color w:val="000000"/>
          <w:sz w:val="24"/>
          <w:szCs w:val="24"/>
          <w:lang w:val="es-UY" w:eastAsia="es-UY"/>
        </w:rPr>
        <w:t>'</w:t>
      </w:r>
      <w:r w:rsidRPr="00D73FB1">
        <w:rPr>
          <w:rFonts w:ascii="Arial" w:eastAsia="Times New Roman" w:hAnsi="Arial" w:cs="Arial"/>
          <w:color w:val="000000"/>
          <w:sz w:val="24"/>
          <w:szCs w:val="24"/>
          <w:lang w:val="es-UY" w:eastAsia="es-UY"/>
        </w:rPr>
        <w:t xml:space="preserve">) adquiere, al final, forma de mujer (Am 9,6; cf. </w:t>
      </w:r>
      <w:proofErr w:type="spellStart"/>
      <w:r w:rsidRPr="00D73FB1">
        <w:rPr>
          <w:rFonts w:ascii="Arial" w:eastAsia="Times New Roman" w:hAnsi="Arial" w:cs="Arial"/>
          <w:color w:val="000000"/>
          <w:sz w:val="24"/>
          <w:szCs w:val="24"/>
          <w:lang w:val="es-UY" w:eastAsia="es-UY"/>
        </w:rPr>
        <w:t>Gn</w:t>
      </w:r>
      <w:proofErr w:type="spellEnd"/>
      <w:r w:rsidRPr="00D73FB1">
        <w:rPr>
          <w:rFonts w:ascii="Arial" w:eastAsia="Times New Roman" w:hAnsi="Arial" w:cs="Arial"/>
          <w:color w:val="000000"/>
          <w:sz w:val="24"/>
          <w:szCs w:val="24"/>
          <w:lang w:val="es-UY" w:eastAsia="es-UY"/>
        </w:rPr>
        <w:t xml:space="preserve"> 16,2; 30,3, edificada (</w:t>
      </w:r>
      <w:proofErr w:type="spellStart"/>
      <w:r w:rsidRPr="00D73FB1">
        <w:rPr>
          <w:rFonts w:ascii="Arial" w:eastAsia="Times New Roman" w:hAnsi="Arial" w:cs="Arial"/>
          <w:i/>
          <w:iCs/>
          <w:color w:val="000000"/>
          <w:sz w:val="24"/>
          <w:szCs w:val="24"/>
          <w:lang w:val="es-UY" w:eastAsia="es-UY"/>
        </w:rPr>
        <w:t>baná</w:t>
      </w:r>
      <w:proofErr w:type="spellEnd"/>
      <w:r w:rsidRPr="00D73FB1">
        <w:rPr>
          <w:rFonts w:ascii="Arial" w:eastAsia="Times New Roman" w:hAnsi="Arial" w:cs="Arial"/>
          <w:color w:val="000000"/>
          <w:sz w:val="24"/>
          <w:szCs w:val="24"/>
          <w:lang w:val="es-UY" w:eastAsia="es-UY"/>
        </w:rPr>
        <w:t> / hijo = </w:t>
      </w:r>
      <w:r w:rsidRPr="00D73FB1">
        <w:rPr>
          <w:rFonts w:ascii="Arial" w:eastAsia="Times New Roman" w:hAnsi="Arial" w:cs="Arial"/>
          <w:i/>
          <w:iCs/>
          <w:color w:val="000000"/>
          <w:sz w:val="24"/>
          <w:szCs w:val="24"/>
          <w:lang w:val="es-UY" w:eastAsia="es-UY"/>
        </w:rPr>
        <w:t>ben </w:t>
      </w:r>
      <w:r w:rsidRPr="00D73FB1">
        <w:rPr>
          <w:rFonts w:ascii="Arial" w:eastAsia="Times New Roman" w:hAnsi="Arial" w:cs="Arial"/>
          <w:color w:val="000000"/>
          <w:sz w:val="24"/>
          <w:szCs w:val="24"/>
          <w:lang w:val="es-UY" w:eastAsia="es-UY"/>
        </w:rPr>
        <w:t>/ </w:t>
      </w:r>
      <w:proofErr w:type="spellStart"/>
      <w:r w:rsidRPr="00D73FB1">
        <w:rPr>
          <w:rFonts w:ascii="Arial" w:eastAsia="Times New Roman" w:hAnsi="Arial" w:cs="Arial"/>
          <w:i/>
          <w:iCs/>
          <w:color w:val="000000"/>
          <w:sz w:val="24"/>
          <w:szCs w:val="24"/>
          <w:lang w:val="es-UY" w:eastAsia="es-UY"/>
        </w:rPr>
        <w:t>bayt</w:t>
      </w:r>
      <w:proofErr w:type="spellEnd"/>
      <w:r w:rsidRPr="00D73FB1">
        <w:rPr>
          <w:rFonts w:ascii="Arial" w:eastAsia="Times New Roman" w:hAnsi="Arial" w:cs="Arial"/>
          <w:color w:val="000000"/>
          <w:sz w:val="24"/>
          <w:szCs w:val="24"/>
          <w:lang w:val="es-UY" w:eastAsia="es-UY"/>
        </w:rPr>
        <w:t xml:space="preserve"> = casa); refiere al crear como también en la literatura </w:t>
      </w:r>
      <w:proofErr w:type="spellStart"/>
      <w:r w:rsidRPr="00D73FB1">
        <w:rPr>
          <w:rFonts w:ascii="Arial" w:eastAsia="Times New Roman" w:hAnsi="Arial" w:cs="Arial"/>
          <w:color w:val="000000"/>
          <w:sz w:val="24"/>
          <w:szCs w:val="24"/>
          <w:lang w:val="es-UY" w:eastAsia="es-UY"/>
        </w:rPr>
        <w:t>acádica</w:t>
      </w:r>
      <w:proofErr w:type="spellEnd"/>
      <w:r w:rsidRPr="00D73FB1">
        <w:rPr>
          <w:rFonts w:ascii="Arial" w:eastAsia="Times New Roman" w:hAnsi="Arial" w:cs="Arial"/>
          <w:color w:val="000000"/>
          <w:sz w:val="24"/>
          <w:szCs w:val="24"/>
          <w:lang w:val="es-UY" w:eastAsia="es-UY"/>
        </w:rPr>
        <w:t xml:space="preserve"> y ugarítica [un título de la divinidad padre de dioses y humanos es </w:t>
      </w:r>
      <w:proofErr w:type="spellStart"/>
      <w:r w:rsidRPr="00D73FB1">
        <w:rPr>
          <w:rFonts w:ascii="Arial" w:eastAsia="Times New Roman" w:hAnsi="Arial" w:cs="Arial"/>
          <w:i/>
          <w:iCs/>
          <w:color w:val="000000"/>
          <w:sz w:val="24"/>
          <w:szCs w:val="24"/>
          <w:lang w:val="es-UY" w:eastAsia="es-UY"/>
        </w:rPr>
        <w:t>bny</w:t>
      </w:r>
      <w:proofErr w:type="spellEnd"/>
      <w:r w:rsidRPr="00D73FB1">
        <w:rPr>
          <w:rFonts w:ascii="Arial" w:eastAsia="Times New Roman" w:hAnsi="Arial" w:cs="Arial"/>
          <w:i/>
          <w:iCs/>
          <w:color w:val="000000"/>
          <w:sz w:val="24"/>
          <w:szCs w:val="24"/>
          <w:lang w:val="es-UY" w:eastAsia="es-UY"/>
        </w:rPr>
        <w:t xml:space="preserve"> </w:t>
      </w:r>
      <w:proofErr w:type="spellStart"/>
      <w:r w:rsidRPr="00D73FB1">
        <w:rPr>
          <w:rFonts w:ascii="Arial" w:eastAsia="Times New Roman" w:hAnsi="Arial" w:cs="Arial"/>
          <w:i/>
          <w:iCs/>
          <w:color w:val="000000"/>
          <w:sz w:val="24"/>
          <w:szCs w:val="24"/>
          <w:lang w:val="es-UY" w:eastAsia="es-UY"/>
        </w:rPr>
        <w:t>bnwt</w:t>
      </w:r>
      <w:proofErr w:type="spellEnd"/>
      <w:r w:rsidRPr="00D73FB1">
        <w:rPr>
          <w:rFonts w:ascii="Arial" w:eastAsia="Times New Roman" w:hAnsi="Arial" w:cs="Arial"/>
          <w:i/>
          <w:iCs/>
          <w:color w:val="000000"/>
          <w:sz w:val="24"/>
          <w:szCs w:val="24"/>
          <w:lang w:val="es-UY" w:eastAsia="es-UY"/>
        </w:rPr>
        <w:t> </w:t>
      </w:r>
      <w:r w:rsidRPr="00D73FB1">
        <w:rPr>
          <w:rFonts w:ascii="Arial" w:eastAsia="Times New Roman" w:hAnsi="Arial" w:cs="Arial"/>
          <w:color w:val="000000"/>
          <w:sz w:val="24"/>
          <w:szCs w:val="24"/>
          <w:lang w:val="es-UY" w:eastAsia="es-UY"/>
        </w:rPr>
        <w:t>(</w:t>
      </w:r>
      <w:proofErr w:type="spellStart"/>
      <w:r w:rsidRPr="00D73FB1">
        <w:rPr>
          <w:rFonts w:ascii="Arial" w:eastAsia="Times New Roman" w:hAnsi="Arial" w:cs="Arial"/>
          <w:color w:val="000000"/>
          <w:sz w:val="24"/>
          <w:szCs w:val="24"/>
          <w:lang w:val="es-UY" w:eastAsia="es-UY"/>
        </w:rPr>
        <w:t>lit.</w:t>
      </w:r>
      <w:proofErr w:type="spellEnd"/>
      <w:r w:rsidRPr="00D73FB1">
        <w:rPr>
          <w:rFonts w:ascii="Arial" w:eastAsia="Times New Roman" w:hAnsi="Arial" w:cs="Arial"/>
          <w:color w:val="000000"/>
          <w:sz w:val="24"/>
          <w:szCs w:val="24"/>
          <w:lang w:val="es-UY" w:eastAsia="es-UY"/>
        </w:rPr>
        <w:t xml:space="preserve"> edificador de los edificados); pero para referir a "creación" sólo se vuelve a encontrar en Am 9,6.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 xml:space="preserve">Parece una despedida de escena de Yahvé. Él la presenta al hombre (cf. 3,12); la imagen se asemeja al amigo del esposo (cf. 29,23; 2 </w:t>
      </w:r>
      <w:proofErr w:type="spellStart"/>
      <w:r w:rsidRPr="00D73FB1">
        <w:rPr>
          <w:rFonts w:ascii="Arial" w:eastAsia="Times New Roman" w:hAnsi="Arial" w:cs="Arial"/>
          <w:color w:val="000000"/>
          <w:sz w:val="24"/>
          <w:szCs w:val="24"/>
          <w:lang w:val="es-UY" w:eastAsia="es-UY"/>
        </w:rPr>
        <w:t>Cor</w:t>
      </w:r>
      <w:proofErr w:type="spellEnd"/>
      <w:r w:rsidRPr="00D73FB1">
        <w:rPr>
          <w:rFonts w:ascii="Arial" w:eastAsia="Times New Roman" w:hAnsi="Arial" w:cs="Arial"/>
          <w:color w:val="000000"/>
          <w:sz w:val="24"/>
          <w:szCs w:val="24"/>
          <w:lang w:val="es-UY" w:eastAsia="es-UY"/>
        </w:rPr>
        <w:t xml:space="preserve"> 11,2; </w:t>
      </w:r>
      <w:proofErr w:type="spellStart"/>
      <w:r w:rsidRPr="00D73FB1">
        <w:rPr>
          <w:rFonts w:ascii="Arial" w:eastAsia="Times New Roman" w:hAnsi="Arial" w:cs="Arial"/>
          <w:color w:val="000000"/>
          <w:sz w:val="24"/>
          <w:szCs w:val="24"/>
          <w:lang w:val="es-UY" w:eastAsia="es-UY"/>
        </w:rPr>
        <w:t>Ef</w:t>
      </w:r>
      <w:proofErr w:type="spellEnd"/>
      <w:r w:rsidRPr="00D73FB1">
        <w:rPr>
          <w:rFonts w:ascii="Arial" w:eastAsia="Times New Roman" w:hAnsi="Arial" w:cs="Arial"/>
          <w:color w:val="000000"/>
          <w:sz w:val="24"/>
          <w:szCs w:val="24"/>
          <w:lang w:val="es-UY" w:eastAsia="es-UY"/>
        </w:rPr>
        <w:t xml:space="preserve"> 5,27; </w:t>
      </w:r>
      <w:proofErr w:type="spellStart"/>
      <w:r w:rsidRPr="00D73FB1">
        <w:rPr>
          <w:rFonts w:ascii="Arial" w:eastAsia="Times New Roman" w:hAnsi="Arial" w:cs="Arial"/>
          <w:color w:val="000000"/>
          <w:sz w:val="24"/>
          <w:szCs w:val="24"/>
          <w:lang w:val="es-UY" w:eastAsia="es-UY"/>
        </w:rPr>
        <w:t>Jn</w:t>
      </w:r>
      <w:proofErr w:type="spellEnd"/>
      <w:r w:rsidRPr="00D73FB1">
        <w:rPr>
          <w:rFonts w:ascii="Arial" w:eastAsia="Times New Roman" w:hAnsi="Arial" w:cs="Arial"/>
          <w:color w:val="000000"/>
          <w:sz w:val="24"/>
          <w:szCs w:val="24"/>
          <w:lang w:val="es-UY" w:eastAsia="es-UY"/>
        </w:rPr>
        <w:t xml:space="preserve"> 3,29, cf. 1,29).</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lastRenderedPageBreak/>
        <w:t>El hombre estalla en una bienvenida jubilosa; ha encontrado la ayuda para él. Todo está expresado en modo rítmico (modo que sólo vuelve a encontrarse en 3,14-16 en esta unidad). Es un grito emocionado y feliz. "</w:t>
      </w:r>
      <w:r w:rsidRPr="00D73FB1">
        <w:rPr>
          <w:rFonts w:ascii="Arial" w:eastAsia="Times New Roman" w:hAnsi="Arial" w:cs="Arial"/>
          <w:i/>
          <w:iCs/>
          <w:color w:val="000000"/>
          <w:sz w:val="24"/>
          <w:szCs w:val="24"/>
          <w:lang w:val="es-UY" w:eastAsia="es-UY"/>
        </w:rPr>
        <w:t>Esta</w:t>
      </w:r>
      <w:r w:rsidRPr="00D73FB1">
        <w:rPr>
          <w:rFonts w:ascii="Arial" w:eastAsia="Times New Roman" w:hAnsi="Arial" w:cs="Arial"/>
          <w:color w:val="000000"/>
          <w:sz w:val="24"/>
          <w:szCs w:val="24"/>
          <w:lang w:val="es-UY" w:eastAsia="es-UY"/>
        </w:rPr>
        <w:t> </w:t>
      </w:r>
      <w:r w:rsidRPr="00D73FB1">
        <w:rPr>
          <w:rFonts w:ascii="Arial" w:eastAsia="Times New Roman" w:hAnsi="Arial" w:cs="Arial"/>
          <w:i/>
          <w:iCs/>
          <w:color w:val="000000"/>
          <w:sz w:val="24"/>
          <w:szCs w:val="24"/>
          <w:lang w:val="es-UY" w:eastAsia="es-UY"/>
        </w:rPr>
        <w:t>sí</w:t>
      </w:r>
      <w:r w:rsidRPr="00D73FB1">
        <w:rPr>
          <w:rFonts w:ascii="Arial" w:eastAsia="Times New Roman" w:hAnsi="Arial" w:cs="Arial"/>
          <w:color w:val="000000"/>
          <w:sz w:val="24"/>
          <w:szCs w:val="24"/>
          <w:lang w:val="es-UY" w:eastAsia="es-UY"/>
        </w:rPr>
        <w:t>” se usa 3 veces. Al principio de la primera y de la segunda parte y al final del verso. Es mucho más expresivo que en las lenguas modernas, es existencial, vital. Es júbilo de bienvenida y alabanza al creador. “</w:t>
      </w:r>
      <w:r w:rsidRPr="00D73FB1">
        <w:rPr>
          <w:rFonts w:ascii="Arial" w:eastAsia="Times New Roman" w:hAnsi="Arial" w:cs="Arial"/>
          <w:i/>
          <w:iCs/>
          <w:color w:val="000000"/>
          <w:sz w:val="24"/>
          <w:szCs w:val="24"/>
          <w:lang w:val="es-UY" w:eastAsia="es-UY"/>
        </w:rPr>
        <w:t>Ésta</w:t>
      </w:r>
      <w:r w:rsidRPr="00D73FB1">
        <w:rPr>
          <w:rFonts w:ascii="Arial" w:eastAsia="Times New Roman" w:hAnsi="Arial" w:cs="Arial"/>
          <w:color w:val="000000"/>
          <w:sz w:val="24"/>
          <w:szCs w:val="24"/>
          <w:lang w:val="es-UY" w:eastAsia="es-UY"/>
        </w:rPr>
        <w:t xml:space="preserve">” por fin: refiere a la ayuda no adecuada que son los animales. "Esta es la buena". El antropomorfismo no teme mostrar un aparente error divino. Como el </w:t>
      </w:r>
      <w:proofErr w:type="spellStart"/>
      <w:r w:rsidRPr="00D73FB1">
        <w:rPr>
          <w:rFonts w:ascii="Arial" w:eastAsia="Times New Roman" w:hAnsi="Arial" w:cs="Arial"/>
          <w:color w:val="000000"/>
          <w:sz w:val="24"/>
          <w:szCs w:val="24"/>
          <w:lang w:val="es-UY" w:eastAsia="es-UY"/>
        </w:rPr>
        <w:t>Enkidú</w:t>
      </w:r>
      <w:proofErr w:type="spellEnd"/>
      <w:r w:rsidRPr="00D73FB1">
        <w:rPr>
          <w:rFonts w:ascii="Arial" w:eastAsia="Times New Roman" w:hAnsi="Arial" w:cs="Arial"/>
          <w:color w:val="000000"/>
          <w:sz w:val="24"/>
          <w:szCs w:val="24"/>
          <w:lang w:val="es-UY" w:eastAsia="es-UY"/>
        </w:rPr>
        <w:t xml:space="preserve"> babilónico, el hombre es incompleto (y casi animal) sin la mujer. Pero el remedio viene de Dios, no del mismo hombre. Tiene fuerza demostrativa (cf. Gen 29,34.35; 30,20; 46,30; Ex 9,27). El acento no es ayuda sexual ni para el trabajo, es ayuda necesaria para la convivencia. Se ha dicho que aquí se funda la institución de la monogamia, pero el relato no pretende mostrar origen de instituciones...</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Es "</w:t>
      </w:r>
      <w:r w:rsidRPr="00D73FB1">
        <w:rPr>
          <w:rFonts w:ascii="Arial" w:eastAsia="Times New Roman" w:hAnsi="Arial" w:cs="Arial"/>
          <w:i/>
          <w:iCs/>
          <w:color w:val="000000"/>
          <w:sz w:val="24"/>
          <w:szCs w:val="24"/>
          <w:lang w:val="es-UY" w:eastAsia="es-UY"/>
        </w:rPr>
        <w:t xml:space="preserve">hueso de </w:t>
      </w:r>
      <w:proofErr w:type="gramStart"/>
      <w:r w:rsidRPr="00D73FB1">
        <w:rPr>
          <w:rFonts w:ascii="Arial" w:eastAsia="Times New Roman" w:hAnsi="Arial" w:cs="Arial"/>
          <w:i/>
          <w:iCs/>
          <w:color w:val="000000"/>
          <w:sz w:val="24"/>
          <w:szCs w:val="24"/>
          <w:lang w:val="es-UY" w:eastAsia="es-UY"/>
        </w:rPr>
        <w:t>mi huesos</w:t>
      </w:r>
      <w:proofErr w:type="gramEnd"/>
      <w:r w:rsidRPr="00D73FB1">
        <w:rPr>
          <w:rFonts w:ascii="Arial" w:eastAsia="Times New Roman" w:hAnsi="Arial" w:cs="Arial"/>
          <w:color w:val="000000"/>
          <w:sz w:val="24"/>
          <w:szCs w:val="24"/>
          <w:lang w:val="es-UY" w:eastAsia="es-UY"/>
        </w:rPr>
        <w:t>...": A continuación se cita una especie de proverbio que remite a fórmulas de parentesco (29,14; 37,27; Jue 9,2; 2 Sam 5,1; 19,13) señala una relación permanente, la cual remarca la identidad de naturaleza (aun cuando refiriera a la prioridad del varón, remarca la igualdad).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w:t>
      </w:r>
      <w:r w:rsidRPr="00D73FB1">
        <w:rPr>
          <w:rFonts w:ascii="Arial" w:eastAsia="Times New Roman" w:hAnsi="Arial" w:cs="Arial"/>
          <w:i/>
          <w:iCs/>
          <w:color w:val="000000"/>
          <w:sz w:val="24"/>
          <w:szCs w:val="24"/>
          <w:lang w:val="es-UY" w:eastAsia="es-UY"/>
        </w:rPr>
        <w:t>Esta</w:t>
      </w:r>
      <w:r w:rsidRPr="00D73FB1">
        <w:rPr>
          <w:rFonts w:ascii="Arial" w:eastAsia="Times New Roman" w:hAnsi="Arial" w:cs="Arial"/>
          <w:color w:val="000000"/>
          <w:sz w:val="24"/>
          <w:szCs w:val="24"/>
          <w:lang w:val="es-UY" w:eastAsia="es-UY"/>
        </w:rPr>
        <w:t>” es calificada de “</w:t>
      </w:r>
      <w:proofErr w:type="spellStart"/>
      <w:r w:rsidRPr="00D73FB1">
        <w:rPr>
          <w:rFonts w:ascii="Arial" w:eastAsia="Times New Roman" w:hAnsi="Arial" w:cs="Arial"/>
          <w:i/>
          <w:iCs/>
          <w:color w:val="000000"/>
          <w:sz w:val="24"/>
          <w:szCs w:val="24"/>
          <w:lang w:val="es-UY" w:eastAsia="es-UY"/>
        </w:rPr>
        <w:t>issha</w:t>
      </w:r>
      <w:proofErr w:type="spellEnd"/>
      <w:r w:rsidRPr="00D73FB1">
        <w:rPr>
          <w:rFonts w:ascii="Arial" w:eastAsia="Times New Roman" w:hAnsi="Arial" w:cs="Arial"/>
          <w:color w:val="000000"/>
          <w:sz w:val="24"/>
          <w:szCs w:val="24"/>
          <w:lang w:val="es-UY" w:eastAsia="es-UY"/>
        </w:rPr>
        <w:t>” que remarca lo matrimonial. De </w:t>
      </w:r>
      <w:proofErr w:type="spellStart"/>
      <w:r w:rsidRPr="00D73FB1">
        <w:rPr>
          <w:rFonts w:ascii="Arial" w:eastAsia="Times New Roman" w:hAnsi="Arial" w:cs="Arial"/>
          <w:i/>
          <w:iCs/>
          <w:color w:val="000000"/>
          <w:sz w:val="24"/>
          <w:szCs w:val="24"/>
          <w:lang w:val="es-UY" w:eastAsia="es-UY"/>
        </w:rPr>
        <w:t>adam</w:t>
      </w:r>
      <w:proofErr w:type="spellEnd"/>
      <w:r w:rsidRPr="00D73FB1">
        <w:rPr>
          <w:rFonts w:ascii="Arial" w:eastAsia="Times New Roman" w:hAnsi="Arial" w:cs="Arial"/>
          <w:color w:val="000000"/>
          <w:sz w:val="24"/>
          <w:szCs w:val="24"/>
          <w:lang w:val="es-UY" w:eastAsia="es-UY"/>
        </w:rPr>
        <w:t> (</w:t>
      </w:r>
      <w:r w:rsidRPr="00D73FB1">
        <w:rPr>
          <w:rFonts w:ascii="Arial" w:eastAsia="Times New Roman" w:hAnsi="Arial" w:cs="Arial"/>
          <w:i/>
          <w:iCs/>
          <w:color w:val="000000"/>
          <w:sz w:val="24"/>
          <w:szCs w:val="24"/>
          <w:lang w:val="es-UY" w:eastAsia="es-UY"/>
        </w:rPr>
        <w:t>hombre</w:t>
      </w:r>
      <w:r w:rsidRPr="00D73FB1">
        <w:rPr>
          <w:rFonts w:ascii="Arial" w:eastAsia="Times New Roman" w:hAnsi="Arial" w:cs="Arial"/>
          <w:color w:val="000000"/>
          <w:sz w:val="24"/>
          <w:szCs w:val="24"/>
          <w:lang w:val="es-UY" w:eastAsia="es-UY"/>
        </w:rPr>
        <w:t>) pasa a </w:t>
      </w:r>
      <w:proofErr w:type="spellStart"/>
      <w:r w:rsidRPr="00D73FB1">
        <w:rPr>
          <w:rFonts w:ascii="Arial" w:eastAsia="Times New Roman" w:hAnsi="Arial" w:cs="Arial"/>
          <w:i/>
          <w:iCs/>
          <w:color w:val="000000"/>
          <w:sz w:val="24"/>
          <w:szCs w:val="24"/>
          <w:lang w:val="es-UY" w:eastAsia="es-UY"/>
        </w:rPr>
        <w:t>ish</w:t>
      </w:r>
      <w:proofErr w:type="spellEnd"/>
      <w:r w:rsidRPr="00D73FB1">
        <w:rPr>
          <w:rFonts w:ascii="Arial" w:eastAsia="Times New Roman" w:hAnsi="Arial" w:cs="Arial"/>
          <w:color w:val="000000"/>
          <w:sz w:val="24"/>
          <w:szCs w:val="24"/>
          <w:lang w:val="es-UY" w:eastAsia="es-UY"/>
        </w:rPr>
        <w:t> (varón, “esposo”). El uso de la tercera persona lo pone en continuidad con el nombre de los animales. Nombrar era darle significado para sí; aquí lo hace espontáneamente. Es parte esencial del relato. Este no apunta, así, a la creación de la mujer, ni a explicar la mutua atracción, sino a explicar la creación de la humanidad, que alcanza su meta en la sociedad del varón y la mujer. La mujer encuentra, así, su máximo lugar (cosa que no hace en los mitos creacionales de Medio Oriente). Es linda una narración de Togo (oeste del África): "</w:t>
      </w:r>
      <w:r w:rsidRPr="00D73FB1">
        <w:rPr>
          <w:rFonts w:ascii="Arial" w:eastAsia="Times New Roman" w:hAnsi="Arial" w:cs="Arial"/>
          <w:i/>
          <w:iCs/>
          <w:color w:val="000000"/>
          <w:sz w:val="24"/>
          <w:szCs w:val="24"/>
          <w:lang w:val="es-UY" w:eastAsia="es-UY"/>
        </w:rPr>
        <w:t>En el principio Dios hizo al hombre y lo puso sobre la tierra; después de esto hizo la mujer. Los dos se miraron el uno al otro y comenzaron a reír, una vez que Dios los puso en el mundo</w:t>
      </w:r>
      <w:r w:rsidRPr="00D73FB1">
        <w:rPr>
          <w:rFonts w:ascii="Arial" w:eastAsia="Times New Roman" w:hAnsi="Arial" w:cs="Arial"/>
          <w:color w:val="000000"/>
          <w:sz w:val="24"/>
          <w:szCs w:val="24"/>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Hay un cambio de persona. No habla el varón sino el narrador. Funciona como un pequeño epílogo; parece agregado al relato que funciona perfectamente sin él. Cierra el ciclo de la creación de la humanidad de 2,4b-8.18-24, de la humanidad como es hoy.</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w:t>
      </w:r>
      <w:r w:rsidRPr="00D73FB1">
        <w:rPr>
          <w:rFonts w:ascii="Arial" w:eastAsia="Times New Roman" w:hAnsi="Arial" w:cs="Arial"/>
          <w:i/>
          <w:iCs/>
          <w:color w:val="000000"/>
          <w:sz w:val="24"/>
          <w:szCs w:val="24"/>
          <w:lang w:val="es-UY" w:eastAsia="es-UY"/>
        </w:rPr>
        <w:t>Por eso</w:t>
      </w:r>
      <w:r w:rsidRPr="00D73FB1">
        <w:rPr>
          <w:rFonts w:ascii="Arial" w:eastAsia="Times New Roman" w:hAnsi="Arial" w:cs="Arial"/>
          <w:color w:val="000000"/>
          <w:sz w:val="24"/>
          <w:szCs w:val="24"/>
          <w:lang w:val="es-UY" w:eastAsia="es-UY"/>
        </w:rPr>
        <w:t>" es fórmula típica de las etiologías. </w:t>
      </w:r>
      <w:r w:rsidRPr="00D73FB1">
        <w:rPr>
          <w:rFonts w:ascii="Arial" w:eastAsia="Times New Roman" w:hAnsi="Arial" w:cs="Arial"/>
          <w:color w:val="000000"/>
          <w:sz w:val="27"/>
          <w:szCs w:val="27"/>
          <w:lang w:val="es-UY" w:eastAsia="es-UY"/>
        </w:rPr>
        <w:t>¿</w:t>
      </w:r>
      <w:r w:rsidRPr="00D73FB1">
        <w:rPr>
          <w:rFonts w:ascii="Arial" w:eastAsia="Times New Roman" w:hAnsi="Arial" w:cs="Arial"/>
          <w:color w:val="000000"/>
          <w:sz w:val="24"/>
          <w:szCs w:val="24"/>
          <w:lang w:val="es-UY" w:eastAsia="es-UY"/>
        </w:rPr>
        <w:t>Hay reminiscencias de un matriarcado? Simplemente parece referir a la atracción, o a que el parentesco con la mujer (v.23) es mayor que con los padres; ambos dejan su familia; aunque no debe olvidarse el papel de la familia en el matrimonio de sus hijos. El uso del imperfecto refiere a una acción continua, repetida. El acento sigue puesto en el poder del amor. Se invierte el orden de los nacimientos para justificar el abandono de los padres.</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Una sola carne: aparentemente, el acento está puesto en la comunidad varón-mujer. </w:t>
      </w:r>
      <w:r w:rsidRPr="00D73FB1">
        <w:rPr>
          <w:rFonts w:ascii="Arial" w:eastAsia="Times New Roman" w:hAnsi="Arial" w:cs="Arial"/>
          <w:i/>
          <w:iCs/>
          <w:color w:val="000000"/>
          <w:sz w:val="24"/>
          <w:szCs w:val="24"/>
          <w:lang w:val="es-UY" w:eastAsia="es-UY"/>
        </w:rPr>
        <w:t>Basar</w:t>
      </w:r>
      <w:r w:rsidRPr="00D73FB1">
        <w:rPr>
          <w:rFonts w:ascii="Arial" w:eastAsia="Times New Roman" w:hAnsi="Arial" w:cs="Arial"/>
          <w:color w:val="000000"/>
          <w:sz w:val="24"/>
          <w:szCs w:val="24"/>
          <w:lang w:val="es-UY" w:eastAsia="es-UY"/>
        </w:rPr>
        <w:t> (</w:t>
      </w:r>
      <w:r w:rsidRPr="00D73FB1">
        <w:rPr>
          <w:rFonts w:ascii="Arial" w:eastAsia="Times New Roman" w:hAnsi="Arial" w:cs="Arial"/>
          <w:i/>
          <w:iCs/>
          <w:color w:val="000000"/>
          <w:sz w:val="24"/>
          <w:szCs w:val="24"/>
          <w:lang w:val="es-UY" w:eastAsia="es-UY"/>
        </w:rPr>
        <w:t>carne</w:t>
      </w:r>
      <w:r w:rsidRPr="00D73FB1">
        <w:rPr>
          <w:rFonts w:ascii="Arial" w:eastAsia="Times New Roman" w:hAnsi="Arial" w:cs="Arial"/>
          <w:color w:val="000000"/>
          <w:sz w:val="24"/>
          <w:szCs w:val="24"/>
          <w:lang w:val="es-UY" w:eastAsia="es-UY"/>
        </w:rPr>
        <w:t xml:space="preserve">) designa la existencia completa bajo el aspecto de corporalidad; puede designar una "unidad espiritual como comunidad personal plena", se remarca la unidad y la totalidad de la pareja. El acento no está puesto </w:t>
      </w:r>
      <w:r w:rsidRPr="00D73FB1">
        <w:rPr>
          <w:rFonts w:ascii="Arial" w:eastAsia="Times New Roman" w:hAnsi="Arial" w:cs="Arial"/>
          <w:color w:val="000000"/>
          <w:sz w:val="24"/>
          <w:szCs w:val="24"/>
          <w:lang w:val="es-UY" w:eastAsia="es-UY"/>
        </w:rPr>
        <w:lastRenderedPageBreak/>
        <w:t>en la propagación, ni en la institución del matrimonio sino en la comunidad de amor del varón y la mujer.</w:t>
      </w:r>
    </w:p>
    <w:p w:rsidR="00D73FB1" w:rsidRPr="00D73FB1" w:rsidRDefault="00D73FB1" w:rsidP="00D73FB1">
      <w:pPr>
        <w:shd w:val="clear" w:color="auto" w:fill="FFFFFF"/>
        <w:spacing w:after="0" w:line="240" w:lineRule="auto"/>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rPr>
          <w:rFonts w:ascii="Arial" w:eastAsia="Times New Roman" w:hAnsi="Arial" w:cs="Arial"/>
          <w:color w:val="222222"/>
          <w:sz w:val="24"/>
          <w:szCs w:val="24"/>
          <w:lang w:val="es-UY" w:eastAsia="es-UY"/>
        </w:rPr>
      </w:pPr>
      <w:r w:rsidRPr="00D73FB1">
        <w:rPr>
          <w:rFonts w:ascii="Arial" w:eastAsia="Times New Roman" w:hAnsi="Arial" w:cs="Arial"/>
          <w:b/>
          <w:bCs/>
          <w:color w:val="000000"/>
          <w:sz w:val="27"/>
          <w:szCs w:val="27"/>
          <w:lang w:val="es-UY" w:eastAsia="es-UY"/>
        </w:rPr>
        <w:t xml:space="preserve">Lectura de la carta a los </w:t>
      </w:r>
      <w:proofErr w:type="gramStart"/>
      <w:r w:rsidRPr="00D73FB1">
        <w:rPr>
          <w:rFonts w:ascii="Arial" w:eastAsia="Times New Roman" w:hAnsi="Arial" w:cs="Arial"/>
          <w:b/>
          <w:bCs/>
          <w:color w:val="000000"/>
          <w:sz w:val="27"/>
          <w:szCs w:val="27"/>
          <w:lang w:val="es-UY" w:eastAsia="es-UY"/>
        </w:rPr>
        <w:t>Hebreos</w:t>
      </w:r>
      <w:proofErr w:type="gramEnd"/>
      <w:r w:rsidRPr="00D73FB1">
        <w:rPr>
          <w:rFonts w:ascii="Arial" w:eastAsia="Times New Roman" w:hAnsi="Arial" w:cs="Arial"/>
          <w:color w:val="000000"/>
          <w:sz w:val="27"/>
          <w:szCs w:val="27"/>
          <w:lang w:val="es-UY" w:eastAsia="es-UY"/>
        </w:rPr>
        <w:t>    2, 9-11</w:t>
      </w:r>
      <w:r w:rsidRPr="00D73FB1">
        <w:rPr>
          <w:rFonts w:ascii="Arial" w:eastAsia="Times New Roman" w:hAnsi="Arial" w:cs="Arial"/>
          <w:color w:val="000000"/>
          <w:sz w:val="27"/>
          <w:szCs w:val="27"/>
          <w:lang w:val="es-UY" w:eastAsia="es-UY"/>
        </w:rPr>
        <w:br/>
      </w:r>
      <w:r w:rsidRPr="00D73FB1">
        <w:rPr>
          <w:rFonts w:ascii="Arial" w:eastAsia="Times New Roman" w:hAnsi="Arial" w:cs="Arial"/>
          <w:color w:val="000000"/>
          <w:sz w:val="27"/>
          <w:szCs w:val="27"/>
          <w:lang w:val="es-UY" w:eastAsia="es-UY"/>
        </w:rPr>
        <w:br/>
      </w:r>
      <w:r w:rsidRPr="00D73FB1">
        <w:rPr>
          <w:rFonts w:ascii="Arial" w:eastAsia="Times New Roman" w:hAnsi="Arial" w:cs="Arial"/>
          <w:i/>
          <w:iCs/>
          <w:color w:val="000000"/>
          <w:sz w:val="27"/>
          <w:szCs w:val="27"/>
          <w:lang w:val="es-UY" w:eastAsia="es-UY"/>
        </w:rPr>
        <w:t>Resumen: la carta empieza a mostrar a Cristo en solidaridad plena con la humanidad permitiendo, de ese modo, que a todos llegue aquello que se confiesa de Jesús, superior a los ángeles y lleno de gloria y honor.</w:t>
      </w:r>
    </w:p>
    <w:p w:rsidR="00D73FB1" w:rsidRPr="00D73FB1" w:rsidRDefault="00D73FB1" w:rsidP="00D73FB1">
      <w:pPr>
        <w:shd w:val="clear" w:color="auto" w:fill="FFFFFF"/>
        <w:spacing w:after="0" w:line="240" w:lineRule="auto"/>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7"/>
          <w:szCs w:val="27"/>
          <w:lang w:val="es-UY" w:eastAsia="es-UY"/>
        </w:rPr>
        <w:t xml:space="preserve">La carta a los </w:t>
      </w:r>
      <w:proofErr w:type="gramStart"/>
      <w:r w:rsidRPr="00D73FB1">
        <w:rPr>
          <w:rFonts w:ascii="Arial" w:eastAsia="Times New Roman" w:hAnsi="Arial" w:cs="Arial"/>
          <w:color w:val="000000"/>
          <w:sz w:val="27"/>
          <w:szCs w:val="27"/>
          <w:lang w:val="es-UY" w:eastAsia="es-UY"/>
        </w:rPr>
        <w:t>Hebreos</w:t>
      </w:r>
      <w:proofErr w:type="gramEnd"/>
      <w:r w:rsidRPr="00D73FB1">
        <w:rPr>
          <w:rFonts w:ascii="Arial" w:eastAsia="Times New Roman" w:hAnsi="Arial" w:cs="Arial"/>
          <w:color w:val="000000"/>
          <w:sz w:val="27"/>
          <w:szCs w:val="27"/>
          <w:lang w:val="es-UY" w:eastAsia="es-UY"/>
        </w:rPr>
        <w:t xml:space="preserve"> es quizás una homilía puesta por escrito para reenviarla a otras comunidades o grupos. Por eso, el autor va “de a poco” avanzando en su discurso. Comienza con la cristología tradicional mostrando el cumplimiento de las Escrituras en Jesucristo, para lo que recurre especialmente a los Salmos (Sal 2; </w:t>
      </w:r>
      <w:proofErr w:type="gramStart"/>
      <w:r w:rsidRPr="00D73FB1">
        <w:rPr>
          <w:rFonts w:ascii="Arial" w:eastAsia="Times New Roman" w:hAnsi="Arial" w:cs="Arial"/>
          <w:color w:val="000000"/>
          <w:sz w:val="27"/>
          <w:szCs w:val="27"/>
          <w:lang w:val="es-UY" w:eastAsia="es-UY"/>
        </w:rPr>
        <w:t>45;  102</w:t>
      </w:r>
      <w:proofErr w:type="gramEnd"/>
      <w:r w:rsidRPr="00D73FB1">
        <w:rPr>
          <w:rFonts w:ascii="Arial" w:eastAsia="Times New Roman" w:hAnsi="Arial" w:cs="Arial"/>
          <w:color w:val="000000"/>
          <w:sz w:val="27"/>
          <w:szCs w:val="27"/>
          <w:lang w:val="es-UY" w:eastAsia="es-UY"/>
        </w:rPr>
        <w:t>; 110 [en cap.1] y – más adelante, Sal 8). El texto litúrgico no se entiende sin esta referencia al Sal 8:</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2828"/>
        <w:gridCol w:w="2828"/>
        <w:gridCol w:w="2828"/>
      </w:tblGrid>
      <w:tr w:rsidR="00D73FB1" w:rsidRPr="00D73FB1" w:rsidTr="00D73FB1">
        <w:tc>
          <w:tcPr>
            <w:tcW w:w="29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3FB1" w:rsidRPr="00D73FB1" w:rsidRDefault="00D73FB1" w:rsidP="00D73FB1">
            <w:pPr>
              <w:spacing w:after="0" w:line="240" w:lineRule="auto"/>
              <w:jc w:val="center"/>
              <w:rPr>
                <w:rFonts w:ascii="Helvetica" w:eastAsia="Times New Roman" w:hAnsi="Helvetica" w:cs="Helvetica"/>
                <w:color w:val="222222"/>
                <w:sz w:val="24"/>
                <w:szCs w:val="24"/>
                <w:lang w:val="es-UY" w:eastAsia="es-UY"/>
              </w:rPr>
            </w:pPr>
            <w:r w:rsidRPr="00D73FB1">
              <w:rPr>
                <w:rFonts w:ascii="Helvetica" w:eastAsia="Times New Roman" w:hAnsi="Helvetica" w:cs="Helvetica"/>
                <w:b/>
                <w:bCs/>
                <w:color w:val="222222"/>
                <w:sz w:val="24"/>
                <w:szCs w:val="24"/>
                <w:lang w:val="es-UY" w:eastAsia="es-UY"/>
              </w:rPr>
              <w:t>Sal 8,5-7 (hebreo)</w:t>
            </w:r>
          </w:p>
        </w:tc>
        <w:tc>
          <w:tcPr>
            <w:tcW w:w="29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73FB1" w:rsidRPr="00D73FB1" w:rsidRDefault="00D73FB1" w:rsidP="00D73FB1">
            <w:pPr>
              <w:spacing w:after="0" w:line="240" w:lineRule="auto"/>
              <w:jc w:val="center"/>
              <w:rPr>
                <w:rFonts w:ascii="Helvetica" w:eastAsia="Times New Roman" w:hAnsi="Helvetica" w:cs="Helvetica"/>
                <w:color w:val="222222"/>
                <w:sz w:val="24"/>
                <w:szCs w:val="24"/>
                <w:lang w:val="es-UY" w:eastAsia="es-UY"/>
              </w:rPr>
            </w:pPr>
            <w:r w:rsidRPr="00D73FB1">
              <w:rPr>
                <w:rFonts w:ascii="Helvetica" w:eastAsia="Times New Roman" w:hAnsi="Helvetica" w:cs="Helvetica"/>
                <w:b/>
                <w:bCs/>
                <w:color w:val="222222"/>
                <w:sz w:val="24"/>
                <w:szCs w:val="24"/>
                <w:lang w:val="es-UY" w:eastAsia="es-UY"/>
              </w:rPr>
              <w:t>Sal 8,5-8 (LXX)</w:t>
            </w:r>
          </w:p>
        </w:tc>
        <w:tc>
          <w:tcPr>
            <w:tcW w:w="29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73FB1" w:rsidRPr="00D73FB1" w:rsidRDefault="00D73FB1" w:rsidP="00D73FB1">
            <w:pPr>
              <w:spacing w:after="0" w:line="240" w:lineRule="auto"/>
              <w:jc w:val="center"/>
              <w:rPr>
                <w:rFonts w:ascii="Helvetica" w:eastAsia="Times New Roman" w:hAnsi="Helvetica" w:cs="Helvetica"/>
                <w:color w:val="222222"/>
                <w:sz w:val="24"/>
                <w:szCs w:val="24"/>
                <w:lang w:val="es-UY" w:eastAsia="es-UY"/>
              </w:rPr>
            </w:pPr>
            <w:proofErr w:type="spellStart"/>
            <w:r w:rsidRPr="00D73FB1">
              <w:rPr>
                <w:rFonts w:ascii="Helvetica" w:eastAsia="Times New Roman" w:hAnsi="Helvetica" w:cs="Helvetica"/>
                <w:b/>
                <w:bCs/>
                <w:color w:val="222222"/>
                <w:sz w:val="24"/>
                <w:szCs w:val="24"/>
                <w:lang w:val="es-UY" w:eastAsia="es-UY"/>
              </w:rPr>
              <w:t>Heb</w:t>
            </w:r>
            <w:proofErr w:type="spellEnd"/>
            <w:r w:rsidRPr="00D73FB1">
              <w:rPr>
                <w:rFonts w:ascii="Helvetica" w:eastAsia="Times New Roman" w:hAnsi="Helvetica" w:cs="Helvetica"/>
                <w:b/>
                <w:bCs/>
                <w:color w:val="222222"/>
                <w:sz w:val="24"/>
                <w:szCs w:val="24"/>
                <w:lang w:val="es-UY" w:eastAsia="es-UY"/>
              </w:rPr>
              <w:t xml:space="preserve"> 2,6-8</w:t>
            </w:r>
          </w:p>
        </w:tc>
      </w:tr>
      <w:tr w:rsidR="00D73FB1" w:rsidRPr="00D73FB1" w:rsidTr="00D73FB1">
        <w:tc>
          <w:tcPr>
            <w:tcW w:w="294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3FB1" w:rsidRPr="00D73FB1" w:rsidRDefault="00D73FB1" w:rsidP="00D73FB1">
            <w:pPr>
              <w:spacing w:after="0" w:line="240" w:lineRule="auto"/>
              <w:rPr>
                <w:rFonts w:ascii="Helvetica" w:eastAsia="Times New Roman" w:hAnsi="Helvetica" w:cs="Helvetica"/>
                <w:color w:val="222222"/>
                <w:sz w:val="24"/>
                <w:szCs w:val="24"/>
                <w:lang w:val="es-UY" w:eastAsia="es-UY"/>
              </w:rPr>
            </w:pPr>
            <w:r w:rsidRPr="00D73FB1">
              <w:rPr>
                <w:rFonts w:ascii="Helvetica" w:eastAsia="Times New Roman" w:hAnsi="Helvetica" w:cs="Helvetica"/>
                <w:color w:val="222222"/>
                <w:sz w:val="24"/>
                <w:szCs w:val="24"/>
                <w:lang w:val="es-UY" w:eastAsia="es-UY"/>
              </w:rPr>
              <w:t>¿qué es el hombre para que de él te acuerdes, el hijo de Adán para que lo cuides?</w:t>
            </w:r>
          </w:p>
          <w:p w:rsidR="00D73FB1" w:rsidRPr="00D73FB1" w:rsidRDefault="00D73FB1" w:rsidP="00D73FB1">
            <w:pPr>
              <w:spacing w:after="0" w:line="240" w:lineRule="auto"/>
              <w:rPr>
                <w:rFonts w:ascii="Helvetica" w:eastAsia="Times New Roman" w:hAnsi="Helvetica" w:cs="Helvetica"/>
                <w:color w:val="222222"/>
                <w:sz w:val="24"/>
                <w:szCs w:val="24"/>
                <w:lang w:val="es-UY" w:eastAsia="es-UY"/>
              </w:rPr>
            </w:pPr>
            <w:r w:rsidRPr="00D73FB1">
              <w:rPr>
                <w:rFonts w:ascii="Times New Roman" w:eastAsia="Times New Roman" w:hAnsi="Times New Roman" w:cs="Times New Roman"/>
                <w:color w:val="222222"/>
                <w:sz w:val="24"/>
                <w:szCs w:val="24"/>
                <w:lang w:val="es-UY" w:eastAsia="es-UY"/>
              </w:rPr>
              <w:t> </w:t>
            </w:r>
          </w:p>
          <w:p w:rsidR="00D73FB1" w:rsidRPr="00D73FB1" w:rsidRDefault="00D73FB1" w:rsidP="00D73FB1">
            <w:pPr>
              <w:spacing w:after="0" w:line="240" w:lineRule="auto"/>
              <w:rPr>
                <w:rFonts w:ascii="Helvetica" w:eastAsia="Times New Roman" w:hAnsi="Helvetica" w:cs="Helvetica"/>
                <w:color w:val="222222"/>
                <w:sz w:val="24"/>
                <w:szCs w:val="24"/>
                <w:lang w:val="es-UY" w:eastAsia="es-UY"/>
              </w:rPr>
            </w:pPr>
            <w:r w:rsidRPr="00D73FB1">
              <w:rPr>
                <w:rFonts w:ascii="Helvetica" w:eastAsia="Times New Roman" w:hAnsi="Helvetica" w:cs="Helvetica"/>
                <w:color w:val="222222"/>
                <w:sz w:val="24"/>
                <w:szCs w:val="24"/>
                <w:lang w:val="es-UY" w:eastAsia="es-UY"/>
              </w:rPr>
              <w:t>Apenas inferior a un dios le hiciste, coronándole de gloria y de esplendor;</w:t>
            </w:r>
          </w:p>
          <w:p w:rsidR="00D73FB1" w:rsidRPr="00D73FB1" w:rsidRDefault="00D73FB1" w:rsidP="00D73FB1">
            <w:pPr>
              <w:spacing w:after="0" w:line="240" w:lineRule="auto"/>
              <w:rPr>
                <w:rFonts w:ascii="Helvetica" w:eastAsia="Times New Roman" w:hAnsi="Helvetica" w:cs="Helvetica"/>
                <w:color w:val="222222"/>
                <w:sz w:val="24"/>
                <w:szCs w:val="24"/>
                <w:lang w:val="es-UY" w:eastAsia="es-UY"/>
              </w:rPr>
            </w:pPr>
            <w:r w:rsidRPr="00D73FB1">
              <w:rPr>
                <w:rFonts w:ascii="Times New Roman" w:eastAsia="Times New Roman" w:hAnsi="Times New Roman" w:cs="Times New Roman"/>
                <w:color w:val="222222"/>
                <w:sz w:val="24"/>
                <w:szCs w:val="24"/>
                <w:lang w:val="es-UY" w:eastAsia="es-UY"/>
              </w:rPr>
              <w:t> </w:t>
            </w:r>
          </w:p>
          <w:p w:rsidR="00D73FB1" w:rsidRPr="00D73FB1" w:rsidRDefault="00D73FB1" w:rsidP="00D73FB1">
            <w:pPr>
              <w:spacing w:after="0" w:line="240" w:lineRule="auto"/>
              <w:rPr>
                <w:rFonts w:ascii="Helvetica" w:eastAsia="Times New Roman" w:hAnsi="Helvetica" w:cs="Helvetica"/>
                <w:color w:val="222222"/>
                <w:sz w:val="24"/>
                <w:szCs w:val="24"/>
                <w:lang w:val="es-UY" w:eastAsia="es-UY"/>
              </w:rPr>
            </w:pPr>
            <w:r w:rsidRPr="00D73FB1">
              <w:rPr>
                <w:rFonts w:ascii="Helvetica" w:eastAsia="Times New Roman" w:hAnsi="Helvetica" w:cs="Helvetica"/>
                <w:color w:val="222222"/>
                <w:sz w:val="24"/>
                <w:szCs w:val="24"/>
                <w:lang w:val="es-UY" w:eastAsia="es-UY"/>
              </w:rPr>
              <w:t>le hiciste señor de las obras de tus manos,</w:t>
            </w:r>
          </w:p>
          <w:p w:rsidR="00D73FB1" w:rsidRPr="00D73FB1" w:rsidRDefault="00D73FB1" w:rsidP="00D73FB1">
            <w:pPr>
              <w:spacing w:after="0" w:line="240" w:lineRule="auto"/>
              <w:rPr>
                <w:rFonts w:ascii="Helvetica" w:eastAsia="Times New Roman" w:hAnsi="Helvetica" w:cs="Helvetica"/>
                <w:color w:val="222222"/>
                <w:sz w:val="24"/>
                <w:szCs w:val="24"/>
                <w:lang w:val="es-UY" w:eastAsia="es-UY"/>
              </w:rPr>
            </w:pPr>
            <w:r w:rsidRPr="00D73FB1">
              <w:rPr>
                <w:rFonts w:ascii="Helvetica" w:eastAsia="Times New Roman" w:hAnsi="Helvetica" w:cs="Helvetica"/>
                <w:color w:val="222222"/>
                <w:sz w:val="24"/>
                <w:szCs w:val="24"/>
                <w:lang w:val="es-UY" w:eastAsia="es-UY"/>
              </w:rPr>
              <w:t>todo fue puesto por ti bajo sus pies</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3FB1" w:rsidRPr="00D73FB1" w:rsidRDefault="00D73FB1" w:rsidP="00D73FB1">
            <w:pPr>
              <w:spacing w:after="0" w:line="240" w:lineRule="auto"/>
              <w:jc w:val="both"/>
              <w:rPr>
                <w:rFonts w:ascii="Helvetica" w:eastAsia="Times New Roman" w:hAnsi="Helvetica" w:cs="Helvetica"/>
                <w:color w:val="222222"/>
                <w:sz w:val="24"/>
                <w:szCs w:val="24"/>
                <w:lang w:val="es-UY" w:eastAsia="es-UY"/>
              </w:rPr>
            </w:pPr>
            <w:r w:rsidRPr="00D73FB1">
              <w:rPr>
                <w:rFonts w:ascii="Helvetica" w:eastAsia="Times New Roman" w:hAnsi="Helvetica" w:cs="Helvetica"/>
                <w:color w:val="222222"/>
                <w:sz w:val="24"/>
                <w:szCs w:val="24"/>
                <w:lang w:val="es-UY" w:eastAsia="es-UY"/>
              </w:rPr>
              <w:t>¿qué es el hombre para que de él te acuerdes, el hijo del hombre para que lo cuides?</w:t>
            </w:r>
          </w:p>
          <w:p w:rsidR="00D73FB1" w:rsidRPr="00D73FB1" w:rsidRDefault="00D73FB1" w:rsidP="00D73FB1">
            <w:pPr>
              <w:spacing w:after="0" w:line="240" w:lineRule="auto"/>
              <w:jc w:val="both"/>
              <w:rPr>
                <w:rFonts w:ascii="Helvetica" w:eastAsia="Times New Roman" w:hAnsi="Helvetica" w:cs="Helvetica"/>
                <w:color w:val="222222"/>
                <w:sz w:val="24"/>
                <w:szCs w:val="24"/>
                <w:lang w:val="es-UY" w:eastAsia="es-UY"/>
              </w:rPr>
            </w:pPr>
            <w:r w:rsidRPr="00D73FB1">
              <w:rPr>
                <w:rFonts w:ascii="Times New Roman" w:eastAsia="Times New Roman" w:hAnsi="Times New Roman" w:cs="Times New Roman"/>
                <w:color w:val="222222"/>
                <w:sz w:val="24"/>
                <w:szCs w:val="24"/>
                <w:lang w:val="es-UY" w:eastAsia="es-UY"/>
              </w:rPr>
              <w:t> </w:t>
            </w:r>
          </w:p>
          <w:p w:rsidR="00D73FB1" w:rsidRPr="00D73FB1" w:rsidRDefault="00D73FB1" w:rsidP="00D73FB1">
            <w:pPr>
              <w:spacing w:after="0" w:line="240" w:lineRule="auto"/>
              <w:jc w:val="both"/>
              <w:rPr>
                <w:rFonts w:ascii="Helvetica" w:eastAsia="Times New Roman" w:hAnsi="Helvetica" w:cs="Helvetica"/>
                <w:color w:val="222222"/>
                <w:sz w:val="24"/>
                <w:szCs w:val="24"/>
                <w:lang w:val="es-UY" w:eastAsia="es-UY"/>
              </w:rPr>
            </w:pPr>
            <w:r w:rsidRPr="00D73FB1">
              <w:rPr>
                <w:rFonts w:ascii="Helvetica" w:eastAsia="Times New Roman" w:hAnsi="Helvetica" w:cs="Helvetica"/>
                <w:color w:val="222222"/>
                <w:sz w:val="24"/>
                <w:szCs w:val="24"/>
                <w:lang w:val="es-UY" w:eastAsia="es-UY"/>
              </w:rPr>
              <w:t>Apenas inferior a los ángeles le hiciste, coronándole de gloria y de honor</w:t>
            </w:r>
          </w:p>
          <w:p w:rsidR="00D73FB1" w:rsidRPr="00D73FB1" w:rsidRDefault="00D73FB1" w:rsidP="00D73FB1">
            <w:pPr>
              <w:spacing w:after="0" w:line="240" w:lineRule="auto"/>
              <w:jc w:val="both"/>
              <w:rPr>
                <w:rFonts w:ascii="Helvetica" w:eastAsia="Times New Roman" w:hAnsi="Helvetica" w:cs="Helvetica"/>
                <w:color w:val="222222"/>
                <w:sz w:val="24"/>
                <w:szCs w:val="24"/>
                <w:lang w:val="es-UY" w:eastAsia="es-UY"/>
              </w:rPr>
            </w:pPr>
            <w:r w:rsidRPr="00D73FB1">
              <w:rPr>
                <w:rFonts w:ascii="Helvetica" w:eastAsia="Times New Roman" w:hAnsi="Helvetica" w:cs="Helvetica"/>
                <w:color w:val="222222"/>
                <w:sz w:val="24"/>
                <w:szCs w:val="24"/>
                <w:lang w:val="es-UY" w:eastAsia="es-UY"/>
              </w:rPr>
              <w:t>Lo constituiste por encima de las obras de tus manos,</w:t>
            </w:r>
          </w:p>
          <w:p w:rsidR="00D73FB1" w:rsidRPr="00D73FB1" w:rsidRDefault="00D73FB1" w:rsidP="00D73FB1">
            <w:pPr>
              <w:spacing w:after="0" w:line="240" w:lineRule="auto"/>
              <w:jc w:val="both"/>
              <w:rPr>
                <w:rFonts w:ascii="Helvetica" w:eastAsia="Times New Roman" w:hAnsi="Helvetica" w:cs="Helvetica"/>
                <w:color w:val="222222"/>
                <w:sz w:val="24"/>
                <w:szCs w:val="24"/>
                <w:lang w:val="es-UY" w:eastAsia="es-UY"/>
              </w:rPr>
            </w:pPr>
            <w:r w:rsidRPr="00D73FB1">
              <w:rPr>
                <w:rFonts w:ascii="Helvetica" w:eastAsia="Times New Roman" w:hAnsi="Helvetica" w:cs="Helvetica"/>
                <w:color w:val="222222"/>
                <w:sz w:val="24"/>
                <w:szCs w:val="24"/>
                <w:lang w:val="es-UY" w:eastAsia="es-UY"/>
              </w:rPr>
              <w:t>todo lo sometiste debajo de sus pies</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3FB1" w:rsidRPr="00D73FB1" w:rsidRDefault="00D73FB1" w:rsidP="00D73FB1">
            <w:pPr>
              <w:spacing w:after="0" w:line="240" w:lineRule="auto"/>
              <w:jc w:val="both"/>
              <w:rPr>
                <w:rFonts w:ascii="Helvetica" w:eastAsia="Times New Roman" w:hAnsi="Helvetica" w:cs="Helvetica"/>
                <w:color w:val="222222"/>
                <w:sz w:val="24"/>
                <w:szCs w:val="24"/>
                <w:lang w:val="es-UY" w:eastAsia="es-UY"/>
              </w:rPr>
            </w:pPr>
            <w:r w:rsidRPr="00D73FB1">
              <w:rPr>
                <w:rFonts w:ascii="Helvetica" w:eastAsia="Times New Roman" w:hAnsi="Helvetica" w:cs="Helvetica"/>
                <w:color w:val="222222"/>
                <w:sz w:val="24"/>
                <w:szCs w:val="24"/>
                <w:lang w:val="es-UY" w:eastAsia="es-UY"/>
              </w:rPr>
              <w:t>¿qué es el hombre para que de él te acuerdes, el hijo del hombre para que lo cuides?</w:t>
            </w:r>
          </w:p>
          <w:p w:rsidR="00D73FB1" w:rsidRPr="00D73FB1" w:rsidRDefault="00D73FB1" w:rsidP="00D73FB1">
            <w:pPr>
              <w:spacing w:after="0" w:line="240" w:lineRule="auto"/>
              <w:jc w:val="both"/>
              <w:rPr>
                <w:rFonts w:ascii="Helvetica" w:eastAsia="Times New Roman" w:hAnsi="Helvetica" w:cs="Helvetica"/>
                <w:color w:val="222222"/>
                <w:sz w:val="24"/>
                <w:szCs w:val="24"/>
                <w:lang w:val="es-UY" w:eastAsia="es-UY"/>
              </w:rPr>
            </w:pPr>
            <w:r w:rsidRPr="00D73FB1">
              <w:rPr>
                <w:rFonts w:ascii="Times New Roman" w:eastAsia="Times New Roman" w:hAnsi="Times New Roman" w:cs="Times New Roman"/>
                <w:color w:val="222222"/>
                <w:sz w:val="24"/>
                <w:szCs w:val="24"/>
                <w:lang w:val="es-UY" w:eastAsia="es-UY"/>
              </w:rPr>
              <w:t> </w:t>
            </w:r>
          </w:p>
          <w:p w:rsidR="00D73FB1" w:rsidRPr="00D73FB1" w:rsidRDefault="00D73FB1" w:rsidP="00D73FB1">
            <w:pPr>
              <w:spacing w:after="0" w:line="240" w:lineRule="auto"/>
              <w:jc w:val="both"/>
              <w:rPr>
                <w:rFonts w:ascii="Helvetica" w:eastAsia="Times New Roman" w:hAnsi="Helvetica" w:cs="Helvetica"/>
                <w:color w:val="222222"/>
                <w:sz w:val="24"/>
                <w:szCs w:val="24"/>
                <w:lang w:val="es-UY" w:eastAsia="es-UY"/>
              </w:rPr>
            </w:pPr>
            <w:r w:rsidRPr="00D73FB1">
              <w:rPr>
                <w:rFonts w:ascii="Helvetica" w:eastAsia="Times New Roman" w:hAnsi="Helvetica" w:cs="Helvetica"/>
                <w:color w:val="222222"/>
                <w:sz w:val="24"/>
                <w:szCs w:val="24"/>
                <w:lang w:val="es-UY" w:eastAsia="es-UY"/>
              </w:rPr>
              <w:t>Apenas inferior a los ángeles le hiciste, coronándole de gloria y de honor</w:t>
            </w:r>
          </w:p>
          <w:p w:rsidR="00D73FB1" w:rsidRPr="00D73FB1" w:rsidRDefault="00D73FB1" w:rsidP="00D73FB1">
            <w:pPr>
              <w:spacing w:after="0" w:line="240" w:lineRule="auto"/>
              <w:rPr>
                <w:rFonts w:ascii="Helvetica" w:eastAsia="Times New Roman" w:hAnsi="Helvetica" w:cs="Helvetica"/>
                <w:color w:val="222222"/>
                <w:sz w:val="24"/>
                <w:szCs w:val="24"/>
                <w:lang w:val="es-UY" w:eastAsia="es-UY"/>
              </w:rPr>
            </w:pPr>
            <w:r w:rsidRPr="00D73FB1">
              <w:rPr>
                <w:rFonts w:ascii="Times New Roman" w:eastAsia="Times New Roman" w:hAnsi="Times New Roman" w:cs="Times New Roman"/>
                <w:color w:val="222222"/>
                <w:sz w:val="24"/>
                <w:szCs w:val="24"/>
                <w:lang w:val="es-UY" w:eastAsia="es-UY"/>
              </w:rPr>
              <w:t> </w:t>
            </w:r>
          </w:p>
          <w:p w:rsidR="00D73FB1" w:rsidRPr="00D73FB1" w:rsidRDefault="00D73FB1" w:rsidP="00D73FB1">
            <w:pPr>
              <w:spacing w:after="0" w:line="240" w:lineRule="auto"/>
              <w:rPr>
                <w:rFonts w:ascii="Helvetica" w:eastAsia="Times New Roman" w:hAnsi="Helvetica" w:cs="Helvetica"/>
                <w:color w:val="222222"/>
                <w:sz w:val="24"/>
                <w:szCs w:val="24"/>
                <w:lang w:val="es-UY" w:eastAsia="es-UY"/>
              </w:rPr>
            </w:pPr>
            <w:r w:rsidRPr="00D73FB1">
              <w:rPr>
                <w:rFonts w:ascii="Times New Roman" w:eastAsia="Times New Roman" w:hAnsi="Times New Roman" w:cs="Times New Roman"/>
                <w:color w:val="222222"/>
                <w:sz w:val="24"/>
                <w:szCs w:val="24"/>
                <w:lang w:val="es-UY" w:eastAsia="es-UY"/>
              </w:rPr>
              <w:t> </w:t>
            </w:r>
          </w:p>
          <w:p w:rsidR="00D73FB1" w:rsidRPr="00D73FB1" w:rsidRDefault="00D73FB1" w:rsidP="00D73FB1">
            <w:pPr>
              <w:spacing w:after="0" w:line="240" w:lineRule="auto"/>
              <w:rPr>
                <w:rFonts w:ascii="Helvetica" w:eastAsia="Times New Roman" w:hAnsi="Helvetica" w:cs="Helvetica"/>
                <w:color w:val="222222"/>
                <w:sz w:val="24"/>
                <w:szCs w:val="24"/>
                <w:lang w:val="es-UY" w:eastAsia="es-UY"/>
              </w:rPr>
            </w:pPr>
            <w:r w:rsidRPr="00D73FB1">
              <w:rPr>
                <w:rFonts w:ascii="Helvetica" w:eastAsia="Times New Roman" w:hAnsi="Helvetica" w:cs="Helvetica"/>
                <w:color w:val="222222"/>
                <w:sz w:val="24"/>
                <w:szCs w:val="24"/>
                <w:lang w:val="es-UY" w:eastAsia="es-UY"/>
              </w:rPr>
              <w:t>Todo lo</w:t>
            </w:r>
            <w:r w:rsidRPr="00D73FB1">
              <w:rPr>
                <w:rFonts w:ascii="Arial" w:eastAsia="Times New Roman" w:hAnsi="Arial" w:cs="Arial"/>
                <w:color w:val="222222"/>
                <w:sz w:val="24"/>
                <w:szCs w:val="24"/>
                <w:lang w:val="es-UY" w:eastAsia="es-UY"/>
              </w:rPr>
              <w:t> sometiste debajo de sus pies.</w:t>
            </w:r>
          </w:p>
        </w:tc>
      </w:tr>
    </w:tbl>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7"/>
          <w:szCs w:val="27"/>
          <w:lang w:val="es-UY" w:eastAsia="es-UY"/>
        </w:rPr>
        <w:t>Jesús, por ser “Hijo” (Sal 2) es superior a los ángeles (1,3), pero al asumir la carne y la sangre (2,14) se ha vuelto momentáneamente inferior a ellos. Y esto no se refiere solamente a Jesús, sino también a los seres humanos (“para bien de todos”, 2,9).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7"/>
          <w:szCs w:val="27"/>
          <w:lang w:val="es-UY" w:eastAsia="es-UY"/>
        </w:rPr>
        <w:t>Esto muestra, por la solidaridad de Cristo (tema principal de toda la carta-homilía), que la humanidad participa de su “</w:t>
      </w:r>
      <w:r w:rsidRPr="00D73FB1">
        <w:rPr>
          <w:rFonts w:ascii="Arial" w:eastAsia="Times New Roman" w:hAnsi="Arial" w:cs="Arial"/>
          <w:i/>
          <w:iCs/>
          <w:color w:val="000000"/>
          <w:sz w:val="27"/>
          <w:szCs w:val="27"/>
          <w:lang w:val="es-UY" w:eastAsia="es-UY"/>
        </w:rPr>
        <w:t>gloria</w:t>
      </w:r>
      <w:r w:rsidRPr="00D73FB1">
        <w:rPr>
          <w:rFonts w:ascii="Arial" w:eastAsia="Times New Roman" w:hAnsi="Arial" w:cs="Arial"/>
          <w:color w:val="000000"/>
          <w:sz w:val="27"/>
          <w:szCs w:val="27"/>
          <w:lang w:val="es-UY" w:eastAsia="es-UY"/>
        </w:rPr>
        <w:t xml:space="preserve">” a la que son conducidos los “muchos hijos” (2,10); de hecho “santificador y santificados tienen un mismo origen” (2,11), de allí que Cristo nos llama “hermanos” (v.11-12). Esto lo consigue Cristo que ha sido “hecho perfecto” (término que tiene connotación sacerdotal y desarrollará más adelante en la “carta”) mediante el sufrimiento (tema insinuado aquí y </w:t>
      </w:r>
      <w:r w:rsidRPr="00D73FB1">
        <w:rPr>
          <w:rFonts w:ascii="Arial" w:eastAsia="Times New Roman" w:hAnsi="Arial" w:cs="Arial"/>
          <w:color w:val="000000"/>
          <w:sz w:val="27"/>
          <w:szCs w:val="27"/>
          <w:lang w:val="es-UY" w:eastAsia="es-UY"/>
        </w:rPr>
        <w:lastRenderedPageBreak/>
        <w:t>que desplegará en 2,18 y sobre todo 5,8). La repercusión benéfica sobre la humanidad por la solidaridad de Cristo con los seres humanos empieza a manifestarse desde el comienzo de la carta.</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rPr>
          <w:rFonts w:ascii="Arial" w:eastAsia="Times New Roman" w:hAnsi="Arial" w:cs="Arial"/>
          <w:color w:val="222222"/>
          <w:sz w:val="24"/>
          <w:szCs w:val="24"/>
          <w:lang w:val="es-UY" w:eastAsia="es-UY"/>
        </w:rPr>
      </w:pPr>
      <w:r w:rsidRPr="00D73FB1">
        <w:rPr>
          <w:rFonts w:ascii="Arial" w:eastAsia="Times New Roman" w:hAnsi="Arial" w:cs="Arial"/>
          <w:color w:val="000000"/>
          <w:sz w:val="27"/>
          <w:szCs w:val="27"/>
          <w:lang w:val="es-UY" w:eastAsia="es-UY"/>
        </w:rPr>
        <w:t>+ </w:t>
      </w:r>
      <w:r w:rsidRPr="00D73FB1">
        <w:rPr>
          <w:rFonts w:ascii="Arial" w:eastAsia="Times New Roman" w:hAnsi="Arial" w:cs="Arial"/>
          <w:b/>
          <w:bCs/>
          <w:color w:val="000000"/>
          <w:sz w:val="27"/>
          <w:szCs w:val="27"/>
          <w:lang w:val="es-UY" w:eastAsia="es-UY"/>
        </w:rPr>
        <w:t>Evangelio según san Marcos</w:t>
      </w:r>
      <w:r w:rsidRPr="00D73FB1">
        <w:rPr>
          <w:rFonts w:ascii="Arial" w:eastAsia="Times New Roman" w:hAnsi="Arial" w:cs="Arial"/>
          <w:color w:val="000000"/>
          <w:sz w:val="27"/>
          <w:szCs w:val="27"/>
          <w:lang w:val="es-UY" w:eastAsia="es-UY"/>
        </w:rPr>
        <w:t>     10, 2-16</w:t>
      </w:r>
      <w:r w:rsidRPr="00D73FB1">
        <w:rPr>
          <w:rFonts w:ascii="Arial" w:eastAsia="Times New Roman" w:hAnsi="Arial" w:cs="Arial"/>
          <w:color w:val="000000"/>
          <w:sz w:val="27"/>
          <w:szCs w:val="27"/>
          <w:lang w:val="es-UY" w:eastAsia="es-UY"/>
        </w:rPr>
        <w:br/>
      </w:r>
      <w:r w:rsidRPr="00D73FB1">
        <w:rPr>
          <w:rFonts w:ascii="Arial" w:eastAsia="Times New Roman" w:hAnsi="Arial" w:cs="Arial"/>
          <w:color w:val="000000"/>
          <w:sz w:val="27"/>
          <w:szCs w:val="27"/>
          <w:lang w:val="es-UY" w:eastAsia="es-UY"/>
        </w:rPr>
        <w:br/>
      </w:r>
      <w:r w:rsidRPr="00D73FB1">
        <w:rPr>
          <w:rFonts w:ascii="Arial" w:eastAsia="Times New Roman" w:hAnsi="Arial" w:cs="Arial"/>
          <w:i/>
          <w:iCs/>
          <w:color w:val="000000"/>
          <w:sz w:val="27"/>
          <w:szCs w:val="27"/>
          <w:lang w:val="es-UY" w:eastAsia="es-UY"/>
        </w:rPr>
        <w:t>Resumen: el evangelio empieza a presentar a Jesús frente a distintos grupos que son relegados a un segundo lugar en la sociedad: mujeres y niños proponiendo un modo nuevo de relación en el cual se manifiesta visiblemente que allí Dios reina.</w:t>
      </w:r>
    </w:p>
    <w:p w:rsidR="00D73FB1" w:rsidRPr="00D73FB1" w:rsidRDefault="00D73FB1" w:rsidP="00D73FB1">
      <w:pPr>
        <w:shd w:val="clear" w:color="auto" w:fill="FFFFFF"/>
        <w:spacing w:after="0" w:line="240" w:lineRule="auto"/>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El Evangelio presenta dos escenas muy distintas (de hecho, la lectura breve permite escoger sólo la primera) marcadas por la presencia de fariseos (la primera) y de unos niños (la segunda). Veámoslas separadamente:</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i/>
          <w:iCs/>
          <w:color w:val="000000"/>
          <w:sz w:val="24"/>
          <w:szCs w:val="24"/>
          <w:lang w:val="es-UY" w:eastAsia="es-UY"/>
        </w:rPr>
        <w:t>Jesús y el divorcio</w:t>
      </w:r>
      <w:r w:rsidRPr="00D73FB1">
        <w:rPr>
          <w:rFonts w:ascii="Arial" w:eastAsia="Times New Roman" w:hAnsi="Arial" w:cs="Arial"/>
          <w:color w:val="000000"/>
          <w:sz w:val="24"/>
          <w:szCs w:val="24"/>
          <w:lang w:val="es-UY" w:eastAsia="es-UY"/>
        </w:rPr>
        <w:t>: La escena presenta a unos </w:t>
      </w:r>
      <w:r w:rsidRPr="00D73FB1">
        <w:rPr>
          <w:rFonts w:ascii="Arial" w:eastAsia="Times New Roman" w:hAnsi="Arial" w:cs="Arial"/>
          <w:i/>
          <w:iCs/>
          <w:color w:val="000000"/>
          <w:sz w:val="24"/>
          <w:szCs w:val="24"/>
          <w:lang w:val="es-UY" w:eastAsia="es-UY"/>
        </w:rPr>
        <w:t>fariseos</w:t>
      </w:r>
      <w:r w:rsidRPr="00D73FB1">
        <w:rPr>
          <w:rFonts w:ascii="Arial" w:eastAsia="Times New Roman" w:hAnsi="Arial" w:cs="Arial"/>
          <w:color w:val="000000"/>
          <w:sz w:val="24"/>
          <w:szCs w:val="24"/>
          <w:lang w:val="es-UY" w:eastAsia="es-UY"/>
        </w:rPr>
        <w:t> aproximándose a Jesús con intención de ponerlo a prueba (muchos manuscritos omiten la referencia a los fariseos). Es sabido que los fariseos representan el grupo más religioso de Israel, la intención de “</w:t>
      </w:r>
      <w:r w:rsidRPr="00D73FB1">
        <w:rPr>
          <w:rFonts w:ascii="Arial" w:eastAsia="Times New Roman" w:hAnsi="Arial" w:cs="Arial"/>
          <w:i/>
          <w:iCs/>
          <w:color w:val="000000"/>
          <w:sz w:val="24"/>
          <w:szCs w:val="24"/>
          <w:lang w:val="es-UY" w:eastAsia="es-UY"/>
        </w:rPr>
        <w:t>ponerlo a prueba</w:t>
      </w:r>
      <w:r w:rsidRPr="00D73FB1">
        <w:rPr>
          <w:rFonts w:ascii="Arial" w:eastAsia="Times New Roman" w:hAnsi="Arial" w:cs="Arial"/>
          <w:color w:val="000000"/>
          <w:sz w:val="24"/>
          <w:szCs w:val="24"/>
          <w:lang w:val="es-UY" w:eastAsia="es-UY"/>
        </w:rPr>
        <w:t>” revela una cierta malicia sin duda por motivos religiosos (como la pregunta lo revela). La fórmula en Marcos pretende resaltar la gravedad del intento de probar o tentar a Jesús ya que está puesto al final (literalmente dice: “</w:t>
      </w:r>
      <w:r w:rsidRPr="00D73FB1">
        <w:rPr>
          <w:rFonts w:ascii="Arial" w:eastAsia="Times New Roman" w:hAnsi="Arial" w:cs="Arial"/>
          <w:i/>
          <w:iCs/>
          <w:color w:val="000000"/>
          <w:sz w:val="24"/>
          <w:szCs w:val="24"/>
          <w:lang w:val="es-UY" w:eastAsia="es-UY"/>
        </w:rPr>
        <w:t>si es lícito al varón a la mujer repudiar, tentándolo a él</w:t>
      </w:r>
      <w:r w:rsidRPr="00D73FB1">
        <w:rPr>
          <w:rFonts w:ascii="Arial" w:eastAsia="Times New Roman" w:hAnsi="Arial" w:cs="Arial"/>
          <w:color w:val="000000"/>
          <w:sz w:val="24"/>
          <w:szCs w:val="24"/>
          <w:lang w:val="es-UY" w:eastAsia="es-UY"/>
        </w:rPr>
        <w:t>” [= 8,11; cf. 12,15]). El verbo “</w:t>
      </w:r>
      <w:proofErr w:type="spellStart"/>
      <w:r w:rsidRPr="00D73FB1">
        <w:rPr>
          <w:rFonts w:ascii="Arial" w:eastAsia="Times New Roman" w:hAnsi="Arial" w:cs="Arial"/>
          <w:i/>
          <w:iCs/>
          <w:color w:val="000000"/>
          <w:sz w:val="24"/>
          <w:szCs w:val="24"/>
          <w:lang w:val="es-UY" w:eastAsia="es-UY"/>
        </w:rPr>
        <w:t>peirazô</w:t>
      </w:r>
      <w:proofErr w:type="spellEnd"/>
      <w:r w:rsidRPr="00D73FB1">
        <w:rPr>
          <w:rFonts w:ascii="Arial" w:eastAsia="Times New Roman" w:hAnsi="Arial" w:cs="Arial"/>
          <w:color w:val="000000"/>
          <w:sz w:val="24"/>
          <w:szCs w:val="24"/>
          <w:lang w:val="es-UY" w:eastAsia="es-UY"/>
        </w:rPr>
        <w:t>” (</w:t>
      </w:r>
      <w:r w:rsidRPr="00D73FB1">
        <w:rPr>
          <w:rFonts w:ascii="Arial" w:eastAsia="Times New Roman" w:hAnsi="Arial" w:cs="Arial"/>
          <w:i/>
          <w:iCs/>
          <w:color w:val="000000"/>
          <w:sz w:val="24"/>
          <w:szCs w:val="24"/>
          <w:lang w:val="es-UY" w:eastAsia="es-UY"/>
        </w:rPr>
        <w:t>tentar</w:t>
      </w:r>
      <w:r w:rsidRPr="00D73FB1">
        <w:rPr>
          <w:rFonts w:ascii="Arial" w:eastAsia="Times New Roman" w:hAnsi="Arial" w:cs="Arial"/>
          <w:color w:val="000000"/>
          <w:sz w:val="24"/>
          <w:szCs w:val="24"/>
          <w:lang w:val="es-UY" w:eastAsia="es-UY"/>
        </w:rPr>
        <w:t>) es el mismo usado de la tentación de Satanás en 1,13 lo cual confirma la seriedad.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No es evidente cuál sería la “tentación” ya que el divorcio no era un tema en debate ni en el mundo greco-romano ni el judío. Pero puesto que es muy probable la oposición de Jesús históricamente al divorcio lo más seguro es que la “prueba” sea redaccional. Es decir, Marcos la elabora a partir de lo que sabe propio de Jesús contra las tradiciones de su tiempo. Las fuentes históricas diferentes (está en Pablo, en Marcos y en Q) permiten concluir la oposición de Jesús. Algo hemos de decir sobre esto más adelante ya que no es evidente que el tema de Jesús sea una doctrina sobre el matrimonio, y no es improbable que no sea – en cambio – una actitud frente a la mujer. Volveremos.</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La pregunta es si le está permitido al </w:t>
      </w:r>
      <w:r w:rsidRPr="00D73FB1">
        <w:rPr>
          <w:rFonts w:ascii="Arial" w:eastAsia="Times New Roman" w:hAnsi="Arial" w:cs="Arial"/>
          <w:i/>
          <w:iCs/>
          <w:color w:val="000000"/>
          <w:sz w:val="24"/>
          <w:szCs w:val="24"/>
          <w:lang w:val="es-UY" w:eastAsia="es-UY"/>
        </w:rPr>
        <w:t>varón</w:t>
      </w:r>
      <w:r w:rsidRPr="00D73FB1">
        <w:rPr>
          <w:rFonts w:ascii="Arial" w:eastAsia="Times New Roman" w:hAnsi="Arial" w:cs="Arial"/>
          <w:color w:val="000000"/>
          <w:sz w:val="24"/>
          <w:szCs w:val="24"/>
          <w:lang w:val="es-UY" w:eastAsia="es-UY"/>
        </w:rPr>
        <w:t> (</w:t>
      </w:r>
      <w:proofErr w:type="spellStart"/>
      <w:r w:rsidRPr="00D73FB1">
        <w:rPr>
          <w:rFonts w:ascii="Arial" w:eastAsia="Times New Roman" w:hAnsi="Arial" w:cs="Arial"/>
          <w:i/>
          <w:iCs/>
          <w:color w:val="000000"/>
          <w:sz w:val="24"/>
          <w:szCs w:val="24"/>
          <w:lang w:val="es-UY" w:eastAsia="es-UY"/>
        </w:rPr>
        <w:t>anêr</w:t>
      </w:r>
      <w:proofErr w:type="spellEnd"/>
      <w:r w:rsidRPr="00D73FB1">
        <w:rPr>
          <w:rFonts w:ascii="Arial" w:eastAsia="Times New Roman" w:hAnsi="Arial" w:cs="Arial"/>
          <w:color w:val="000000"/>
          <w:sz w:val="24"/>
          <w:szCs w:val="24"/>
          <w:lang w:val="es-UY" w:eastAsia="es-UY"/>
        </w:rPr>
        <w:t>) “</w:t>
      </w:r>
      <w:r w:rsidRPr="00D73FB1">
        <w:rPr>
          <w:rFonts w:ascii="Arial" w:eastAsia="Times New Roman" w:hAnsi="Arial" w:cs="Arial"/>
          <w:i/>
          <w:iCs/>
          <w:color w:val="000000"/>
          <w:sz w:val="24"/>
          <w:szCs w:val="24"/>
          <w:lang w:val="es-UY" w:eastAsia="es-UY"/>
        </w:rPr>
        <w:t>repudiar</w:t>
      </w:r>
      <w:r w:rsidRPr="00D73FB1">
        <w:rPr>
          <w:rFonts w:ascii="Arial" w:eastAsia="Times New Roman" w:hAnsi="Arial" w:cs="Arial"/>
          <w:color w:val="000000"/>
          <w:sz w:val="24"/>
          <w:szCs w:val="24"/>
          <w:lang w:val="es-UY" w:eastAsia="es-UY"/>
        </w:rPr>
        <w:t>” a la </w:t>
      </w:r>
      <w:r w:rsidRPr="00D73FB1">
        <w:rPr>
          <w:rFonts w:ascii="Arial" w:eastAsia="Times New Roman" w:hAnsi="Arial" w:cs="Arial"/>
          <w:i/>
          <w:iCs/>
          <w:color w:val="000000"/>
          <w:sz w:val="24"/>
          <w:szCs w:val="24"/>
          <w:lang w:val="es-UY" w:eastAsia="es-UY"/>
        </w:rPr>
        <w:t>mujer</w:t>
      </w:r>
      <w:r w:rsidRPr="00D73FB1">
        <w:rPr>
          <w:rFonts w:ascii="Arial" w:eastAsia="Times New Roman" w:hAnsi="Arial" w:cs="Arial"/>
          <w:color w:val="000000"/>
          <w:sz w:val="24"/>
          <w:szCs w:val="24"/>
          <w:lang w:val="es-UY" w:eastAsia="es-UY"/>
        </w:rPr>
        <w:t>. El verbo </w:t>
      </w:r>
      <w:proofErr w:type="spellStart"/>
      <w:r w:rsidRPr="00D73FB1">
        <w:rPr>
          <w:rFonts w:ascii="Arial" w:eastAsia="Times New Roman" w:hAnsi="Arial" w:cs="Arial"/>
          <w:i/>
          <w:iCs/>
          <w:color w:val="000000"/>
          <w:sz w:val="24"/>
          <w:szCs w:val="24"/>
          <w:lang w:val="es-UY" w:eastAsia="es-UY"/>
        </w:rPr>
        <w:t>apoluô</w:t>
      </w:r>
      <w:proofErr w:type="spellEnd"/>
      <w:r w:rsidRPr="00D73FB1">
        <w:rPr>
          <w:rFonts w:ascii="Arial" w:eastAsia="Times New Roman" w:hAnsi="Arial" w:cs="Arial"/>
          <w:color w:val="000000"/>
          <w:sz w:val="24"/>
          <w:szCs w:val="24"/>
          <w:lang w:val="es-UY" w:eastAsia="es-UY"/>
        </w:rPr>
        <w:t> significa </w:t>
      </w:r>
      <w:r w:rsidRPr="00D73FB1">
        <w:rPr>
          <w:rFonts w:ascii="Arial" w:eastAsia="Times New Roman" w:hAnsi="Arial" w:cs="Arial"/>
          <w:i/>
          <w:iCs/>
          <w:color w:val="000000"/>
          <w:sz w:val="24"/>
          <w:szCs w:val="24"/>
          <w:lang w:val="es-UY" w:eastAsia="es-UY"/>
        </w:rPr>
        <w:t>repudiar</w:t>
      </w:r>
      <w:r w:rsidRPr="00D73FB1">
        <w:rPr>
          <w:rFonts w:ascii="Arial" w:eastAsia="Times New Roman" w:hAnsi="Arial" w:cs="Arial"/>
          <w:color w:val="000000"/>
          <w:sz w:val="24"/>
          <w:szCs w:val="24"/>
          <w:lang w:val="es-UY" w:eastAsia="es-UY"/>
        </w:rPr>
        <w:t>, pero también liberar, desatar, dejar ir, partir, aunque en el marco matrimonial es el término técnico de “separación”. La pregunta de Jesús resuena extraña: </w:t>
      </w:r>
      <w:r w:rsidRPr="00D73FB1">
        <w:rPr>
          <w:rFonts w:ascii="Arial" w:eastAsia="Times New Roman" w:hAnsi="Arial" w:cs="Arial"/>
          <w:i/>
          <w:iCs/>
          <w:color w:val="000000"/>
          <w:sz w:val="24"/>
          <w:szCs w:val="24"/>
          <w:lang w:val="es-UY" w:eastAsia="es-UY"/>
        </w:rPr>
        <w:t>Moisés “ordenó”</w:t>
      </w:r>
      <w:r w:rsidRPr="00D73FB1">
        <w:rPr>
          <w:rFonts w:ascii="Arial" w:eastAsia="Times New Roman" w:hAnsi="Arial" w:cs="Arial"/>
          <w:color w:val="000000"/>
          <w:sz w:val="24"/>
          <w:szCs w:val="24"/>
          <w:lang w:val="es-UY" w:eastAsia="es-UY"/>
        </w:rPr>
        <w:t> (</w:t>
      </w:r>
      <w:proofErr w:type="spellStart"/>
      <w:r w:rsidRPr="00D73FB1">
        <w:rPr>
          <w:rFonts w:ascii="Arial" w:eastAsia="Times New Roman" w:hAnsi="Arial" w:cs="Arial"/>
          <w:i/>
          <w:iCs/>
          <w:color w:val="000000"/>
          <w:sz w:val="24"/>
          <w:szCs w:val="24"/>
          <w:lang w:val="es-UY" w:eastAsia="es-UY"/>
        </w:rPr>
        <w:t>entéllomai</w:t>
      </w:r>
      <w:proofErr w:type="spellEnd"/>
      <w:r w:rsidRPr="00D73FB1">
        <w:rPr>
          <w:rFonts w:ascii="Arial" w:eastAsia="Times New Roman" w:hAnsi="Arial" w:cs="Arial"/>
          <w:color w:val="000000"/>
          <w:sz w:val="24"/>
          <w:szCs w:val="24"/>
          <w:lang w:val="es-UY" w:eastAsia="es-UY"/>
        </w:rPr>
        <w:t>). Los fariseos responden que Moisés “</w:t>
      </w:r>
      <w:r w:rsidRPr="00D73FB1">
        <w:rPr>
          <w:rFonts w:ascii="Arial" w:eastAsia="Times New Roman" w:hAnsi="Arial" w:cs="Arial"/>
          <w:i/>
          <w:iCs/>
          <w:color w:val="000000"/>
          <w:sz w:val="24"/>
          <w:szCs w:val="24"/>
          <w:lang w:val="es-UY" w:eastAsia="es-UY"/>
        </w:rPr>
        <w:t>permitió</w:t>
      </w:r>
      <w:r w:rsidRPr="00D73FB1">
        <w:rPr>
          <w:rFonts w:ascii="Arial" w:eastAsia="Times New Roman" w:hAnsi="Arial" w:cs="Arial"/>
          <w:color w:val="000000"/>
          <w:sz w:val="24"/>
          <w:szCs w:val="24"/>
          <w:lang w:val="es-UY" w:eastAsia="es-UY"/>
        </w:rPr>
        <w:t>” (</w:t>
      </w:r>
      <w:proofErr w:type="spellStart"/>
      <w:r w:rsidRPr="00D73FB1">
        <w:rPr>
          <w:rFonts w:ascii="Arial" w:eastAsia="Times New Roman" w:hAnsi="Arial" w:cs="Arial"/>
          <w:i/>
          <w:iCs/>
          <w:color w:val="000000"/>
          <w:sz w:val="24"/>
          <w:szCs w:val="24"/>
          <w:lang w:val="es-UY" w:eastAsia="es-UY"/>
        </w:rPr>
        <w:t>epitrépô</w:t>
      </w:r>
      <w:proofErr w:type="spellEnd"/>
      <w:r w:rsidRPr="00D73FB1">
        <w:rPr>
          <w:rFonts w:ascii="Arial" w:eastAsia="Times New Roman" w:hAnsi="Arial" w:cs="Arial"/>
          <w:color w:val="000000"/>
          <w:sz w:val="24"/>
          <w:szCs w:val="24"/>
          <w:lang w:val="es-UY" w:eastAsia="es-UY"/>
        </w:rPr>
        <w:t>) </w:t>
      </w:r>
      <w:r w:rsidRPr="00D73FB1">
        <w:rPr>
          <w:rFonts w:ascii="Arial" w:eastAsia="Times New Roman" w:hAnsi="Arial" w:cs="Arial"/>
          <w:i/>
          <w:iCs/>
          <w:color w:val="000000"/>
          <w:sz w:val="24"/>
          <w:szCs w:val="24"/>
          <w:lang w:val="es-UY" w:eastAsia="es-UY"/>
        </w:rPr>
        <w:t>escribir</w:t>
      </w:r>
      <w:r w:rsidRPr="00D73FB1">
        <w:rPr>
          <w:rFonts w:ascii="Arial" w:eastAsia="Times New Roman" w:hAnsi="Arial" w:cs="Arial"/>
          <w:color w:val="000000"/>
          <w:sz w:val="24"/>
          <w:szCs w:val="24"/>
          <w:lang w:val="es-UY" w:eastAsia="es-UY"/>
        </w:rPr>
        <w:t> (</w:t>
      </w:r>
      <w:proofErr w:type="spellStart"/>
      <w:r w:rsidRPr="00D73FB1">
        <w:rPr>
          <w:rFonts w:ascii="Arial" w:eastAsia="Times New Roman" w:hAnsi="Arial" w:cs="Arial"/>
          <w:i/>
          <w:iCs/>
          <w:color w:val="000000"/>
          <w:sz w:val="24"/>
          <w:szCs w:val="24"/>
          <w:lang w:val="es-UY" w:eastAsia="es-UY"/>
        </w:rPr>
        <w:t>gráfai</w:t>
      </w:r>
      <w:proofErr w:type="spellEnd"/>
      <w:r w:rsidRPr="00D73FB1">
        <w:rPr>
          <w:rFonts w:ascii="Arial" w:eastAsia="Times New Roman" w:hAnsi="Arial" w:cs="Arial"/>
          <w:color w:val="000000"/>
          <w:sz w:val="24"/>
          <w:szCs w:val="24"/>
          <w:lang w:val="es-UY" w:eastAsia="es-UY"/>
        </w:rPr>
        <w:t>) </w:t>
      </w:r>
      <w:r w:rsidRPr="00D73FB1">
        <w:rPr>
          <w:rFonts w:ascii="Arial" w:eastAsia="Times New Roman" w:hAnsi="Arial" w:cs="Arial"/>
          <w:i/>
          <w:iCs/>
          <w:color w:val="000000"/>
          <w:sz w:val="24"/>
          <w:szCs w:val="24"/>
          <w:lang w:val="es-UY" w:eastAsia="es-UY"/>
        </w:rPr>
        <w:t>una nota</w:t>
      </w:r>
      <w:r w:rsidRPr="00D73FB1">
        <w:rPr>
          <w:rFonts w:ascii="Arial" w:eastAsia="Times New Roman" w:hAnsi="Arial" w:cs="Arial"/>
          <w:color w:val="000000"/>
          <w:sz w:val="24"/>
          <w:szCs w:val="24"/>
          <w:lang w:val="es-UY" w:eastAsia="es-UY"/>
        </w:rPr>
        <w:t> (</w:t>
      </w:r>
      <w:proofErr w:type="spellStart"/>
      <w:r w:rsidRPr="00D73FB1">
        <w:rPr>
          <w:rFonts w:ascii="Arial" w:eastAsia="Times New Roman" w:hAnsi="Arial" w:cs="Arial"/>
          <w:i/>
          <w:iCs/>
          <w:color w:val="000000"/>
          <w:sz w:val="24"/>
          <w:szCs w:val="24"/>
          <w:lang w:val="es-UY" w:eastAsia="es-UY"/>
        </w:rPr>
        <w:t>biblios</w:t>
      </w:r>
      <w:proofErr w:type="spellEnd"/>
      <w:r w:rsidRPr="00D73FB1">
        <w:rPr>
          <w:rFonts w:ascii="Arial" w:eastAsia="Times New Roman" w:hAnsi="Arial" w:cs="Arial"/>
          <w:color w:val="000000"/>
          <w:sz w:val="24"/>
          <w:szCs w:val="24"/>
          <w:lang w:val="es-UY" w:eastAsia="es-UY"/>
        </w:rPr>
        <w:t>) </w:t>
      </w:r>
      <w:r w:rsidRPr="00D73FB1">
        <w:rPr>
          <w:rFonts w:ascii="Arial" w:eastAsia="Times New Roman" w:hAnsi="Arial" w:cs="Arial"/>
          <w:i/>
          <w:iCs/>
          <w:color w:val="000000"/>
          <w:sz w:val="24"/>
          <w:szCs w:val="24"/>
          <w:lang w:val="es-UY" w:eastAsia="es-UY"/>
        </w:rPr>
        <w:t>de divorcio y “repudiarla</w:t>
      </w:r>
      <w:r w:rsidRPr="00D73FB1">
        <w:rPr>
          <w:rFonts w:ascii="Arial" w:eastAsia="Times New Roman" w:hAnsi="Arial" w:cs="Arial"/>
          <w:color w:val="000000"/>
          <w:sz w:val="24"/>
          <w:szCs w:val="24"/>
          <w:lang w:val="es-UY" w:eastAsia="es-UY"/>
        </w:rPr>
        <w:t>”. La fórmula “</w:t>
      </w:r>
      <w:r w:rsidRPr="00D73FB1">
        <w:rPr>
          <w:rFonts w:ascii="Arial" w:eastAsia="Times New Roman" w:hAnsi="Arial" w:cs="Arial"/>
          <w:i/>
          <w:iCs/>
          <w:color w:val="000000"/>
          <w:sz w:val="24"/>
          <w:szCs w:val="24"/>
          <w:lang w:val="es-UY" w:eastAsia="es-UY"/>
        </w:rPr>
        <w:t>escribir un acta de divorcio</w:t>
      </w:r>
      <w:r w:rsidRPr="00D73FB1">
        <w:rPr>
          <w:rFonts w:ascii="Arial" w:eastAsia="Times New Roman" w:hAnsi="Arial" w:cs="Arial"/>
          <w:color w:val="000000"/>
          <w:sz w:val="24"/>
          <w:szCs w:val="24"/>
          <w:lang w:val="es-UY" w:eastAsia="es-UY"/>
        </w:rPr>
        <w:t>” (</w:t>
      </w:r>
      <w:proofErr w:type="spellStart"/>
      <w:r w:rsidRPr="00D73FB1">
        <w:rPr>
          <w:rFonts w:ascii="Arial" w:eastAsia="Times New Roman" w:hAnsi="Arial" w:cs="Arial"/>
          <w:i/>
          <w:iCs/>
          <w:color w:val="000000"/>
          <w:sz w:val="24"/>
          <w:szCs w:val="24"/>
          <w:lang w:val="es-UY" w:eastAsia="es-UY"/>
        </w:rPr>
        <w:t>gráfei</w:t>
      </w:r>
      <w:proofErr w:type="spellEnd"/>
      <w:r w:rsidRPr="00D73FB1">
        <w:rPr>
          <w:rFonts w:ascii="Arial" w:eastAsia="Times New Roman" w:hAnsi="Arial" w:cs="Arial"/>
          <w:i/>
          <w:iCs/>
          <w:color w:val="000000"/>
          <w:sz w:val="24"/>
          <w:szCs w:val="24"/>
          <w:lang w:val="es-UY" w:eastAsia="es-UY"/>
        </w:rPr>
        <w:t xml:space="preserve"> </w:t>
      </w:r>
      <w:proofErr w:type="spellStart"/>
      <w:r w:rsidRPr="00D73FB1">
        <w:rPr>
          <w:rFonts w:ascii="Arial" w:eastAsia="Times New Roman" w:hAnsi="Arial" w:cs="Arial"/>
          <w:i/>
          <w:iCs/>
          <w:color w:val="000000"/>
          <w:sz w:val="24"/>
          <w:szCs w:val="24"/>
          <w:lang w:val="es-UY" w:eastAsia="es-UY"/>
        </w:rPr>
        <w:t>aute</w:t>
      </w:r>
      <w:proofErr w:type="spellEnd"/>
      <w:r w:rsidRPr="00D73FB1">
        <w:rPr>
          <w:rFonts w:ascii="Arial" w:eastAsia="Times New Roman" w:hAnsi="Arial" w:cs="Arial"/>
          <w:i/>
          <w:iCs/>
          <w:color w:val="000000"/>
          <w:sz w:val="24"/>
          <w:szCs w:val="24"/>
          <w:lang w:val="es-UY" w:eastAsia="es-UY"/>
        </w:rPr>
        <w:t xml:space="preserve">-i </w:t>
      </w:r>
      <w:proofErr w:type="spellStart"/>
      <w:r w:rsidRPr="00D73FB1">
        <w:rPr>
          <w:rFonts w:ascii="Arial" w:eastAsia="Times New Roman" w:hAnsi="Arial" w:cs="Arial"/>
          <w:i/>
          <w:iCs/>
          <w:color w:val="000000"/>
          <w:sz w:val="24"/>
          <w:szCs w:val="24"/>
          <w:lang w:val="es-UY" w:eastAsia="es-UY"/>
        </w:rPr>
        <w:t>biblíon</w:t>
      </w:r>
      <w:proofErr w:type="spellEnd"/>
      <w:r w:rsidRPr="00D73FB1">
        <w:rPr>
          <w:rFonts w:ascii="Arial" w:eastAsia="Times New Roman" w:hAnsi="Arial" w:cs="Arial"/>
          <w:i/>
          <w:iCs/>
          <w:color w:val="000000"/>
          <w:sz w:val="24"/>
          <w:szCs w:val="24"/>
          <w:lang w:val="es-UY" w:eastAsia="es-UY"/>
        </w:rPr>
        <w:t xml:space="preserve"> </w:t>
      </w:r>
      <w:proofErr w:type="spellStart"/>
      <w:r w:rsidRPr="00D73FB1">
        <w:rPr>
          <w:rFonts w:ascii="Arial" w:eastAsia="Times New Roman" w:hAnsi="Arial" w:cs="Arial"/>
          <w:i/>
          <w:iCs/>
          <w:color w:val="000000"/>
          <w:sz w:val="24"/>
          <w:szCs w:val="24"/>
          <w:lang w:val="es-UY" w:eastAsia="es-UY"/>
        </w:rPr>
        <w:t>apostasíon</w:t>
      </w:r>
      <w:proofErr w:type="spellEnd"/>
      <w:r w:rsidRPr="00D73FB1">
        <w:rPr>
          <w:rFonts w:ascii="Arial" w:eastAsia="Times New Roman" w:hAnsi="Arial" w:cs="Arial"/>
          <w:color w:val="000000"/>
          <w:sz w:val="24"/>
          <w:szCs w:val="24"/>
          <w:lang w:val="es-UY" w:eastAsia="es-UY"/>
        </w:rPr>
        <w:t xml:space="preserve">) está tomada de </w:t>
      </w:r>
      <w:proofErr w:type="spellStart"/>
      <w:r w:rsidRPr="00D73FB1">
        <w:rPr>
          <w:rFonts w:ascii="Arial" w:eastAsia="Times New Roman" w:hAnsi="Arial" w:cs="Arial"/>
          <w:color w:val="000000"/>
          <w:sz w:val="24"/>
          <w:szCs w:val="24"/>
          <w:lang w:val="es-UY" w:eastAsia="es-UY"/>
        </w:rPr>
        <w:t>Deut</w:t>
      </w:r>
      <w:proofErr w:type="spellEnd"/>
      <w:r w:rsidRPr="00D73FB1">
        <w:rPr>
          <w:rFonts w:ascii="Arial" w:eastAsia="Times New Roman" w:hAnsi="Arial" w:cs="Arial"/>
          <w:color w:val="000000"/>
          <w:sz w:val="24"/>
          <w:szCs w:val="24"/>
          <w:lang w:val="es-UY" w:eastAsia="es-UY"/>
        </w:rPr>
        <w:t xml:space="preserve"> 24,1.3 (usada en sentido metafórico de Dios e Israel en </w:t>
      </w:r>
      <w:proofErr w:type="spellStart"/>
      <w:r w:rsidRPr="00D73FB1">
        <w:rPr>
          <w:rFonts w:ascii="Arial" w:eastAsia="Times New Roman" w:hAnsi="Arial" w:cs="Arial"/>
          <w:color w:val="000000"/>
          <w:sz w:val="24"/>
          <w:szCs w:val="24"/>
          <w:lang w:val="es-UY" w:eastAsia="es-UY"/>
        </w:rPr>
        <w:t>Is</w:t>
      </w:r>
      <w:proofErr w:type="spellEnd"/>
      <w:r w:rsidRPr="00D73FB1">
        <w:rPr>
          <w:rFonts w:ascii="Arial" w:eastAsia="Times New Roman" w:hAnsi="Arial" w:cs="Arial"/>
          <w:color w:val="000000"/>
          <w:sz w:val="24"/>
          <w:szCs w:val="24"/>
          <w:lang w:val="es-UY" w:eastAsia="es-UY"/>
        </w:rPr>
        <w:t xml:space="preserve"> 50,1 y </w:t>
      </w:r>
      <w:proofErr w:type="spellStart"/>
      <w:r w:rsidRPr="00D73FB1">
        <w:rPr>
          <w:rFonts w:ascii="Arial" w:eastAsia="Times New Roman" w:hAnsi="Arial" w:cs="Arial"/>
          <w:color w:val="000000"/>
          <w:sz w:val="24"/>
          <w:szCs w:val="24"/>
          <w:lang w:val="es-UY" w:eastAsia="es-UY"/>
        </w:rPr>
        <w:t>Jer</w:t>
      </w:r>
      <w:proofErr w:type="spellEnd"/>
      <w:r w:rsidRPr="00D73FB1">
        <w:rPr>
          <w:rFonts w:ascii="Arial" w:eastAsia="Times New Roman" w:hAnsi="Arial" w:cs="Arial"/>
          <w:color w:val="000000"/>
          <w:sz w:val="24"/>
          <w:szCs w:val="24"/>
          <w:lang w:val="es-UY" w:eastAsia="es-UY"/>
        </w:rPr>
        <w:t xml:space="preserve"> 3,8). Este texto sería el que “</w:t>
      </w:r>
      <w:r w:rsidRPr="00D73FB1">
        <w:rPr>
          <w:rFonts w:ascii="Arial" w:eastAsia="Times New Roman" w:hAnsi="Arial" w:cs="Arial"/>
          <w:i/>
          <w:iCs/>
          <w:color w:val="000000"/>
          <w:sz w:val="24"/>
          <w:szCs w:val="24"/>
          <w:lang w:val="es-UY" w:eastAsia="es-UY"/>
        </w:rPr>
        <w:t>Moisés</w:t>
      </w:r>
      <w:r w:rsidRPr="00D73FB1">
        <w:rPr>
          <w:rFonts w:ascii="Arial" w:eastAsia="Times New Roman" w:hAnsi="Arial" w:cs="Arial"/>
          <w:color w:val="000000"/>
          <w:sz w:val="24"/>
          <w:szCs w:val="24"/>
          <w:lang w:val="es-UY" w:eastAsia="es-UY"/>
        </w:rPr>
        <w:t>” ordenó/permitió:</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w:t>
      </w:r>
      <w:r w:rsidRPr="00D73FB1">
        <w:rPr>
          <w:rFonts w:ascii="Arial" w:eastAsia="Times New Roman" w:hAnsi="Arial" w:cs="Arial"/>
          <w:i/>
          <w:iCs/>
          <w:color w:val="000000"/>
          <w:sz w:val="24"/>
          <w:szCs w:val="24"/>
          <w:lang w:val="es-UY" w:eastAsia="es-UY"/>
        </w:rPr>
        <w:t xml:space="preserve">Si un hombre toma una mujer y se casa con ella, y resulta que esta mujer no halla gracia a sus ojos, porque descubre en ella algo que le desagrada, le </w:t>
      </w:r>
      <w:r w:rsidRPr="00D73FB1">
        <w:rPr>
          <w:rFonts w:ascii="Arial" w:eastAsia="Times New Roman" w:hAnsi="Arial" w:cs="Arial"/>
          <w:i/>
          <w:iCs/>
          <w:color w:val="000000"/>
          <w:sz w:val="24"/>
          <w:szCs w:val="24"/>
          <w:lang w:val="es-UY" w:eastAsia="es-UY"/>
        </w:rPr>
        <w:lastRenderedPageBreak/>
        <w:t>redactará un acta de divorcio, se lo pondrá en su mano y la despedirá de su casa</w:t>
      </w:r>
      <w:r w:rsidRPr="00D73FB1">
        <w:rPr>
          <w:rFonts w:ascii="Arial" w:eastAsia="Times New Roman" w:hAnsi="Arial" w:cs="Arial"/>
          <w:color w:val="000000"/>
          <w:sz w:val="24"/>
          <w:szCs w:val="24"/>
          <w:lang w:val="es-UY" w:eastAsia="es-UY"/>
        </w:rPr>
        <w:t>” (</w:t>
      </w:r>
      <w:proofErr w:type="spellStart"/>
      <w:r w:rsidRPr="00D73FB1">
        <w:rPr>
          <w:rFonts w:ascii="Arial" w:eastAsia="Times New Roman" w:hAnsi="Arial" w:cs="Arial"/>
          <w:color w:val="000000"/>
          <w:sz w:val="24"/>
          <w:szCs w:val="24"/>
          <w:lang w:val="es-UY" w:eastAsia="es-UY"/>
        </w:rPr>
        <w:t>Dt</w:t>
      </w:r>
      <w:proofErr w:type="spellEnd"/>
      <w:r w:rsidRPr="00D73FB1">
        <w:rPr>
          <w:rFonts w:ascii="Arial" w:eastAsia="Times New Roman" w:hAnsi="Arial" w:cs="Arial"/>
          <w:color w:val="000000"/>
          <w:sz w:val="24"/>
          <w:szCs w:val="24"/>
          <w:lang w:val="es-UY" w:eastAsia="es-UY"/>
        </w:rPr>
        <w:t xml:space="preserve"> 24:1).</w:t>
      </w:r>
    </w:p>
    <w:p w:rsidR="00D73FB1" w:rsidRPr="00D73FB1" w:rsidRDefault="00D73FB1" w:rsidP="00D73FB1">
      <w:pPr>
        <w:shd w:val="clear" w:color="auto" w:fill="FFFFFF"/>
        <w:spacing w:after="0" w:line="240" w:lineRule="auto"/>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Jesús insiste que esto es un “</w:t>
      </w:r>
      <w:r w:rsidRPr="00D73FB1">
        <w:rPr>
          <w:rFonts w:ascii="Arial" w:eastAsia="Times New Roman" w:hAnsi="Arial" w:cs="Arial"/>
          <w:i/>
          <w:iCs/>
          <w:color w:val="000000"/>
          <w:sz w:val="24"/>
          <w:szCs w:val="24"/>
          <w:lang w:val="es-UY" w:eastAsia="es-UY"/>
        </w:rPr>
        <w:t>mandamiento</w:t>
      </w:r>
      <w:r w:rsidRPr="00D73FB1">
        <w:rPr>
          <w:rFonts w:ascii="Arial" w:eastAsia="Times New Roman" w:hAnsi="Arial" w:cs="Arial"/>
          <w:color w:val="000000"/>
          <w:sz w:val="24"/>
          <w:szCs w:val="24"/>
          <w:lang w:val="es-UY" w:eastAsia="es-UY"/>
        </w:rPr>
        <w:t>” (</w:t>
      </w:r>
      <w:proofErr w:type="spellStart"/>
      <w:r w:rsidRPr="00D73FB1">
        <w:rPr>
          <w:rFonts w:ascii="Arial" w:eastAsia="Times New Roman" w:hAnsi="Arial" w:cs="Arial"/>
          <w:i/>
          <w:iCs/>
          <w:color w:val="000000"/>
          <w:sz w:val="24"/>
          <w:szCs w:val="24"/>
          <w:lang w:val="es-UY" w:eastAsia="es-UY"/>
        </w:rPr>
        <w:t>entolê</w:t>
      </w:r>
      <w:proofErr w:type="spellEnd"/>
      <w:r w:rsidRPr="00D73FB1">
        <w:rPr>
          <w:rFonts w:ascii="Arial" w:eastAsia="Times New Roman" w:hAnsi="Arial" w:cs="Arial"/>
          <w:color w:val="000000"/>
          <w:sz w:val="24"/>
          <w:szCs w:val="24"/>
          <w:lang w:val="es-UY" w:eastAsia="es-UY"/>
        </w:rPr>
        <w:t>) que </w:t>
      </w:r>
      <w:r w:rsidRPr="00D73FB1">
        <w:rPr>
          <w:rFonts w:ascii="Arial" w:eastAsia="Times New Roman" w:hAnsi="Arial" w:cs="Arial"/>
          <w:i/>
          <w:iCs/>
          <w:color w:val="000000"/>
          <w:sz w:val="24"/>
          <w:szCs w:val="24"/>
          <w:lang w:val="es-UY" w:eastAsia="es-UY"/>
        </w:rPr>
        <w:t>Moisés</w:t>
      </w:r>
      <w:r w:rsidRPr="00D73FB1">
        <w:rPr>
          <w:rFonts w:ascii="Arial" w:eastAsia="Times New Roman" w:hAnsi="Arial" w:cs="Arial"/>
          <w:color w:val="000000"/>
          <w:sz w:val="24"/>
          <w:szCs w:val="24"/>
          <w:lang w:val="es-UY" w:eastAsia="es-UY"/>
        </w:rPr>
        <w:t> “</w:t>
      </w:r>
      <w:r w:rsidRPr="00D73FB1">
        <w:rPr>
          <w:rFonts w:ascii="Arial" w:eastAsia="Times New Roman" w:hAnsi="Arial" w:cs="Arial"/>
          <w:i/>
          <w:iCs/>
          <w:color w:val="000000"/>
          <w:sz w:val="24"/>
          <w:szCs w:val="24"/>
          <w:lang w:val="es-UY" w:eastAsia="es-UY"/>
        </w:rPr>
        <w:t>escribió</w:t>
      </w:r>
      <w:r w:rsidRPr="00D73FB1">
        <w:rPr>
          <w:rFonts w:ascii="Arial" w:eastAsia="Times New Roman" w:hAnsi="Arial" w:cs="Arial"/>
          <w:color w:val="000000"/>
          <w:sz w:val="24"/>
          <w:szCs w:val="24"/>
          <w:lang w:val="es-UY" w:eastAsia="es-UY"/>
        </w:rPr>
        <w:t>” (</w:t>
      </w:r>
      <w:proofErr w:type="spellStart"/>
      <w:r w:rsidRPr="00D73FB1">
        <w:rPr>
          <w:rFonts w:ascii="Arial" w:eastAsia="Times New Roman" w:hAnsi="Arial" w:cs="Arial"/>
          <w:i/>
          <w:iCs/>
          <w:color w:val="000000"/>
          <w:sz w:val="24"/>
          <w:szCs w:val="24"/>
          <w:lang w:val="es-UY" w:eastAsia="es-UY"/>
        </w:rPr>
        <w:t>égrafen</w:t>
      </w:r>
      <w:proofErr w:type="spellEnd"/>
      <w:r w:rsidRPr="00D73FB1">
        <w:rPr>
          <w:rFonts w:ascii="Arial" w:eastAsia="Times New Roman" w:hAnsi="Arial" w:cs="Arial"/>
          <w:color w:val="000000"/>
          <w:sz w:val="24"/>
          <w:szCs w:val="24"/>
          <w:lang w:val="es-UY" w:eastAsia="es-UY"/>
        </w:rPr>
        <w:t>) a causa de la “</w:t>
      </w:r>
      <w:r w:rsidRPr="00D73FB1">
        <w:rPr>
          <w:rFonts w:ascii="Arial" w:eastAsia="Times New Roman" w:hAnsi="Arial" w:cs="Arial"/>
          <w:i/>
          <w:iCs/>
          <w:color w:val="000000"/>
          <w:sz w:val="24"/>
          <w:szCs w:val="24"/>
          <w:lang w:val="es-UY" w:eastAsia="es-UY"/>
        </w:rPr>
        <w:t>dureza de los corazones</w:t>
      </w:r>
      <w:r w:rsidRPr="00D73FB1">
        <w:rPr>
          <w:rFonts w:ascii="Arial" w:eastAsia="Times New Roman" w:hAnsi="Arial" w:cs="Arial"/>
          <w:color w:val="000000"/>
          <w:sz w:val="24"/>
          <w:szCs w:val="24"/>
          <w:lang w:val="es-UY" w:eastAsia="es-UY"/>
        </w:rPr>
        <w:t>” (</w:t>
      </w:r>
      <w:proofErr w:type="spellStart"/>
      <w:r w:rsidRPr="00D73FB1">
        <w:rPr>
          <w:rFonts w:ascii="Arial" w:eastAsia="Times New Roman" w:hAnsi="Arial" w:cs="Arial"/>
          <w:i/>
          <w:iCs/>
          <w:color w:val="000000"/>
          <w:sz w:val="24"/>
          <w:szCs w:val="24"/>
          <w:lang w:val="es-UY" w:eastAsia="es-UY"/>
        </w:rPr>
        <w:t>sklêrokardían</w:t>
      </w:r>
      <w:proofErr w:type="spellEnd"/>
      <w:r w:rsidRPr="00D73FB1">
        <w:rPr>
          <w:rFonts w:ascii="Arial" w:eastAsia="Times New Roman" w:hAnsi="Arial" w:cs="Arial"/>
          <w:color w:val="000000"/>
          <w:sz w:val="24"/>
          <w:szCs w:val="24"/>
          <w:lang w:val="es-UY" w:eastAsia="es-UY"/>
        </w:rPr>
        <w:t>). Sin dudas que en esta “</w:t>
      </w:r>
      <w:proofErr w:type="spellStart"/>
      <w:r w:rsidRPr="00D73FB1">
        <w:rPr>
          <w:rFonts w:ascii="Arial" w:eastAsia="Times New Roman" w:hAnsi="Arial" w:cs="Arial"/>
          <w:color w:val="000000"/>
          <w:sz w:val="24"/>
          <w:szCs w:val="24"/>
          <w:lang w:val="es-UY" w:eastAsia="es-UY"/>
        </w:rPr>
        <w:t>esclerocardía</w:t>
      </w:r>
      <w:proofErr w:type="spellEnd"/>
      <w:r w:rsidRPr="00D73FB1">
        <w:rPr>
          <w:rFonts w:ascii="Arial" w:eastAsia="Times New Roman" w:hAnsi="Arial" w:cs="Arial"/>
          <w:color w:val="000000"/>
          <w:sz w:val="24"/>
          <w:szCs w:val="24"/>
          <w:lang w:val="es-UY" w:eastAsia="es-UY"/>
        </w:rPr>
        <w:t xml:space="preserve">” reside la primera parte del relato. Es importante recordar que los corazones son – para el mundo judío de entonces – la sede de las decisiones (no de los sentimientos). En </w:t>
      </w:r>
      <w:proofErr w:type="spellStart"/>
      <w:r w:rsidRPr="00D73FB1">
        <w:rPr>
          <w:rFonts w:ascii="Arial" w:eastAsia="Times New Roman" w:hAnsi="Arial" w:cs="Arial"/>
          <w:color w:val="000000"/>
          <w:sz w:val="24"/>
          <w:szCs w:val="24"/>
          <w:lang w:val="es-UY" w:eastAsia="es-UY"/>
        </w:rPr>
        <w:t>Dt</w:t>
      </w:r>
      <w:proofErr w:type="spellEnd"/>
      <w:r w:rsidRPr="00D73FB1">
        <w:rPr>
          <w:rFonts w:ascii="Arial" w:eastAsia="Times New Roman" w:hAnsi="Arial" w:cs="Arial"/>
          <w:color w:val="000000"/>
          <w:sz w:val="24"/>
          <w:szCs w:val="24"/>
          <w:lang w:val="es-UY" w:eastAsia="es-UY"/>
        </w:rPr>
        <w:t xml:space="preserve"> 10,16 la dureza del corazón es paralela a la dureza de “cerviz”, es obstinación, terquedad (= Sir 16,10-11). Es esa dureza la que sería de desear que se circuncide </w:t>
      </w:r>
      <w:proofErr w:type="spellStart"/>
      <w:r w:rsidRPr="00D73FB1">
        <w:rPr>
          <w:rFonts w:ascii="Arial" w:eastAsia="Times New Roman" w:hAnsi="Arial" w:cs="Arial"/>
          <w:color w:val="000000"/>
          <w:sz w:val="24"/>
          <w:szCs w:val="24"/>
          <w:lang w:val="es-UY" w:eastAsia="es-UY"/>
        </w:rPr>
        <w:t>Jer</w:t>
      </w:r>
      <w:proofErr w:type="spellEnd"/>
      <w:r w:rsidRPr="00D73FB1">
        <w:rPr>
          <w:rFonts w:ascii="Arial" w:eastAsia="Times New Roman" w:hAnsi="Arial" w:cs="Arial"/>
          <w:color w:val="000000"/>
          <w:sz w:val="24"/>
          <w:szCs w:val="24"/>
          <w:lang w:val="es-UY" w:eastAsia="es-UY"/>
        </w:rPr>
        <w:t xml:space="preserve"> 4,4 (= </w:t>
      </w:r>
      <w:proofErr w:type="spellStart"/>
      <w:r w:rsidRPr="00D73FB1">
        <w:rPr>
          <w:rFonts w:ascii="Arial" w:eastAsia="Times New Roman" w:hAnsi="Arial" w:cs="Arial"/>
          <w:color w:val="000000"/>
          <w:sz w:val="24"/>
          <w:szCs w:val="24"/>
          <w:lang w:val="es-UY" w:eastAsia="es-UY"/>
        </w:rPr>
        <w:t>Dt</w:t>
      </w:r>
      <w:proofErr w:type="spellEnd"/>
      <w:r w:rsidRPr="00D73FB1">
        <w:rPr>
          <w:rFonts w:ascii="Arial" w:eastAsia="Times New Roman" w:hAnsi="Arial" w:cs="Arial"/>
          <w:color w:val="000000"/>
          <w:sz w:val="24"/>
          <w:szCs w:val="24"/>
          <w:lang w:val="es-UY" w:eastAsia="es-UY"/>
        </w:rPr>
        <w:t xml:space="preserve"> 10,16). Es esta tozudez y terquedad en las decisiones la que provocó que Moisés ordenara el divorcio. Pero…</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Pero “</w:t>
      </w:r>
      <w:r w:rsidRPr="00D73FB1">
        <w:rPr>
          <w:rFonts w:ascii="Arial" w:eastAsia="Times New Roman" w:hAnsi="Arial" w:cs="Arial"/>
          <w:i/>
          <w:iCs/>
          <w:color w:val="000000"/>
          <w:sz w:val="24"/>
          <w:szCs w:val="24"/>
          <w:lang w:val="es-UY" w:eastAsia="es-UY"/>
        </w:rPr>
        <w:t>desde el principio</w:t>
      </w:r>
      <w:r w:rsidRPr="00D73FB1">
        <w:rPr>
          <w:rFonts w:ascii="Arial" w:eastAsia="Times New Roman" w:hAnsi="Arial" w:cs="Arial"/>
          <w:color w:val="000000"/>
          <w:sz w:val="24"/>
          <w:szCs w:val="24"/>
          <w:lang w:val="es-UY" w:eastAsia="es-UY"/>
        </w:rPr>
        <w:t>” (también en 13,19 alude a la creación) la creación de “</w:t>
      </w:r>
      <w:r w:rsidRPr="00D73FB1">
        <w:rPr>
          <w:rFonts w:ascii="Arial" w:eastAsia="Times New Roman" w:hAnsi="Arial" w:cs="Arial"/>
          <w:i/>
          <w:iCs/>
          <w:color w:val="000000"/>
          <w:sz w:val="24"/>
          <w:szCs w:val="24"/>
          <w:lang w:val="es-UY" w:eastAsia="es-UY"/>
        </w:rPr>
        <w:t>macho y hembra</w:t>
      </w:r>
      <w:r w:rsidRPr="00D73FB1">
        <w:rPr>
          <w:rFonts w:ascii="Arial" w:eastAsia="Times New Roman" w:hAnsi="Arial" w:cs="Arial"/>
          <w:color w:val="000000"/>
          <w:sz w:val="24"/>
          <w:szCs w:val="24"/>
          <w:lang w:val="es-UY" w:eastAsia="es-UY"/>
        </w:rPr>
        <w:t>” (</w:t>
      </w:r>
      <w:proofErr w:type="spellStart"/>
      <w:r w:rsidRPr="00D73FB1">
        <w:rPr>
          <w:rFonts w:ascii="Arial" w:eastAsia="Times New Roman" w:hAnsi="Arial" w:cs="Arial"/>
          <w:i/>
          <w:iCs/>
          <w:color w:val="000000"/>
          <w:sz w:val="24"/>
          <w:szCs w:val="24"/>
          <w:lang w:val="es-UY" w:eastAsia="es-UY"/>
        </w:rPr>
        <w:t>ársen</w:t>
      </w:r>
      <w:proofErr w:type="spellEnd"/>
      <w:r w:rsidRPr="00D73FB1">
        <w:rPr>
          <w:rFonts w:ascii="Arial" w:eastAsia="Times New Roman" w:hAnsi="Arial" w:cs="Arial"/>
          <w:i/>
          <w:iCs/>
          <w:color w:val="000000"/>
          <w:sz w:val="24"/>
          <w:szCs w:val="24"/>
          <w:lang w:val="es-UY" w:eastAsia="es-UY"/>
        </w:rPr>
        <w:t xml:space="preserve"> </w:t>
      </w:r>
      <w:proofErr w:type="spellStart"/>
      <w:r w:rsidRPr="00D73FB1">
        <w:rPr>
          <w:rFonts w:ascii="Arial" w:eastAsia="Times New Roman" w:hAnsi="Arial" w:cs="Arial"/>
          <w:i/>
          <w:iCs/>
          <w:color w:val="000000"/>
          <w:sz w:val="24"/>
          <w:szCs w:val="24"/>
          <w:lang w:val="es-UY" w:eastAsia="es-UY"/>
        </w:rPr>
        <w:t>kaì</w:t>
      </w:r>
      <w:proofErr w:type="spellEnd"/>
      <w:r w:rsidRPr="00D73FB1">
        <w:rPr>
          <w:rFonts w:ascii="Arial" w:eastAsia="Times New Roman" w:hAnsi="Arial" w:cs="Arial"/>
          <w:i/>
          <w:iCs/>
          <w:color w:val="000000"/>
          <w:sz w:val="24"/>
          <w:szCs w:val="24"/>
          <w:lang w:val="es-UY" w:eastAsia="es-UY"/>
        </w:rPr>
        <w:t xml:space="preserve"> </w:t>
      </w:r>
      <w:proofErr w:type="spellStart"/>
      <w:r w:rsidRPr="00D73FB1">
        <w:rPr>
          <w:rFonts w:ascii="Arial" w:eastAsia="Times New Roman" w:hAnsi="Arial" w:cs="Arial"/>
          <w:i/>
          <w:iCs/>
          <w:color w:val="000000"/>
          <w:sz w:val="24"/>
          <w:szCs w:val="24"/>
          <w:lang w:val="es-UY" w:eastAsia="es-UY"/>
        </w:rPr>
        <w:t>thêlu</w:t>
      </w:r>
      <w:proofErr w:type="spellEnd"/>
      <w:r w:rsidRPr="00D73FB1">
        <w:rPr>
          <w:rFonts w:ascii="Arial" w:eastAsia="Times New Roman" w:hAnsi="Arial" w:cs="Arial"/>
          <w:color w:val="000000"/>
          <w:sz w:val="24"/>
          <w:szCs w:val="24"/>
          <w:lang w:val="es-UY" w:eastAsia="es-UY"/>
        </w:rPr>
        <w:t>, Gen 1,27) permite ver que el designio primero de Dios era otro, que debió modificarse a causa de la “dureza de los corazones”.</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Una breve nota sobre “</w:t>
      </w:r>
      <w:r w:rsidRPr="00D73FB1">
        <w:rPr>
          <w:rFonts w:ascii="Arial" w:eastAsia="Times New Roman" w:hAnsi="Arial" w:cs="Arial"/>
          <w:i/>
          <w:iCs/>
          <w:color w:val="000000"/>
          <w:sz w:val="24"/>
          <w:szCs w:val="24"/>
          <w:lang w:val="es-UY" w:eastAsia="es-UY"/>
        </w:rPr>
        <w:t>macho y hembra</w:t>
      </w:r>
      <w:r w:rsidRPr="00D73FB1">
        <w:rPr>
          <w:rFonts w:ascii="Arial" w:eastAsia="Times New Roman" w:hAnsi="Arial" w:cs="Arial"/>
          <w:color w:val="000000"/>
          <w:sz w:val="24"/>
          <w:szCs w:val="24"/>
          <w:lang w:val="es-UY" w:eastAsia="es-UY"/>
        </w:rPr>
        <w:t>”: en castellano, no se suele utilizar “macho” para la especie humana, sino “varón”, y no se suele usar “hembra” sino mujer (de allí que resuene muy feo, y machista, la fórmula “varón y hembra” que usa la Biblia de Jerusalén). Los términos griegos “</w:t>
      </w:r>
      <w:proofErr w:type="spellStart"/>
      <w:r w:rsidRPr="00D73FB1">
        <w:rPr>
          <w:rFonts w:ascii="Arial" w:eastAsia="Times New Roman" w:hAnsi="Arial" w:cs="Arial"/>
          <w:i/>
          <w:iCs/>
          <w:color w:val="000000"/>
          <w:sz w:val="24"/>
          <w:szCs w:val="24"/>
          <w:lang w:val="es-UY" w:eastAsia="es-UY"/>
        </w:rPr>
        <w:t>arsen</w:t>
      </w:r>
      <w:proofErr w:type="spellEnd"/>
      <w:r w:rsidRPr="00D73FB1">
        <w:rPr>
          <w:rFonts w:ascii="Arial" w:eastAsia="Times New Roman" w:hAnsi="Arial" w:cs="Arial"/>
          <w:color w:val="000000"/>
          <w:sz w:val="24"/>
          <w:szCs w:val="24"/>
          <w:lang w:val="es-UY" w:eastAsia="es-UY"/>
        </w:rPr>
        <w:t>” y “</w:t>
      </w:r>
      <w:proofErr w:type="spellStart"/>
      <w:r w:rsidRPr="00D73FB1">
        <w:rPr>
          <w:rFonts w:ascii="Arial" w:eastAsia="Times New Roman" w:hAnsi="Arial" w:cs="Arial"/>
          <w:i/>
          <w:iCs/>
          <w:color w:val="000000"/>
          <w:sz w:val="24"/>
          <w:szCs w:val="24"/>
          <w:lang w:val="es-UY" w:eastAsia="es-UY"/>
        </w:rPr>
        <w:t>thêlu</w:t>
      </w:r>
      <w:proofErr w:type="spellEnd"/>
      <w:r w:rsidRPr="00D73FB1">
        <w:rPr>
          <w:rFonts w:ascii="Arial" w:eastAsia="Times New Roman" w:hAnsi="Arial" w:cs="Arial"/>
          <w:color w:val="000000"/>
          <w:sz w:val="24"/>
          <w:szCs w:val="24"/>
          <w:lang w:val="es-UY" w:eastAsia="es-UY"/>
        </w:rPr>
        <w:t xml:space="preserve">” sí se utilizan de los animales (Gen 6,19.20; 7,2.3.9.16; Lev 3,1.6) y de los seres humanos (Gen 5,2; Ex 1,16.22; Lev 12,7; 15,33; 27,5.6.7; 2 Mac 7,21; </w:t>
      </w:r>
      <w:proofErr w:type="spellStart"/>
      <w:r w:rsidRPr="00D73FB1">
        <w:rPr>
          <w:rFonts w:ascii="Arial" w:eastAsia="Times New Roman" w:hAnsi="Arial" w:cs="Arial"/>
          <w:color w:val="000000"/>
          <w:sz w:val="24"/>
          <w:szCs w:val="24"/>
          <w:lang w:val="es-UY" w:eastAsia="es-UY"/>
        </w:rPr>
        <w:t>Rom</w:t>
      </w:r>
      <w:proofErr w:type="spellEnd"/>
      <w:r w:rsidRPr="00D73FB1">
        <w:rPr>
          <w:rFonts w:ascii="Arial" w:eastAsia="Times New Roman" w:hAnsi="Arial" w:cs="Arial"/>
          <w:color w:val="000000"/>
          <w:sz w:val="24"/>
          <w:szCs w:val="24"/>
          <w:lang w:val="es-UY" w:eastAsia="es-UY"/>
        </w:rPr>
        <w:t xml:space="preserve"> 1,27; Gal 3,28) [en general, algo propio del estilo sacerdotal que busca distinguir y separar]. Para una traducción parece sensato (si se quiere mantener la intención sacerdotal de distinguir) continuar con “macho y hembra”, pero también es válido “varón y mujer”, pero “varón y hembra” resulta intolerable.</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El texto como conclusión repite literalmente Gen 2,24: “por eso el hombre (</w:t>
      </w:r>
      <w:proofErr w:type="spellStart"/>
      <w:r w:rsidRPr="00D73FB1">
        <w:rPr>
          <w:rFonts w:ascii="Arial" w:eastAsia="Times New Roman" w:hAnsi="Arial" w:cs="Arial"/>
          <w:color w:val="000000"/>
          <w:sz w:val="24"/>
          <w:szCs w:val="24"/>
          <w:lang w:val="es-UY" w:eastAsia="es-UY"/>
        </w:rPr>
        <w:t>ánthrôpos</w:t>
      </w:r>
      <w:proofErr w:type="spellEnd"/>
      <w:r w:rsidRPr="00D73FB1">
        <w:rPr>
          <w:rFonts w:ascii="Arial" w:eastAsia="Times New Roman" w:hAnsi="Arial" w:cs="Arial"/>
          <w:color w:val="000000"/>
          <w:sz w:val="24"/>
          <w:szCs w:val="24"/>
          <w:lang w:val="es-UY" w:eastAsia="es-UY"/>
        </w:rPr>
        <w:t>) dejará a su madre y a (su) madre (…) se harán los dos una sola carne”. La fórmula “</w:t>
      </w:r>
      <w:r w:rsidRPr="00D73FB1">
        <w:rPr>
          <w:rFonts w:ascii="Arial" w:eastAsia="Times New Roman" w:hAnsi="Arial" w:cs="Arial"/>
          <w:i/>
          <w:iCs/>
          <w:color w:val="000000"/>
          <w:sz w:val="24"/>
          <w:szCs w:val="24"/>
          <w:lang w:val="es-UY" w:eastAsia="es-UY"/>
        </w:rPr>
        <w:t>una sola carne</w:t>
      </w:r>
      <w:r w:rsidRPr="00D73FB1">
        <w:rPr>
          <w:rFonts w:ascii="Arial" w:eastAsia="Times New Roman" w:hAnsi="Arial" w:cs="Arial"/>
          <w:color w:val="000000"/>
          <w:sz w:val="24"/>
          <w:szCs w:val="24"/>
          <w:lang w:val="es-UY" w:eastAsia="es-UY"/>
        </w:rPr>
        <w:t xml:space="preserve">” se repite en contexto de unidad varón-mujer en otros textos (1 </w:t>
      </w:r>
      <w:proofErr w:type="spellStart"/>
      <w:r w:rsidRPr="00D73FB1">
        <w:rPr>
          <w:rFonts w:ascii="Arial" w:eastAsia="Times New Roman" w:hAnsi="Arial" w:cs="Arial"/>
          <w:color w:val="000000"/>
          <w:sz w:val="24"/>
          <w:szCs w:val="24"/>
          <w:lang w:val="es-UY" w:eastAsia="es-UY"/>
        </w:rPr>
        <w:t>Cor</w:t>
      </w:r>
      <w:proofErr w:type="spellEnd"/>
      <w:r w:rsidRPr="00D73FB1">
        <w:rPr>
          <w:rFonts w:ascii="Arial" w:eastAsia="Times New Roman" w:hAnsi="Arial" w:cs="Arial"/>
          <w:color w:val="000000"/>
          <w:sz w:val="24"/>
          <w:szCs w:val="24"/>
          <w:lang w:val="es-UY" w:eastAsia="es-UY"/>
        </w:rPr>
        <w:t xml:space="preserve"> 6,16; </w:t>
      </w:r>
      <w:proofErr w:type="spellStart"/>
      <w:r w:rsidRPr="00D73FB1">
        <w:rPr>
          <w:rFonts w:ascii="Arial" w:eastAsia="Times New Roman" w:hAnsi="Arial" w:cs="Arial"/>
          <w:color w:val="000000"/>
          <w:sz w:val="24"/>
          <w:szCs w:val="24"/>
          <w:lang w:val="es-UY" w:eastAsia="es-UY"/>
        </w:rPr>
        <w:t>Ef</w:t>
      </w:r>
      <w:proofErr w:type="spellEnd"/>
      <w:r w:rsidRPr="00D73FB1">
        <w:rPr>
          <w:rFonts w:ascii="Arial" w:eastAsia="Times New Roman" w:hAnsi="Arial" w:cs="Arial"/>
          <w:color w:val="000000"/>
          <w:sz w:val="24"/>
          <w:szCs w:val="24"/>
          <w:lang w:val="es-UY" w:eastAsia="es-UY"/>
        </w:rPr>
        <w:t xml:space="preserve"> 5,31). La conclusión de Jesús repite la frase: “</w:t>
      </w:r>
      <w:r w:rsidRPr="00D73FB1">
        <w:rPr>
          <w:rFonts w:ascii="Arial" w:eastAsia="Times New Roman" w:hAnsi="Arial" w:cs="Arial"/>
          <w:i/>
          <w:iCs/>
          <w:color w:val="000000"/>
          <w:sz w:val="24"/>
          <w:szCs w:val="24"/>
          <w:lang w:val="es-UY" w:eastAsia="es-UY"/>
        </w:rPr>
        <w:t>ya no son dos</w:t>
      </w:r>
      <w:r w:rsidRPr="00D73FB1">
        <w:rPr>
          <w:rFonts w:ascii="Arial" w:eastAsia="Times New Roman" w:hAnsi="Arial" w:cs="Arial"/>
          <w:color w:val="000000"/>
          <w:sz w:val="24"/>
          <w:szCs w:val="24"/>
          <w:lang w:val="es-UY" w:eastAsia="es-UY"/>
        </w:rPr>
        <w:t>”. Obviamente si son “una sola carne” el divorcio es contrario al designio originario de Dios. Esta unión (</w:t>
      </w:r>
      <w:proofErr w:type="spellStart"/>
      <w:r w:rsidRPr="00D73FB1">
        <w:rPr>
          <w:rFonts w:ascii="Arial" w:eastAsia="Times New Roman" w:hAnsi="Arial" w:cs="Arial"/>
          <w:i/>
          <w:iCs/>
          <w:color w:val="000000"/>
          <w:sz w:val="24"/>
          <w:szCs w:val="24"/>
          <w:lang w:val="es-UY" w:eastAsia="es-UY"/>
        </w:rPr>
        <w:t>synézeuxen</w:t>
      </w:r>
      <w:proofErr w:type="spellEnd"/>
      <w:r w:rsidRPr="00D73FB1">
        <w:rPr>
          <w:rFonts w:ascii="Arial" w:eastAsia="Times New Roman" w:hAnsi="Arial" w:cs="Arial"/>
          <w:color w:val="000000"/>
          <w:sz w:val="24"/>
          <w:szCs w:val="24"/>
          <w:lang w:val="es-UY" w:eastAsia="es-UY"/>
        </w:rPr>
        <w:t>) fue provocada por </w:t>
      </w:r>
      <w:r w:rsidRPr="00D73FB1">
        <w:rPr>
          <w:rFonts w:ascii="Arial" w:eastAsia="Times New Roman" w:hAnsi="Arial" w:cs="Arial"/>
          <w:i/>
          <w:iCs/>
          <w:color w:val="000000"/>
          <w:sz w:val="24"/>
          <w:szCs w:val="24"/>
          <w:lang w:val="es-UY" w:eastAsia="es-UY"/>
        </w:rPr>
        <w:t>Dios</w:t>
      </w:r>
      <w:r w:rsidRPr="00D73FB1">
        <w:rPr>
          <w:rFonts w:ascii="Arial" w:eastAsia="Times New Roman" w:hAnsi="Arial" w:cs="Arial"/>
          <w:color w:val="000000"/>
          <w:sz w:val="24"/>
          <w:szCs w:val="24"/>
          <w:lang w:val="es-UY" w:eastAsia="es-UY"/>
        </w:rPr>
        <w:t>, no tiene lógica que el </w:t>
      </w:r>
      <w:r w:rsidRPr="00D73FB1">
        <w:rPr>
          <w:rFonts w:ascii="Arial" w:eastAsia="Times New Roman" w:hAnsi="Arial" w:cs="Arial"/>
          <w:i/>
          <w:iCs/>
          <w:color w:val="000000"/>
          <w:sz w:val="24"/>
          <w:szCs w:val="24"/>
          <w:lang w:val="es-UY" w:eastAsia="es-UY"/>
        </w:rPr>
        <w:t>hombre</w:t>
      </w:r>
      <w:r w:rsidRPr="00D73FB1">
        <w:rPr>
          <w:rFonts w:ascii="Arial" w:eastAsia="Times New Roman" w:hAnsi="Arial" w:cs="Arial"/>
          <w:color w:val="000000"/>
          <w:sz w:val="24"/>
          <w:szCs w:val="24"/>
          <w:lang w:val="es-UY" w:eastAsia="es-UY"/>
        </w:rPr>
        <w:t> “</w:t>
      </w:r>
      <w:r w:rsidRPr="00D73FB1">
        <w:rPr>
          <w:rFonts w:ascii="Arial" w:eastAsia="Times New Roman" w:hAnsi="Arial" w:cs="Arial"/>
          <w:i/>
          <w:iCs/>
          <w:color w:val="000000"/>
          <w:sz w:val="24"/>
          <w:szCs w:val="24"/>
          <w:lang w:val="es-UY" w:eastAsia="es-UY"/>
        </w:rPr>
        <w:t>separe</w:t>
      </w:r>
      <w:r w:rsidRPr="00D73FB1">
        <w:rPr>
          <w:rFonts w:ascii="Arial" w:eastAsia="Times New Roman" w:hAnsi="Arial" w:cs="Arial"/>
          <w:color w:val="000000"/>
          <w:sz w:val="24"/>
          <w:szCs w:val="24"/>
          <w:lang w:val="es-UY" w:eastAsia="es-UY"/>
        </w:rPr>
        <w:t>” (</w:t>
      </w:r>
      <w:proofErr w:type="spellStart"/>
      <w:r w:rsidRPr="00D73FB1">
        <w:rPr>
          <w:rFonts w:ascii="Arial" w:eastAsia="Times New Roman" w:hAnsi="Arial" w:cs="Arial"/>
          <w:i/>
          <w:iCs/>
          <w:color w:val="000000"/>
          <w:sz w:val="24"/>
          <w:szCs w:val="24"/>
          <w:lang w:val="es-UY" w:eastAsia="es-UY"/>
        </w:rPr>
        <w:t>jôrizéto</w:t>
      </w:r>
      <w:proofErr w:type="spellEnd"/>
      <w:r w:rsidRPr="00D73FB1">
        <w:rPr>
          <w:rFonts w:ascii="Arial" w:eastAsia="Times New Roman" w:hAnsi="Arial" w:cs="Arial"/>
          <w:color w:val="000000"/>
          <w:sz w:val="24"/>
          <w:szCs w:val="24"/>
          <w:lang w:val="es-UY" w:eastAsia="es-UY"/>
        </w:rPr>
        <w:t>). Obviamente unir – separar son contrastantes, como también lo son Dios y hombre y el planteo de invertir preceptos de “hombres” en lugar de los de Dios (cf. 7,8-9) resuena absurdo para una lógica religiosa como la de los fariseos. Así se entiende mejor la insistencia en que lo anterior es dicho por “</w:t>
      </w:r>
      <w:r w:rsidRPr="00D73FB1">
        <w:rPr>
          <w:rFonts w:ascii="Arial" w:eastAsia="Times New Roman" w:hAnsi="Arial" w:cs="Arial"/>
          <w:i/>
          <w:iCs/>
          <w:color w:val="000000"/>
          <w:sz w:val="24"/>
          <w:szCs w:val="24"/>
          <w:lang w:val="es-UY" w:eastAsia="es-UY"/>
        </w:rPr>
        <w:t>Moisés</w:t>
      </w:r>
      <w:r w:rsidRPr="00D73FB1">
        <w:rPr>
          <w:rFonts w:ascii="Arial" w:eastAsia="Times New Roman" w:hAnsi="Arial" w:cs="Arial"/>
          <w:color w:val="000000"/>
          <w:sz w:val="24"/>
          <w:szCs w:val="24"/>
          <w:lang w:val="es-UY" w:eastAsia="es-UY"/>
        </w:rPr>
        <w:t>”, es decir “no Dios”, por lo que el “hombre” puede “ordenar”, pero esto es contrario al plan original de Dios, es meramente una “concesión temporal” a causa de la rebeldía.</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Como es propio de Marcos, y se ha visto con frecuencia (4,1-10; 7,14-17; 9,27-28; 13,1-4), la “</w:t>
      </w:r>
      <w:r w:rsidRPr="00D73FB1">
        <w:rPr>
          <w:rFonts w:ascii="Arial" w:eastAsia="Times New Roman" w:hAnsi="Arial" w:cs="Arial"/>
          <w:i/>
          <w:iCs/>
          <w:color w:val="000000"/>
          <w:sz w:val="24"/>
          <w:szCs w:val="24"/>
          <w:lang w:val="es-UY" w:eastAsia="es-UY"/>
        </w:rPr>
        <w:t>casa</w:t>
      </w:r>
      <w:r w:rsidRPr="00D73FB1">
        <w:rPr>
          <w:rFonts w:ascii="Arial" w:eastAsia="Times New Roman" w:hAnsi="Arial" w:cs="Arial"/>
          <w:color w:val="000000"/>
          <w:sz w:val="24"/>
          <w:szCs w:val="24"/>
          <w:lang w:val="es-UY" w:eastAsia="es-UY"/>
        </w:rPr>
        <w:t>” es el lugar de la catequesis. “Adentro”, o en privado, los discípulos pretenden más precisiones para comprender bien lo que Jesús ha dicho. La precisión dada por Jesús saca la conclusión lógica (aunque no lógica en el entorno): ya que ambos son una sola carne, la “separación” no produce efecto, siguen unidos, de modo que el casamiento con otra o con otro es de hecho adulterio.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lastRenderedPageBreak/>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El </w:t>
      </w:r>
      <w:r w:rsidRPr="00D73FB1">
        <w:rPr>
          <w:rFonts w:ascii="Arial" w:eastAsia="Times New Roman" w:hAnsi="Arial" w:cs="Arial"/>
          <w:i/>
          <w:iCs/>
          <w:color w:val="000000"/>
          <w:sz w:val="24"/>
          <w:szCs w:val="24"/>
          <w:lang w:val="es-UY" w:eastAsia="es-UY"/>
        </w:rPr>
        <w:t>adulterio</w:t>
      </w:r>
      <w:r w:rsidRPr="00D73FB1">
        <w:rPr>
          <w:rFonts w:ascii="Arial" w:eastAsia="Times New Roman" w:hAnsi="Arial" w:cs="Arial"/>
          <w:color w:val="000000"/>
          <w:sz w:val="24"/>
          <w:szCs w:val="24"/>
          <w:lang w:val="es-UY" w:eastAsia="es-UY"/>
        </w:rPr>
        <w:t> se entiende como la relación sexual con una mujer que “pertenece” a otro varón (</w:t>
      </w:r>
      <w:proofErr w:type="spellStart"/>
      <w:r w:rsidRPr="00D73FB1">
        <w:rPr>
          <w:rFonts w:ascii="Arial" w:eastAsia="Times New Roman" w:hAnsi="Arial" w:cs="Arial"/>
          <w:color w:val="000000"/>
          <w:sz w:val="24"/>
          <w:szCs w:val="24"/>
          <w:lang w:val="es-UY" w:eastAsia="es-UY"/>
        </w:rPr>
        <w:t>Dt</w:t>
      </w:r>
      <w:proofErr w:type="spellEnd"/>
      <w:r w:rsidRPr="00D73FB1">
        <w:rPr>
          <w:rFonts w:ascii="Arial" w:eastAsia="Times New Roman" w:hAnsi="Arial" w:cs="Arial"/>
          <w:color w:val="000000"/>
          <w:sz w:val="24"/>
          <w:szCs w:val="24"/>
          <w:lang w:val="es-UY" w:eastAsia="es-UY"/>
        </w:rPr>
        <w:t xml:space="preserve"> 22,22-24; Lev 20,10). No era visto como adúltero un varón, aun casado, que tenía relaciones sexuales con viuda, separada o prostituta; la fidelidad sólo era requerida a la mujer. Especialmente ante la posibilidad (quizás en tiempos de Jesús casi inexistente) de poligamia, obviamente no era considerado adúltero un varón que tenía más de una mujer; ni siquiera atentaba contra la primera su segundo matrimonio. Presentar como adulterio una nueva unión del varón sin duda pone en un nuevo e inesperado lugar a la mujer. Pero, por otro lado, tampoco era posible en Israel que una mujer tomara la iniciativa de la separación. Era, en cambio, algo habitual en el mundo greco-romano (cf. 1 </w:t>
      </w:r>
      <w:proofErr w:type="spellStart"/>
      <w:r w:rsidRPr="00D73FB1">
        <w:rPr>
          <w:rFonts w:ascii="Arial" w:eastAsia="Times New Roman" w:hAnsi="Arial" w:cs="Arial"/>
          <w:color w:val="000000"/>
          <w:sz w:val="24"/>
          <w:szCs w:val="24"/>
          <w:lang w:val="es-UY" w:eastAsia="es-UY"/>
        </w:rPr>
        <w:t>Cor</w:t>
      </w:r>
      <w:proofErr w:type="spellEnd"/>
      <w:r w:rsidRPr="00D73FB1">
        <w:rPr>
          <w:rFonts w:ascii="Arial" w:eastAsia="Times New Roman" w:hAnsi="Arial" w:cs="Arial"/>
          <w:color w:val="000000"/>
          <w:sz w:val="24"/>
          <w:szCs w:val="24"/>
          <w:lang w:val="es-UY" w:eastAsia="es-UY"/>
        </w:rPr>
        <w:t xml:space="preserve"> 7,10-11). Sin duda este plante es indicio de los destinatarios del Evangelio más que la mera transmisión de un “dicho” de Jesús.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i/>
          <w:iCs/>
          <w:color w:val="000000"/>
          <w:sz w:val="24"/>
          <w:szCs w:val="24"/>
          <w:lang w:val="es-UY" w:eastAsia="es-UY"/>
        </w:rPr>
        <w:t>Jesús y los niños</w:t>
      </w:r>
      <w:r w:rsidRPr="00D73FB1">
        <w:rPr>
          <w:rFonts w:ascii="Arial" w:eastAsia="Times New Roman" w:hAnsi="Arial" w:cs="Arial"/>
          <w:color w:val="000000"/>
          <w:sz w:val="24"/>
          <w:szCs w:val="24"/>
          <w:lang w:val="es-UY" w:eastAsia="es-UY"/>
        </w:rPr>
        <w:t>: El texto de 10,13-16 parece probablemente propio de Jesús: se señala que el Reino de Dios es de los que son como niños y que no se puede entrar en este Reino sin recibirlo como un niño. La referencia al Reino nos ubica en la predicación de Jesús. Es importante recordar lo que hemos dicho en más de una ocasión acerca de un tema tan importante como el Reino, pero señalemos, en este momento, que presentar a los niños como criterio para acceder al Reino rompe con toda imagen de mérito. El niño "en nada se diferencia del esclavo" (</w:t>
      </w:r>
      <w:proofErr w:type="spellStart"/>
      <w:r w:rsidRPr="00D73FB1">
        <w:rPr>
          <w:rFonts w:ascii="Arial" w:eastAsia="Times New Roman" w:hAnsi="Arial" w:cs="Arial"/>
          <w:color w:val="000000"/>
          <w:sz w:val="24"/>
          <w:szCs w:val="24"/>
          <w:lang w:val="es-UY" w:eastAsia="es-UY"/>
        </w:rPr>
        <w:t>Gál</w:t>
      </w:r>
      <w:proofErr w:type="spellEnd"/>
      <w:r w:rsidRPr="00D73FB1">
        <w:rPr>
          <w:rFonts w:ascii="Arial" w:eastAsia="Times New Roman" w:hAnsi="Arial" w:cs="Arial"/>
          <w:color w:val="000000"/>
          <w:sz w:val="24"/>
          <w:szCs w:val="24"/>
          <w:lang w:val="es-UY" w:eastAsia="es-UY"/>
        </w:rPr>
        <w:t xml:space="preserve"> 4,1). El niño no tiene mérito y se abre al regalo del padre (es el niño el que utiliza </w:t>
      </w:r>
      <w:proofErr w:type="spellStart"/>
      <w:r w:rsidRPr="00D73FB1">
        <w:rPr>
          <w:rFonts w:ascii="Arial" w:eastAsia="Times New Roman" w:hAnsi="Arial" w:cs="Arial"/>
          <w:color w:val="000000"/>
          <w:sz w:val="24"/>
          <w:szCs w:val="24"/>
          <w:lang w:val="es-UY" w:eastAsia="es-UY"/>
        </w:rPr>
        <w:t>abbá</w:t>
      </w:r>
      <w:proofErr w:type="spellEnd"/>
      <w:r w:rsidRPr="00D73FB1">
        <w:rPr>
          <w:rFonts w:ascii="Arial" w:eastAsia="Times New Roman" w:hAnsi="Arial" w:cs="Arial"/>
          <w:color w:val="000000"/>
          <w:sz w:val="24"/>
          <w:szCs w:val="24"/>
          <w:lang w:val="es-UY" w:eastAsia="es-UY"/>
        </w:rPr>
        <w:t xml:space="preserve"> término utilizado por Jesús para referirse a su “padre”); hacerse niño significa abrirse al don de Dios. En esta recepción se refleja la nueva escala de valores que trae Jesús, en la que se revierten los valores convencionales.</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Con frecuencia se ha preguntado </w:t>
      </w:r>
      <w:r w:rsidRPr="00D73FB1">
        <w:rPr>
          <w:rFonts w:ascii="Arial" w:eastAsia="Times New Roman" w:hAnsi="Arial" w:cs="Arial"/>
          <w:i/>
          <w:iCs/>
          <w:color w:val="000000"/>
          <w:sz w:val="24"/>
          <w:szCs w:val="24"/>
          <w:lang w:val="es-UY" w:eastAsia="es-UY"/>
        </w:rPr>
        <w:t>por qué</w:t>
      </w:r>
      <w:r w:rsidRPr="00D73FB1">
        <w:rPr>
          <w:rFonts w:ascii="Arial" w:eastAsia="Times New Roman" w:hAnsi="Arial" w:cs="Arial"/>
          <w:color w:val="000000"/>
          <w:sz w:val="24"/>
          <w:szCs w:val="24"/>
          <w:lang w:val="es-UY" w:eastAsia="es-UY"/>
        </w:rPr>
        <w:t> el Reino les pertenece a los niños. En realidad, la pregunta así formulada demuestra no comprender la </w:t>
      </w:r>
      <w:r w:rsidRPr="00D73FB1">
        <w:rPr>
          <w:rFonts w:ascii="Arial" w:eastAsia="Times New Roman" w:hAnsi="Arial" w:cs="Arial"/>
          <w:i/>
          <w:iCs/>
          <w:color w:val="000000"/>
          <w:sz w:val="24"/>
          <w:szCs w:val="24"/>
          <w:lang w:val="es-UY" w:eastAsia="es-UY"/>
        </w:rPr>
        <w:t>gratuidad </w:t>
      </w:r>
      <w:r w:rsidRPr="00D73FB1">
        <w:rPr>
          <w:rFonts w:ascii="Arial" w:eastAsia="Times New Roman" w:hAnsi="Arial" w:cs="Arial"/>
          <w:color w:val="000000"/>
          <w:sz w:val="24"/>
          <w:szCs w:val="24"/>
          <w:lang w:val="es-UY" w:eastAsia="es-UY"/>
        </w:rPr>
        <w:t>del Reino. Mientras fariseos, sacerdotes y escribas (desde sus distintas teologías, obviamente) cada vez excluían más gente de la mesa del Reino, Jesús pretende un banquete al que todos estén invitados. Los excluidos: mujeres, pobres, niños, pecadores... son los destinatarios privilegiados del Reino que Jesús inaugura; la pregunta por el "por qué" en sí misma corroe la gratuidad. La razón de la predilección de Dios (su Reino) por los niños, como también por las mujeres o los pobres, radica precisamente en su exclusiva gratuidad, es "porque sí". Faltando una motivación por la promesa del Reino de Dios a los niños, los comentaristas han reseñado las cualidades de los niños (simplicidad, inocencia, etc.); será más oportuno presuponer que la promesa del reino de Dios a los niños se ubica como revelación de la gracia de Dios, que se destina a los pobres, a los indefensos (Mc 11,25), y – obviamente - a los niños.</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El Reino es gracia, es don.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color w:val="000000"/>
          <w:sz w:val="24"/>
          <w:szCs w:val="24"/>
          <w:lang w:val="es-UY" w:eastAsia="es-UY"/>
        </w:rPr>
        <w:t>Una cuestión diferente es el </w:t>
      </w:r>
      <w:r w:rsidRPr="00D73FB1">
        <w:rPr>
          <w:rFonts w:ascii="Arial" w:eastAsia="Times New Roman" w:hAnsi="Arial" w:cs="Arial"/>
          <w:i/>
          <w:iCs/>
          <w:color w:val="000000"/>
          <w:sz w:val="24"/>
          <w:szCs w:val="24"/>
          <w:lang w:val="es-UY" w:eastAsia="es-UY"/>
        </w:rPr>
        <w:t>cómo</w:t>
      </w:r>
      <w:r w:rsidRPr="00D73FB1">
        <w:rPr>
          <w:rFonts w:ascii="Arial" w:eastAsia="Times New Roman" w:hAnsi="Arial" w:cs="Arial"/>
          <w:color w:val="000000"/>
          <w:sz w:val="24"/>
          <w:szCs w:val="24"/>
          <w:lang w:val="es-UY" w:eastAsia="es-UY"/>
        </w:rPr>
        <w:t> debe recibirse el reino, cuáles son las actitudes que se requieren; sería un grave error entenderlo como una infantilización del mensaje del reino sobre Dios. Jesús exhorta a sus discípulos a aceptar el reino como un niño, es decir de un modo tan simple como sólo un niño puede hacerlo.  No es por méritos que los niños entran (eso sería el </w:t>
      </w:r>
      <w:r w:rsidRPr="00D73FB1">
        <w:rPr>
          <w:rFonts w:ascii="Arial" w:eastAsia="Times New Roman" w:hAnsi="Arial" w:cs="Arial"/>
          <w:i/>
          <w:iCs/>
          <w:color w:val="000000"/>
          <w:sz w:val="24"/>
          <w:szCs w:val="24"/>
          <w:lang w:val="es-UY" w:eastAsia="es-UY"/>
        </w:rPr>
        <w:t>por qué</w:t>
      </w:r>
      <w:r w:rsidRPr="00D73FB1">
        <w:rPr>
          <w:rFonts w:ascii="Arial" w:eastAsia="Times New Roman" w:hAnsi="Arial" w:cs="Arial"/>
          <w:color w:val="000000"/>
          <w:sz w:val="24"/>
          <w:szCs w:val="24"/>
          <w:lang w:val="es-UY" w:eastAsia="es-UY"/>
        </w:rPr>
        <w:t>), sino por su disponibilidad y recepción (el </w:t>
      </w:r>
      <w:r w:rsidRPr="00D73FB1">
        <w:rPr>
          <w:rFonts w:ascii="Arial" w:eastAsia="Times New Roman" w:hAnsi="Arial" w:cs="Arial"/>
          <w:i/>
          <w:iCs/>
          <w:color w:val="000000"/>
          <w:sz w:val="24"/>
          <w:szCs w:val="24"/>
          <w:lang w:val="es-UY" w:eastAsia="es-UY"/>
        </w:rPr>
        <w:t>cómo</w:t>
      </w:r>
      <w:r w:rsidRPr="00D73FB1">
        <w:rPr>
          <w:rFonts w:ascii="Arial" w:eastAsia="Times New Roman" w:hAnsi="Arial" w:cs="Arial"/>
          <w:color w:val="000000"/>
          <w:sz w:val="24"/>
          <w:szCs w:val="24"/>
          <w:lang w:val="es-UY" w:eastAsia="es-UY"/>
        </w:rPr>
        <w:t xml:space="preserve">): ellos tenían algo de la </w:t>
      </w:r>
      <w:r w:rsidRPr="00D73FB1">
        <w:rPr>
          <w:rFonts w:ascii="Arial" w:eastAsia="Times New Roman" w:hAnsi="Arial" w:cs="Arial"/>
          <w:color w:val="000000"/>
          <w:sz w:val="24"/>
          <w:szCs w:val="24"/>
          <w:lang w:val="es-UY" w:eastAsia="es-UY"/>
        </w:rPr>
        <w:lastRenderedPageBreak/>
        <w:t>espontaneidad y franqueza, de la confianza y abandono que resultan imprescindibles para nuestras relaciones con Dios y para la acogida del mensaje de Jesús.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Arial" w:eastAsia="Times New Roman" w:hAnsi="Arial" w:cs="Arial"/>
          <w:i/>
          <w:iCs/>
          <w:color w:val="000000"/>
          <w:sz w:val="24"/>
          <w:szCs w:val="24"/>
          <w:lang w:val="es-UY" w:eastAsia="es-UY"/>
        </w:rPr>
        <w:t>Las mujeres y los niños puestos en el centro</w:t>
      </w:r>
      <w:r w:rsidRPr="00D73FB1">
        <w:rPr>
          <w:rFonts w:ascii="Arial" w:eastAsia="Times New Roman" w:hAnsi="Arial" w:cs="Arial"/>
          <w:color w:val="000000"/>
          <w:sz w:val="24"/>
          <w:szCs w:val="24"/>
          <w:lang w:val="es-UY" w:eastAsia="es-UY"/>
        </w:rPr>
        <w:t>: Estos textos (lo mismo que el del domingo que viene sobre los pobres) presenta claramente la inversión de los valores culturales del entorno. Aunque la nota de “repudio” daba una cierta autonomía a la mujer, permitiendo que una “repudiada” al menos pudiera contraer nuevo matrimonio (y no que fuera rehén perpetua del marido que se desentiende de ella), lo cierto es que la mujer repudiada en general padecía la misma suerte de desprotección que la viuda. La mirada androcéntrica impedía ocuparse de su suerte (y el texto de Mateo lo refuerza más aún: “si así es la cosa, no vale la pena casarse”, 19,10) mientras que Jesús, que quiere poner su centro en el reinado de Dios, y sabiendo que Dios reina allí donde los seres humanos se comportan como hermanos (y hermanas), pone a la mujer y a los niños en el centro. Sólo mirando los últimos se podrá ver si el mensaje es realmente universal o no. El don y gracia del reino no se manifiesta en los que “pueden” (como los varones, adultos) sino allí donde a todos se les permite el acceso a los beneficios de Dios: “entrar” al reino.</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w:t>
      </w:r>
    </w:p>
    <w:p w:rsidR="00D73FB1" w:rsidRPr="00D73FB1" w:rsidRDefault="00D73FB1" w:rsidP="00D73FB1">
      <w:pPr>
        <w:shd w:val="clear" w:color="auto" w:fill="FFFFFF"/>
        <w:spacing w:after="0" w:line="240" w:lineRule="auto"/>
        <w:jc w:val="both"/>
        <w:rPr>
          <w:rFonts w:ascii="Arial" w:eastAsia="Times New Roman" w:hAnsi="Arial" w:cs="Arial"/>
          <w:color w:val="222222"/>
          <w:sz w:val="24"/>
          <w:szCs w:val="24"/>
          <w:lang w:val="es-UY" w:eastAsia="es-UY"/>
        </w:rPr>
      </w:pPr>
      <w:r w:rsidRPr="00D73FB1">
        <w:rPr>
          <w:rFonts w:ascii="Times New Roman" w:eastAsia="Times New Roman" w:hAnsi="Times New Roman" w:cs="Times New Roman"/>
          <w:color w:val="000000"/>
          <w:sz w:val="27"/>
          <w:szCs w:val="27"/>
          <w:lang w:val="es-UY" w:eastAsia="es-UY"/>
        </w:rPr>
        <w:t xml:space="preserve">Foto tomada en el caracol zapatista de </w:t>
      </w:r>
      <w:proofErr w:type="spellStart"/>
      <w:r w:rsidRPr="00D73FB1">
        <w:rPr>
          <w:rFonts w:ascii="Times New Roman" w:eastAsia="Times New Roman" w:hAnsi="Times New Roman" w:cs="Times New Roman"/>
          <w:color w:val="000000"/>
          <w:sz w:val="27"/>
          <w:szCs w:val="27"/>
          <w:lang w:val="es-UY" w:eastAsia="es-UY"/>
        </w:rPr>
        <w:t>Oventic</w:t>
      </w:r>
      <w:proofErr w:type="spellEnd"/>
      <w:r w:rsidRPr="00D73FB1">
        <w:rPr>
          <w:rFonts w:ascii="Times New Roman" w:eastAsia="Times New Roman" w:hAnsi="Times New Roman" w:cs="Times New Roman"/>
          <w:color w:val="000000"/>
          <w:sz w:val="27"/>
          <w:szCs w:val="27"/>
          <w:lang w:val="es-UY" w:eastAsia="es-UY"/>
        </w:rPr>
        <w:t>, Chiapas</w:t>
      </w:r>
    </w:p>
    <w:p w:rsidR="00D73FB1" w:rsidRPr="00D73FB1" w:rsidRDefault="00D73FB1" w:rsidP="00D73FB1">
      <w:pPr>
        <w:shd w:val="clear" w:color="auto" w:fill="FFFFFF"/>
        <w:spacing w:after="0" w:line="240" w:lineRule="auto"/>
        <w:rPr>
          <w:rFonts w:ascii="Arial" w:eastAsia="Times New Roman" w:hAnsi="Arial" w:cs="Arial"/>
          <w:color w:val="222222"/>
          <w:sz w:val="24"/>
          <w:szCs w:val="24"/>
          <w:lang w:val="es-UY" w:eastAsia="es-UY"/>
        </w:rPr>
      </w:pPr>
      <w:r w:rsidRPr="00D73FB1">
        <w:rPr>
          <w:rFonts w:ascii="Arial" w:eastAsia="Times New Roman" w:hAnsi="Arial" w:cs="Arial"/>
          <w:color w:val="222222"/>
          <w:sz w:val="24"/>
          <w:szCs w:val="24"/>
          <w:lang w:val="es-UY" w:eastAsia="es-UY"/>
        </w:rPr>
        <w:t> </w:t>
      </w:r>
    </w:p>
    <w:p w:rsidR="00D73FB1" w:rsidRPr="00D73FB1" w:rsidRDefault="00D73FB1" w:rsidP="00D73FB1">
      <w:pPr>
        <w:shd w:val="clear" w:color="auto" w:fill="FFFFFF"/>
        <w:spacing w:after="0" w:line="240" w:lineRule="auto"/>
        <w:rPr>
          <w:rFonts w:ascii="Arial" w:eastAsia="Times New Roman" w:hAnsi="Arial" w:cs="Arial"/>
          <w:color w:val="222222"/>
          <w:sz w:val="24"/>
          <w:szCs w:val="24"/>
          <w:lang w:val="es-UY" w:eastAsia="es-UY"/>
        </w:rPr>
      </w:pPr>
      <w:r w:rsidRPr="00D73FB1">
        <w:rPr>
          <w:rFonts w:ascii="Arial" w:eastAsia="Times New Roman" w:hAnsi="Arial" w:cs="Arial"/>
          <w:color w:val="222222"/>
          <w:sz w:val="24"/>
          <w:szCs w:val="24"/>
          <w:lang w:val="es-UY" w:eastAsia="es-UY"/>
        </w:rPr>
        <w:t> </w:t>
      </w:r>
    </w:p>
    <w:p w:rsidR="00D73FB1" w:rsidRPr="00D73FB1" w:rsidRDefault="00D73FB1" w:rsidP="00D73FB1">
      <w:pPr>
        <w:shd w:val="clear" w:color="auto" w:fill="FFFFFF"/>
        <w:spacing w:after="0" w:line="240" w:lineRule="auto"/>
        <w:jc w:val="center"/>
        <w:rPr>
          <w:rFonts w:ascii="Arial" w:eastAsia="Times New Roman" w:hAnsi="Arial" w:cs="Arial"/>
          <w:color w:val="222222"/>
          <w:sz w:val="24"/>
          <w:szCs w:val="24"/>
          <w:lang w:val="es-UY" w:eastAsia="es-UY"/>
        </w:rPr>
      </w:pPr>
      <w:r w:rsidRPr="00D73FB1">
        <w:rPr>
          <w:rFonts w:ascii="Arial" w:eastAsia="Times New Roman" w:hAnsi="Arial" w:cs="Arial"/>
          <w:b/>
          <w:bCs/>
          <w:color w:val="00B050"/>
          <w:sz w:val="24"/>
          <w:szCs w:val="24"/>
          <w:lang w:val="es-UY" w:eastAsia="es-UY"/>
        </w:rPr>
        <w:t>http\\</w:t>
      </w:r>
      <w:hyperlink r:id="rId5" w:tgtFrame="_blank" w:history="1">
        <w:r w:rsidRPr="00D73FB1">
          <w:rPr>
            <w:rFonts w:ascii="Arial" w:eastAsia="Times New Roman" w:hAnsi="Arial" w:cs="Arial"/>
            <w:b/>
            <w:bCs/>
            <w:color w:val="1155CC"/>
            <w:sz w:val="24"/>
            <w:szCs w:val="24"/>
            <w:u w:val="single"/>
            <w:lang w:val="es-UY" w:eastAsia="es-UY"/>
          </w:rPr>
          <w:t>blogeduopp1.blogspot.com</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B1"/>
    <w:rsid w:val="002E2F5B"/>
    <w:rsid w:val="00D73FB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A9E0E-06B1-48B6-AE34-096FA385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8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logeduopp1.blogspot.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3654</Words>
  <Characters>20099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2018-10-02T19:10:00Z</dcterms:created>
  <dcterms:modified xsi:type="dcterms:W3CDTF">2018-10-02T19:11:00Z</dcterms:modified>
</cp:coreProperties>
</file>