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399" w:rsidRPr="00115399" w:rsidRDefault="00115399" w:rsidP="00115399">
      <w:pPr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4"/>
          <w:szCs w:val="44"/>
          <w:lang w:val="es-UY" w:eastAsia="es-UY"/>
        </w:rPr>
      </w:pPr>
      <w:bookmarkStart w:id="0" w:name="_GoBack"/>
      <w:r w:rsidRPr="00115399">
        <w:rPr>
          <w:rFonts w:ascii="Arial" w:eastAsia="Times New Roman" w:hAnsi="Arial" w:cs="Arial"/>
          <w:b/>
          <w:bCs/>
          <w:color w:val="000000" w:themeColor="text1"/>
          <w:kern w:val="36"/>
          <w:sz w:val="44"/>
          <w:szCs w:val="44"/>
          <w:lang w:val="es-UY" w:eastAsia="es-UY"/>
        </w:rPr>
        <w:t>SOLIDARIEDADE À CNBB</w:t>
      </w:r>
    </w:p>
    <w:bookmarkEnd w:id="0"/>
    <w:p w:rsidR="00115399" w:rsidRPr="00115399" w:rsidRDefault="00115399" w:rsidP="0011539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 </w:t>
      </w:r>
      <w:hyperlink r:id="rId5" w:history="1">
        <w:r w:rsidRPr="00115399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val="es-UY" w:eastAsia="es-UY"/>
          </w:rPr>
          <w:t xml:space="preserve">18 de </w:t>
        </w:r>
        <w:proofErr w:type="spellStart"/>
        <w:r w:rsidRPr="00115399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val="es-UY" w:eastAsia="es-UY"/>
          </w:rPr>
          <w:t>outubro</w:t>
        </w:r>
        <w:proofErr w:type="spellEnd"/>
        <w:r w:rsidRPr="00115399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val="es-UY" w:eastAsia="es-UY"/>
          </w:rPr>
          <w:t xml:space="preserve"> de 2018</w:t>
        </w:r>
      </w:hyperlink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  </w:t>
      </w:r>
      <w:hyperlink r:id="rId6" w:history="1">
        <w:r w:rsidRPr="00115399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val="es-UY" w:eastAsia="es-UY"/>
          </w:rPr>
          <w:t xml:space="preserve">Roberto </w:t>
        </w:r>
        <w:proofErr w:type="spellStart"/>
        <w:r w:rsidRPr="00115399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val="es-UY" w:eastAsia="es-UY"/>
          </w:rPr>
          <w:t>Malvezzi</w:t>
        </w:r>
        <w:proofErr w:type="spellEnd"/>
      </w:hyperlink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  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fldChar w:fldCharType="begin"/>
      </w: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instrText xml:space="preserve"> HYPERLINK "https://robertomalvezzi.com.br/category/sem-categoria/" </w:instrText>
      </w: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fldChar w:fldCharType="separate"/>
      </w:r>
      <w:r w:rsidRPr="0011539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es-UY" w:eastAsia="es-UY"/>
        </w:rPr>
        <w:t>Sem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es-UY" w:eastAsia="es-UY"/>
        </w:rPr>
        <w:t>categoria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fldChar w:fldCharType="end"/>
      </w:r>
    </w:p>
    <w:p w:rsidR="00115399" w:rsidRPr="00115399" w:rsidRDefault="00115399" w:rsidP="00115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br/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proofErr w:type="spellStart"/>
      <w:r w:rsidRPr="0011539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  <w:t>Solidariedade</w:t>
      </w:r>
      <w:proofErr w:type="spellEnd"/>
      <w:r w:rsidRPr="0011539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  <w:t xml:space="preserve"> à CNBB</w:t>
      </w:r>
    </w:p>
    <w:p w:rsid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val="es-UY" w:eastAsia="es-UY"/>
        </w:rPr>
        <w:t xml:space="preserve">Roberto </w:t>
      </w:r>
      <w:proofErr w:type="spellStart"/>
      <w:r w:rsidRPr="00115399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val="es-UY" w:eastAsia="es-UY"/>
        </w:rPr>
        <w:t>Malvezzi</w:t>
      </w:r>
      <w:proofErr w:type="spellEnd"/>
      <w:r w:rsidRPr="00115399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val="es-UY" w:eastAsia="es-UY"/>
        </w:rPr>
        <w:t xml:space="preserve"> (Gogó)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“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horas de Deus,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amém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”,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musicou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meu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irmão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música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caminhada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Zé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Vicente, tomando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expressão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meio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nosso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povo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Diante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irracionalidade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calou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Era a hora das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trevas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“O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ódio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fardo pesado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demais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se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carregar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Decidi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ficar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amor”,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alertou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Luther King.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Pois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bem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os ataques à CNBB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deram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apenas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fala do Bozo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dizendo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Conferência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a “parte podre da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Igreja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”, junto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CIMI.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apenas por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aquele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homem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agredindo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pessoas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porta da sede da CNBB em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Brasília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Mas é de forma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contínua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por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massivo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envio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e-mails, de telefonemas, por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outras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mídias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sociais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Agridem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também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os padres mas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missas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houve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ameaça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jogar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bomba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sede.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Já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foi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constatado que parte do ataque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provém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robô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situado em Portugal.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É para intimidar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conseguem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objetivo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as telefonistas, as recepcionistas, todos </w:t>
      </w:r>
      <w:proofErr w:type="gram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</w:t>
      </w:r>
      <w:proofErr w:type="gram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todas 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tarefa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contato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imediato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público.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preocupação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fundamental é o 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vai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acontecer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os indígenas, os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quilombolas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as periferias geográficas, físicas,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sociais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existenciais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nosso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país, caso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tendência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eleitoral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 confirme.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Mas, 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pior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mesmo é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punhalada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pelas costas,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daqueles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“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mesmo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”, dos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irmãos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episcopado.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Fico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imaginando a amargura 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mergulhar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no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vinho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oferecer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Judas. O traidor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mesmo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bebia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mesmo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cálice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Seria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bom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os bispos 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solidários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seus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irmãos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pudessem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fazer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menos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carta 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solidariedade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à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Conferência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Também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nós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povo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Deus, à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semelhança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Ampliada das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CEBs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, podemos estar presentes.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É hora de nos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solidarizarmos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essa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“parte podre da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Igreja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”,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afinal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faço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parte </w:t>
      </w:r>
      <w:proofErr w:type="gram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dela</w:t>
      </w:r>
      <w:proofErr w:type="gram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solidariedade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ainda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frágil,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às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igrejas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lastRenderedPageBreak/>
        <w:t xml:space="preserve">periféricas, 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circulam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pelas selvas da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Amazônia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pelos interiores 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sertão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nordestino, pelas periferias das grandes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cidades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Aí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reside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aquele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pequeno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resto, fiel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melhor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Evangelho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ainda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tantas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vezes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também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pecadora </w:t>
      </w:r>
      <w:proofErr w:type="gram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</w:t>
      </w:r>
      <w:proofErr w:type="gram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machucada, como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diz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Papa Francisco,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também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ele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recebendo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enxurrada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ataques de brasileiros.</w:t>
      </w:r>
    </w:p>
    <w:p w:rsidR="00115399" w:rsidRPr="00115399" w:rsidRDefault="00115399" w:rsidP="00115399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Lembremo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-nos 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final de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tudo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só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restam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Deus e o amor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prático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tivemos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em vida pelos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irmãos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mais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necessitados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pelo cuidado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Criação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Deus nos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deu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“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cultivarmos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guardarmos</w:t>
      </w:r>
      <w:proofErr w:type="spellEnd"/>
      <w:r w:rsidRPr="00115399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”.</w:t>
      </w:r>
    </w:p>
    <w:p w:rsidR="002E2F5B" w:rsidRPr="00115399" w:rsidRDefault="002E2F5B" w:rsidP="00115399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2E2F5B" w:rsidRPr="00115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E12FA"/>
    <w:multiLevelType w:val="multilevel"/>
    <w:tmpl w:val="8C6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99"/>
    <w:rsid w:val="0011539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8B10"/>
  <w15:chartTrackingRefBased/>
  <w15:docId w15:val="{BFD715A8-A29B-41A5-9B67-6D0F0F7F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3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7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omalvezzi.com.br/author/roberto-malvezzi/" TargetMode="External"/><Relationship Id="rId5" Type="http://schemas.openxmlformats.org/officeDocument/2006/relationships/hyperlink" Target="https://robertomalvezzi.com.br/2018/10/18/solidariedade-a-cnb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2018-10-18T14:08:00Z</dcterms:created>
  <dcterms:modified xsi:type="dcterms:W3CDTF">2018-10-18T14:10:00Z</dcterms:modified>
</cp:coreProperties>
</file>