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9334"/>
      </w:tblGrid>
      <w:tr w:rsidR="00BF57FD" w:rsidRPr="00BF57FD" w:rsidTr="00BF57FD">
        <w:trPr>
          <w:trHeight w:val="320"/>
        </w:trPr>
        <w:tc>
          <w:tcPr>
            <w:tcW w:w="9180" w:type="dxa"/>
            <w:gridSpan w:val="2"/>
            <w:shd w:val="clear" w:color="auto" w:fill="03858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7FD" w:rsidRPr="00BF57FD" w:rsidRDefault="00BF57FD" w:rsidP="00BF57FD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bookmarkStart w:id="0" w:name="m_-4202425478044183211_m_698965570556324"/>
            <w:r w:rsidRPr="00BF57FD">
              <w:rPr>
                <w:rFonts w:ascii="Georgia" w:eastAsia="Times New Roman" w:hAnsi="Georgia" w:cs="Calibri"/>
                <w:color w:val="FFFFFF"/>
                <w:sz w:val="28"/>
                <w:szCs w:val="28"/>
                <w:lang w:val="es-ES_tradnl" w:eastAsia="es-UY"/>
              </w:rPr>
              <w:t>BOLETÍN DE NOTICIAS DE LA COMUNIDAD BAHÁ’Í DE ESPAÑA</w:t>
            </w:r>
          </w:p>
        </w:tc>
      </w:tr>
      <w:tr w:rsidR="00BF57FD" w:rsidRPr="00BF57FD" w:rsidTr="00BF57FD">
        <w:trPr>
          <w:trHeight w:val="1795"/>
        </w:trPr>
        <w:tc>
          <w:tcPr>
            <w:tcW w:w="4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7FD" w:rsidRPr="00BF57FD" w:rsidRDefault="00BF57FD" w:rsidP="00BF57FD">
            <w:pPr>
              <w:spacing w:line="240" w:lineRule="auto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Times New Roman" w:eastAsia="Times New Roman" w:hAnsi="Times New Roman" w:cs="Times New Roman"/>
                <w:color w:val="666666"/>
                <w:sz w:val="12"/>
                <w:szCs w:val="12"/>
                <w:lang w:val="es-ES_tradnl" w:eastAsia="es-UY"/>
              </w:rPr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7FD" w:rsidRPr="00BF57FD" w:rsidRDefault="00BF57FD" w:rsidP="00BF57FD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52"/>
                <w:szCs w:val="52"/>
                <w:lang w:val="es-ES_tradnl" w:eastAsia="es-UY"/>
              </w:rPr>
              <w:t>¿PUEDE EL DIÁLOGO INTERRELIGIOSO SER UNA DE LAS CLAVES PARA AFRONTAR LOS DESAFÍOS DE LA HUMANIDAD?</w:t>
            </w:r>
          </w:p>
        </w:tc>
      </w:tr>
      <w:tr w:rsidR="00BF57FD" w:rsidRPr="00BF57FD" w:rsidTr="00BF57FD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57FD" w:rsidRPr="00BF57FD" w:rsidRDefault="00BF57FD" w:rsidP="00BF57F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</w:p>
        </w:tc>
        <w:tc>
          <w:tcPr>
            <w:tcW w:w="87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7FD" w:rsidRPr="00BF57FD" w:rsidRDefault="00BF57FD" w:rsidP="00BF57FD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 </w:t>
            </w:r>
          </w:p>
          <w:p w:rsidR="00BF57FD" w:rsidRPr="00BF57FD" w:rsidRDefault="00BF57FD" w:rsidP="00BF57FD">
            <w:pPr>
              <w:spacing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—Madrid, 15 de diciembre de 2018—. Representantes religiosos provenientes de diferentes trasfondos espirituales se han reunido para el 8º encuentro de la organización «</w:t>
            </w:r>
            <w:proofErr w:type="spellStart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Elijah</w:t>
            </w:r>
            <w:proofErr w:type="spellEnd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Board</w:t>
            </w:r>
            <w:proofErr w:type="spellEnd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of</w:t>
            </w:r>
            <w:proofErr w:type="spellEnd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World</w:t>
            </w:r>
            <w:proofErr w:type="spellEnd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Religious</w:t>
            </w:r>
            <w:proofErr w:type="spellEnd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 </w:t>
            </w:r>
            <w:proofErr w:type="spellStart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Leaders</w:t>
            </w:r>
            <w:proofErr w:type="spellEnd"/>
            <w:r w:rsidRPr="00BF57F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val="es-UY" w:eastAsia="es-UY"/>
              </w:rPr>
              <w:t>», cuyo tema principal del encuentro ha sido la importancia de la amistad entre las religiones y sus representantes.</w:t>
            </w:r>
          </w:p>
          <w:p w:rsidR="00BF57FD" w:rsidRPr="00BF57FD" w:rsidRDefault="00BF57FD" w:rsidP="00BF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Y" w:eastAsia="es-UY"/>
              </w:rPr>
              <w:t> </w:t>
            </w:r>
          </w:p>
          <w:p w:rsidR="00BF57FD" w:rsidRPr="00BF57FD" w:rsidRDefault="00BF57FD" w:rsidP="00BF57F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s-UY" w:eastAsia="es-UY"/>
              </w:rPr>
            </w:pPr>
          </w:p>
          <w:p w:rsidR="00BF57FD" w:rsidRPr="00BF57FD" w:rsidRDefault="00BF57FD" w:rsidP="00BF5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UY" w:eastAsia="es-UY"/>
              </w:rPr>
              <w:t> </w:t>
            </w:r>
          </w:p>
          <w:p w:rsidR="00BF57FD" w:rsidRPr="00BF57FD" w:rsidRDefault="00BF57FD" w:rsidP="00BF57FD">
            <w:pPr>
              <w:spacing w:before="200"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 xml:space="preserve">Cada dos años, líderes y representantes de distintas confesiones, tradiciones y filosofías religiosas se encuentran en un punto distinto del planeta a fin de intercambiar ideas y perspectivas sobre sus propias realidades y cosmovisiones. Representantes cristianos, musulmanes, judíos, budistas, de religiones originarias de la India —como son el hinduismo o el sijismo—, y este año por primera vez </w:t>
            </w:r>
            <w:proofErr w:type="spellStart"/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>bahá’ís</w:t>
            </w:r>
            <w:proofErr w:type="spellEnd"/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>, viajaron desde sus países de origen —Reino Unido, India, Estados Unidos y España, entre otros— para reflexionar de forma colectiva sobre los problemas de hoy en día.</w:t>
            </w:r>
          </w:p>
          <w:p w:rsidR="00BF57FD" w:rsidRPr="00BF57FD" w:rsidRDefault="00BF57FD" w:rsidP="00BF57FD">
            <w:pPr>
              <w:spacing w:before="200"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>«Cuando el diálogo interreligioso se conecta con las problemáticas sociales actuales, parece ser que el avance hacia una sociedad más unida y pacífica se refuerza», declara Leila Sant, quien asistió al encuentro de parte de la comunidad bahá’í. «La religión tiene recursos e instrumentos para responder ante tales desafíos. Lo hemos hecho como una sola voz a la vez que se han tenido en consideración elementos de cada tradición religiosa».</w:t>
            </w:r>
          </w:p>
          <w:p w:rsidR="00BF57FD" w:rsidRPr="00BF57FD" w:rsidRDefault="00BF57FD" w:rsidP="00BF57FD">
            <w:pPr>
              <w:spacing w:before="200"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 xml:space="preserve">A lo largo de la semana se sucedieron varias actividades para reforzar el tema principal del encuentro: la amistad. Se inició con una recepción por parte del Cardenal </w:t>
            </w:r>
            <w:proofErr w:type="spellStart"/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>Osoro</w:t>
            </w:r>
            <w:proofErr w:type="spellEnd"/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 xml:space="preserve"> a todos los representantes religiosos en la biblioteca del arzobispado, donde subrayó la importancia de la amistad y la concordia entre todas las religiones. Le siguieron varios días de discusión y reflexión intensa sobre la identidad y el conocimiento mutuo, el cual finalmente culminó en la aprobación de una declaración colectiva sobre la amistad.</w:t>
            </w:r>
          </w:p>
          <w:p w:rsidR="00BF57FD" w:rsidRPr="00BF57FD" w:rsidRDefault="00BF57FD" w:rsidP="00BF57FD">
            <w:pPr>
              <w:spacing w:before="200"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 xml:space="preserve">«El resultado de este espacio, donde se propicia el intercambio de ideas, es un mayor entendimiento de la perspectiva de la que parten otras religiones y supone una oportunidad para trabajar por el mejoramiento de nuestras comunidades tanto a nivel </w:t>
            </w:r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lastRenderedPageBreak/>
              <w:t>individual como colectivo, tanto a nivel de base como internacional», destaca Leila Sant, «por lo tanto, el encuentro no solo se caracteriza por las buenas intenciones y palabras, sino que éstas se han reflejado en un acuerdo al que queremos ceñirnos».</w:t>
            </w:r>
          </w:p>
          <w:p w:rsidR="00BF57FD" w:rsidRPr="00BF57FD" w:rsidRDefault="00BF57FD" w:rsidP="00BF57FD">
            <w:pPr>
              <w:spacing w:before="200"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color w:val="000000"/>
                <w:sz w:val="24"/>
                <w:szCs w:val="24"/>
                <w:lang w:val="es-UY" w:eastAsia="es-UY"/>
              </w:rPr>
              <w:t>La semana finalizó con un acto al que asistieron políticos, artistas y músicos, entre los que se encontraba el presidente de Extremadura, Guillermo Fernández Vara. «No hay mejor espacio para el odio, el rencor y la intolerancia que los corazones vacíos», declaró Vara, «por eso la espiritualidad y la meditación son instrumentos para encontrarte y llenar lo que tenemos en nuestras almas, en nuestros adentros».</w:t>
            </w:r>
          </w:p>
          <w:tbl>
            <w:tblPr>
              <w:tblW w:w="91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BF57FD" w:rsidRPr="00BF57FD">
              <w:trPr>
                <w:trHeight w:val="238"/>
              </w:trPr>
              <w:tc>
                <w:tcPr>
                  <w:tcW w:w="9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57FD" w:rsidRPr="00BF57FD" w:rsidRDefault="00BF57FD" w:rsidP="00BF57F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  <w:tr w:rsidR="00BF57FD" w:rsidRPr="00BF57FD">
              <w:trPr>
                <w:trHeight w:val="161"/>
              </w:trPr>
              <w:tc>
                <w:tcPr>
                  <w:tcW w:w="9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57FD" w:rsidRPr="00BF57FD" w:rsidRDefault="00BF57FD" w:rsidP="00BF57F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:rsidR="00BF57FD" w:rsidRPr="00BF57FD" w:rsidRDefault="00BF57FD" w:rsidP="00BF57FD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bookmarkStart w:id="1" w:name="_GoBack"/>
            <w:bookmarkEnd w:id="1"/>
          </w:p>
        </w:tc>
      </w:tr>
      <w:tr w:rsidR="00BF57FD" w:rsidRPr="00BF57FD" w:rsidTr="00BF57FD">
        <w:trPr>
          <w:trHeight w:val="320"/>
        </w:trPr>
        <w:tc>
          <w:tcPr>
            <w:tcW w:w="9180" w:type="dxa"/>
            <w:gridSpan w:val="2"/>
            <w:shd w:val="clear" w:color="auto" w:fill="03858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7FD" w:rsidRPr="00BF57FD" w:rsidRDefault="00BF57FD" w:rsidP="00BF57FD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Georgia" w:eastAsia="Times New Roman" w:hAnsi="Georgia" w:cs="Calibri"/>
                <w:color w:val="FFFFFF"/>
                <w:sz w:val="28"/>
                <w:szCs w:val="28"/>
                <w:lang w:val="es-ES_tradnl" w:eastAsia="es-UY"/>
              </w:rPr>
              <w:lastRenderedPageBreak/>
              <w:t>BOLETÍN DE NOTICIAS DE LA COMUNIDAD BAHÁ’Í DE ESPAÑA</w:t>
            </w:r>
          </w:p>
        </w:tc>
      </w:tr>
      <w:tr w:rsidR="00BF57FD" w:rsidRPr="00BF57FD" w:rsidTr="00BF57FD">
        <w:trPr>
          <w:trHeight w:val="320"/>
        </w:trPr>
        <w:tc>
          <w:tcPr>
            <w:tcW w:w="91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57FD" w:rsidRPr="00BF57FD" w:rsidRDefault="00BF57FD" w:rsidP="00BF57FD">
            <w:pPr>
              <w:spacing w:line="275" w:lineRule="atLeast"/>
              <w:rPr>
                <w:rFonts w:ascii="Calibri" w:eastAsia="Times New Roman" w:hAnsi="Calibri" w:cs="Calibri"/>
                <w:color w:val="222222"/>
                <w:lang w:val="es-UY" w:eastAsia="es-UY"/>
              </w:rPr>
            </w:pPr>
            <w:r w:rsidRPr="00BF5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 w:eastAsia="es-UY"/>
              </w:rPr>
              <w:t>Deseamos que este mensaje haya resultado de su interés. No obstante, si prefiere no recibir más comunicaciones de este tipo, no dude en comunicárnoslo enviando un email a </w:t>
            </w:r>
            <w:hyperlink r:id="rId4" w:tgtFrame="_blank" w:history="1">
              <w:r w:rsidRPr="00BF57F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s-ES_tradnl" w:eastAsia="es-UY"/>
                </w:rPr>
                <w:t>asuntospublicos@bahai.es</w:t>
              </w:r>
            </w:hyperlink>
            <w:r w:rsidRPr="00BF57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 w:eastAsia="es-UY"/>
              </w:rPr>
              <w:t> con las palabras «darse de baja» en el asunto.</w:t>
            </w:r>
          </w:p>
        </w:tc>
      </w:tr>
    </w:tbl>
    <w:bookmarkEnd w:id="0"/>
    <w:p w:rsidR="00BF57FD" w:rsidRPr="00BF57FD" w:rsidRDefault="00BF57FD" w:rsidP="00BF57FD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F57FD">
        <w:rPr>
          <w:rFonts w:ascii="Arial" w:eastAsia="Times New Roman" w:hAnsi="Arial" w:cs="Arial"/>
          <w:noProof/>
          <w:color w:val="222222"/>
          <w:sz w:val="24"/>
          <w:szCs w:val="24"/>
          <w:lang w:val="es-UY" w:eastAsia="es-UY"/>
        </w:rPr>
        <w:drawing>
          <wp:inline distT="0" distB="0" distL="0" distR="0" wp14:anchorId="5A1F704B" wp14:editId="3E18D515">
            <wp:extent cx="6350" cy="6350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FD"/>
    <w:rsid w:val="002E2F5B"/>
    <w:rsid w:val="00B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E36D-1650-4959-A462-9883161C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6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asuntospublicos@baha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2018-12-17T14:31:00Z</dcterms:created>
  <dcterms:modified xsi:type="dcterms:W3CDTF">2018-12-17T14:31:00Z</dcterms:modified>
</cp:coreProperties>
</file>