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C49" w:rsidRPr="006A3C49" w:rsidRDefault="006A3C49" w:rsidP="006A3C49">
      <w:pPr>
        <w:jc w:val="left"/>
        <w:rPr>
          <w:rFonts w:ascii="Arial" w:eastAsia="Times New Roman" w:hAnsi="Arial" w:cs="Arial"/>
          <w:caps/>
          <w:color w:val="052852"/>
          <w:sz w:val="30"/>
          <w:szCs w:val="30"/>
          <w:lang w:eastAsia="es-UY"/>
        </w:rPr>
      </w:pPr>
      <w:r w:rsidRPr="006A3C49">
        <w:rPr>
          <w:rFonts w:ascii="Arial" w:eastAsia="Times New Roman" w:hAnsi="Arial" w:cs="Arial"/>
          <w:caps/>
          <w:color w:val="052852"/>
          <w:sz w:val="30"/>
          <w:szCs w:val="30"/>
          <w:lang w:eastAsia="es-UY"/>
        </w:rPr>
        <w:t>FRANCISCO Y LA SECRETARÍA DE ESTADO AVANZAN EN LA PREPARACIÓN DE LA CUMBRE DE FEBRERO</w:t>
      </w:r>
    </w:p>
    <w:p w:rsidR="006A3C49" w:rsidRPr="006A3C49" w:rsidRDefault="006A3C49" w:rsidP="006A3C49">
      <w:pPr>
        <w:spacing w:before="30" w:after="150" w:line="288" w:lineRule="atLeast"/>
        <w:outlineLvl w:val="0"/>
        <w:rPr>
          <w:rFonts w:ascii="Arial" w:eastAsia="Times New Roman" w:hAnsi="Arial" w:cs="Arial"/>
          <w:color w:val="052852"/>
          <w:kern w:val="36"/>
          <w:sz w:val="48"/>
          <w:szCs w:val="48"/>
          <w:lang w:eastAsia="es-UY"/>
        </w:rPr>
      </w:pPr>
      <w:bookmarkStart w:id="0" w:name="_GoBack"/>
      <w:r w:rsidRPr="006A3C49">
        <w:rPr>
          <w:rFonts w:ascii="Arial" w:eastAsia="Times New Roman" w:hAnsi="Arial" w:cs="Arial"/>
          <w:color w:val="052852"/>
          <w:kern w:val="36"/>
          <w:sz w:val="48"/>
          <w:szCs w:val="48"/>
          <w:lang w:eastAsia="es-UY"/>
        </w:rPr>
        <w:t>Las Nunciaturas serán claves para afianzar el 'Nunca más' de la Iglesia frente a los abusos</w:t>
      </w:r>
    </w:p>
    <w:bookmarkEnd w:id="0"/>
    <w:p w:rsidR="006A3C49" w:rsidRPr="006A3C49" w:rsidRDefault="006A3C49" w:rsidP="006A3C49">
      <w:pPr>
        <w:spacing w:after="150"/>
        <w:jc w:val="left"/>
        <w:rPr>
          <w:rFonts w:ascii="Arial" w:eastAsia="Times New Roman" w:hAnsi="Arial" w:cs="Arial"/>
          <w:color w:val="0F72E8"/>
          <w:sz w:val="36"/>
          <w:szCs w:val="36"/>
          <w:lang w:eastAsia="es-UY"/>
        </w:rPr>
      </w:pPr>
      <w:r w:rsidRPr="006A3C49">
        <w:rPr>
          <w:rFonts w:ascii="Arial" w:eastAsia="Times New Roman" w:hAnsi="Arial" w:cs="Arial"/>
          <w:color w:val="0F72E8"/>
          <w:sz w:val="36"/>
          <w:szCs w:val="36"/>
          <w:lang w:eastAsia="es-UY"/>
        </w:rPr>
        <w:t>Muchas veces, los nuncios han puesto trabas para los avances en causas civiles</w:t>
      </w:r>
    </w:p>
    <w:p w:rsidR="006A3C49" w:rsidRPr="006A3C49" w:rsidRDefault="006A3C49" w:rsidP="006A3C49">
      <w:pPr>
        <w:spacing w:line="360" w:lineRule="atLeast"/>
        <w:jc w:val="left"/>
        <w:rPr>
          <w:rFonts w:ascii="Times New Roman" w:eastAsia="Times New Roman" w:hAnsi="Times New Roman" w:cs="Times New Roman"/>
          <w:color w:val="052852"/>
          <w:sz w:val="18"/>
          <w:szCs w:val="18"/>
          <w:lang w:eastAsia="es-UY"/>
        </w:rPr>
      </w:pPr>
      <w:r w:rsidRPr="006A3C49">
        <w:rPr>
          <w:rFonts w:ascii="Times New Roman" w:eastAsia="Times New Roman" w:hAnsi="Times New Roman" w:cs="Times New Roman"/>
          <w:color w:val="052852"/>
          <w:sz w:val="18"/>
          <w:szCs w:val="18"/>
          <w:lang w:eastAsia="es-UY"/>
        </w:rPr>
        <w:t>Hernán Reyes, 04 de enero de 2019 a las 15:02</w:t>
      </w:r>
    </w:p>
    <w:p w:rsidR="006A3C49" w:rsidRPr="006A3C49" w:rsidRDefault="006A3C49" w:rsidP="006A3C49">
      <w:pPr>
        <w:spacing w:line="360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6A3C49">
        <w:rPr>
          <w:rFonts w:ascii="Times New Roman" w:eastAsia="Times New Roman" w:hAnsi="Times New Roman" w:cs="Times New Roman"/>
          <w:sz w:val="24"/>
          <w:szCs w:val="24"/>
          <w:lang w:eastAsia="es-UY"/>
        </w:rPr>
        <w:t>  </w:t>
      </w:r>
    </w:p>
    <w:p w:rsidR="006A3C49" w:rsidRPr="006A3C49" w:rsidRDefault="006A3C49" w:rsidP="006A3C49">
      <w:pPr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es-UY"/>
        </w:rPr>
      </w:pPr>
      <w:r w:rsidRPr="006A3C49">
        <w:rPr>
          <w:rFonts w:ascii="Helvetica" w:eastAsia="Times New Roman" w:hAnsi="Helvetica" w:cs="Helvetica"/>
          <w:noProof/>
          <w:color w:val="333333"/>
          <w:sz w:val="21"/>
          <w:szCs w:val="21"/>
          <w:lang w:eastAsia="es-UY"/>
        </w:rPr>
        <w:drawing>
          <wp:inline distT="0" distB="0" distL="0" distR="0" wp14:anchorId="6B4EFAF4" wp14:editId="3CD9E94A">
            <wp:extent cx="5334000" cy="2667000"/>
            <wp:effectExtent l="0" t="0" r="0" b="0"/>
            <wp:docPr id="1" name="Imagen 1" descr="https://www.periodistadigital.com/imagenes/2018/01/08/secretaria-de-estado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riodistadigital.com/imagenes/2018/01/08/secretaria-de-estado_560x2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49" w:rsidRPr="006A3C49" w:rsidRDefault="006A3C49" w:rsidP="006A3C49">
      <w:pPr>
        <w:shd w:val="clear" w:color="auto" w:fill="FFFFFF"/>
        <w:spacing w:line="540" w:lineRule="atLeast"/>
        <w:jc w:val="left"/>
        <w:rPr>
          <w:rFonts w:ascii="Arial" w:eastAsia="Times New Roman" w:hAnsi="Arial" w:cs="Arial"/>
          <w:color w:val="8F8F8F"/>
          <w:sz w:val="18"/>
          <w:szCs w:val="18"/>
          <w:lang w:eastAsia="es-UY"/>
        </w:rPr>
      </w:pPr>
      <w:r w:rsidRPr="006A3C49">
        <w:rPr>
          <w:rFonts w:ascii="Arial" w:eastAsia="Times New Roman" w:hAnsi="Arial" w:cs="Arial"/>
          <w:color w:val="8F8F8F"/>
          <w:sz w:val="18"/>
          <w:szCs w:val="18"/>
          <w:lang w:eastAsia="es-UY"/>
        </w:rPr>
        <w:t>Secretaría de Estado</w:t>
      </w:r>
    </w:p>
    <w:p w:rsidR="006A3C49" w:rsidRPr="006A3C49" w:rsidRDefault="006A3C49" w:rsidP="006A3C49">
      <w:pPr>
        <w:shd w:val="clear" w:color="auto" w:fill="FFFFFF"/>
        <w:spacing w:line="360" w:lineRule="atLeast"/>
        <w:rPr>
          <w:rFonts w:ascii="Arial" w:eastAsia="Times New Roman" w:hAnsi="Arial" w:cs="Arial"/>
          <w:caps/>
          <w:color w:val="333333"/>
          <w:sz w:val="17"/>
          <w:szCs w:val="17"/>
          <w:lang w:eastAsia="es-UY"/>
        </w:rPr>
      </w:pPr>
      <w:hyperlink r:id="rId5" w:history="1">
        <w:r w:rsidRPr="006A3C49">
          <w:rPr>
            <w:rFonts w:ascii="Arial" w:eastAsia="Times New Roman" w:hAnsi="Arial" w:cs="Arial"/>
            <w:caps/>
            <w:color w:val="0F72E8"/>
            <w:sz w:val="17"/>
            <w:szCs w:val="17"/>
            <w:u w:val="single"/>
            <w:lang w:eastAsia="es-UY"/>
          </w:rPr>
          <w:t>RELIGIÓN</w:t>
        </w:r>
      </w:hyperlink>
      <w:r w:rsidRPr="006A3C49">
        <w:rPr>
          <w:rFonts w:ascii="Arial" w:eastAsia="Times New Roman" w:hAnsi="Arial" w:cs="Arial"/>
          <w:caps/>
          <w:color w:val="333333"/>
          <w:sz w:val="17"/>
          <w:szCs w:val="17"/>
          <w:lang w:eastAsia="es-UY"/>
        </w:rPr>
        <w:t> | </w:t>
      </w:r>
      <w:hyperlink r:id="rId6" w:history="1">
        <w:r w:rsidRPr="006A3C49">
          <w:rPr>
            <w:rFonts w:ascii="Arial" w:eastAsia="Times New Roman" w:hAnsi="Arial" w:cs="Arial"/>
            <w:caps/>
            <w:color w:val="0F72E8"/>
            <w:sz w:val="17"/>
            <w:szCs w:val="17"/>
            <w:u w:val="single"/>
            <w:lang w:eastAsia="es-UY"/>
          </w:rPr>
          <w:t>VATICANO</w:t>
        </w:r>
      </w:hyperlink>
    </w:p>
    <w:p w:rsidR="006A3C49" w:rsidRPr="006A3C49" w:rsidRDefault="006A3C49" w:rsidP="006A3C49">
      <w:pPr>
        <w:shd w:val="clear" w:color="auto" w:fill="FFFFFF"/>
        <w:jc w:val="right"/>
        <w:rPr>
          <w:rFonts w:ascii="Arial" w:eastAsia="Times New Roman" w:hAnsi="Arial" w:cs="Arial"/>
          <w:color w:val="052852"/>
          <w:sz w:val="36"/>
          <w:szCs w:val="36"/>
          <w:lang w:eastAsia="es-UY"/>
        </w:rPr>
      </w:pPr>
      <w:r w:rsidRPr="006A3C49">
        <w:rPr>
          <w:rFonts w:ascii="Arial" w:eastAsia="Times New Roman" w:hAnsi="Arial" w:cs="Arial"/>
          <w:color w:val="052852"/>
          <w:sz w:val="36"/>
          <w:szCs w:val="36"/>
          <w:lang w:eastAsia="es-UY"/>
        </w:rPr>
        <w:t>No sería extraño que empiece por un endurecimiento de la óptica judicial en cada uno de los países en los que surjan denuncias. Y es en ese plano donde también aparecen como centrales las nunciaturas</w:t>
      </w:r>
    </w:p>
    <w:p w:rsidR="006A3C49" w:rsidRPr="006A3C49" w:rsidRDefault="006A3C49" w:rsidP="006A3C49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(</w:t>
      </w:r>
      <w:r w:rsidRPr="006A3C49">
        <w:rPr>
          <w:rFonts w:ascii="Arial" w:eastAsia="Times New Roman" w:hAnsi="Arial" w:cs="Arial"/>
          <w:i/>
          <w:iCs/>
          <w:color w:val="333333"/>
          <w:sz w:val="27"/>
          <w:szCs w:val="27"/>
          <w:lang w:eastAsia="es-UY"/>
        </w:rPr>
        <w:t>Hernán Reyes Alcaide</w:t>
      </w: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corresponsal de RD en el Vaticano</w:t>
      </w:r>
      <w:proofErr w:type="gramStart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).-</w:t>
      </w:r>
      <w:proofErr w:type="gramEnd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El papa Francisco </w:t>
      </w:r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trabaja día y noche para el encuentro</w:t>
      </w: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 con el que, en febrero próximo, busca hacer un verdadero </w:t>
      </w:r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"Nunca Más" para la pedofilia en la Iglesia</w:t>
      </w: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.</w:t>
      </w:r>
    </w:p>
    <w:p w:rsidR="006A3C49" w:rsidRPr="006A3C49" w:rsidRDefault="006A3C49" w:rsidP="006A3C49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lastRenderedPageBreak/>
        <w:t xml:space="preserve">Conoce bien la fortaleza del término, que en Argentina sirvió de título para el informe que describió los horrores de la última dictadura </w:t>
      </w:r>
      <w:proofErr w:type="spellStart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miitar</w:t>
      </w:r>
      <w:proofErr w:type="spellEnd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y fue la frase final del alegato contra los responsables de esos crímenes.</w:t>
      </w:r>
    </w:p>
    <w:p w:rsidR="006A3C49" w:rsidRPr="006A3C49" w:rsidRDefault="006A3C49" w:rsidP="006A3C49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Es con el horizonte de ese encuentro de febrero que deben leerse varios de los movimientos vaticanos de los últimos meses, especialmente en el</w:t>
      </w:r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 xml:space="preserve"> área de </w:t>
      </w:r>
      <w:proofErr w:type="spellStart"/>
      <w:proofErr w:type="gramStart"/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comunicación.</w:t>
      </w: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Y</w:t>
      </w:r>
      <w:proofErr w:type="spellEnd"/>
      <w:proofErr w:type="gramEnd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aún más la reunión de casi dos horas que el pontífice tuvo la mañana del jueves con lo más alto de la cúpula de la secretaría de Estado.</w:t>
      </w:r>
    </w:p>
    <w:p w:rsidR="006A3C49" w:rsidRPr="006A3C49" w:rsidRDefault="006A3C49" w:rsidP="006A3C49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Francisco encontró al secretario de Estado </w:t>
      </w:r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 xml:space="preserve">Pietro </w:t>
      </w:r>
      <w:proofErr w:type="spellStart"/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Parolin</w:t>
      </w:r>
      <w:proofErr w:type="spellEnd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; al sustituto </w:t>
      </w:r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Edgar Peña Parra</w:t>
      </w: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; al secretario para las relaciones con los Estados </w:t>
      </w:r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Paul Richard Gallagher</w:t>
      </w: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; al presidente del </w:t>
      </w:r>
      <w:proofErr w:type="spellStart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Governatorao</w:t>
      </w:r>
      <w:proofErr w:type="spellEnd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 </w:t>
      </w:r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 xml:space="preserve">Giuseppe </w:t>
      </w:r>
      <w:proofErr w:type="spellStart"/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Bertello</w:t>
      </w:r>
      <w:proofErr w:type="spellEnd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; y al responsable de los nuncios, Jan </w:t>
      </w:r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 xml:space="preserve">Romeo </w:t>
      </w:r>
      <w:proofErr w:type="spellStart"/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Pawlowski</w:t>
      </w:r>
      <w:proofErr w:type="spellEnd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.</w:t>
      </w:r>
    </w:p>
    <w:p w:rsidR="006A3C49" w:rsidRPr="006A3C49" w:rsidRDefault="006A3C49" w:rsidP="006A3C49">
      <w:pPr>
        <w:shd w:val="clear" w:color="auto" w:fill="F5F8FA"/>
        <w:jc w:val="left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hyperlink r:id="rId7" w:tooltip="Ver imagen en Twitter" w:history="1">
        <w:r w:rsidRPr="006A3C49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>Ver imagen en Twitter</w:t>
        </w:r>
      </w:hyperlink>
    </w:p>
    <w:p w:rsidR="006A3C49" w:rsidRPr="006A3C49" w:rsidRDefault="006A3C49" w:rsidP="006A3C49">
      <w:pPr>
        <w:shd w:val="clear" w:color="auto" w:fill="F5F8FA"/>
        <w:jc w:val="left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r w:rsidRPr="006A3C49">
        <w:rPr>
          <w:rFonts w:ascii="Helvetica" w:eastAsia="Times New Roman" w:hAnsi="Helvetica" w:cs="Helvetica"/>
          <w:noProof/>
          <w:color w:val="2B7BB9"/>
          <w:sz w:val="24"/>
          <w:szCs w:val="24"/>
          <w:shd w:val="clear" w:color="auto" w:fill="FFFFFF"/>
          <w:lang w:val="es-ES" w:eastAsia="es-UY"/>
        </w:rPr>
        <w:drawing>
          <wp:inline distT="0" distB="0" distL="0" distR="0" wp14:anchorId="4FFE519C" wp14:editId="383EF317">
            <wp:extent cx="5334000" cy="2667000"/>
            <wp:effectExtent l="0" t="0" r="0" b="0"/>
            <wp:docPr id="2" name="Imagen 2" descr="Ver imagen en Twitt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imagen en Twitt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49" w:rsidRPr="006A3C49" w:rsidRDefault="006A3C49" w:rsidP="006A3C49">
      <w:pPr>
        <w:shd w:val="clear" w:color="auto" w:fill="FFFFFF"/>
        <w:jc w:val="left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r w:rsidRPr="006A3C49">
        <w:rPr>
          <w:rFonts w:ascii="Helvetica" w:eastAsia="Times New Roman" w:hAnsi="Helvetica" w:cs="Helvetica"/>
          <w:noProof/>
          <w:color w:val="0000FF"/>
          <w:sz w:val="24"/>
          <w:szCs w:val="24"/>
          <w:lang w:val="es-ES" w:eastAsia="es-UY"/>
        </w:rPr>
        <w:drawing>
          <wp:inline distT="0" distB="0" distL="0" distR="0" wp14:anchorId="6A8DA7F5" wp14:editId="1C9C4D69">
            <wp:extent cx="457200" cy="457200"/>
            <wp:effectExtent l="0" t="0" r="0" b="0"/>
            <wp:docPr id="3" name="Imagen 3" descr="https://pbs.twimg.com/profile_images/1747608516/avatar-RD_normal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profile_images/1747608516/avatar-RD_normal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49" w:rsidRPr="006A3C49" w:rsidRDefault="006A3C49" w:rsidP="006A3C49">
      <w:pPr>
        <w:shd w:val="clear" w:color="auto" w:fill="FFFFFF"/>
        <w:jc w:val="left"/>
        <w:rPr>
          <w:rFonts w:ascii="Times New Roman" w:eastAsia="Times New Roman" w:hAnsi="Times New Roman" w:cs="Times New Roman"/>
          <w:color w:val="1C2022"/>
          <w:sz w:val="24"/>
          <w:szCs w:val="24"/>
          <w:lang w:eastAsia="es-UY"/>
        </w:rPr>
      </w:pPr>
    </w:p>
    <w:p w:rsidR="006A3C49" w:rsidRPr="006A3C49" w:rsidRDefault="006A3C49" w:rsidP="006A3C49">
      <w:pPr>
        <w:shd w:val="clear" w:color="auto" w:fill="FFFFFF"/>
        <w:jc w:val="left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proofErr w:type="spellStart"/>
      <w:r w:rsidRPr="006A3C49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>Parolin</w:t>
      </w:r>
      <w:proofErr w:type="spellEnd"/>
      <w:r w:rsidRPr="006A3C49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 xml:space="preserve"> expresa su "esperanza" de que el Papa vaya "lo antes posible" a Irak </w:t>
      </w:r>
      <w:hyperlink r:id="rId11" w:tgtFrame="_blank" w:tooltip="http://dlvr.it/QvvR9z" w:history="1">
        <w:r w:rsidRPr="006A3C49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>http://</w:t>
        </w:r>
        <w:r w:rsidRPr="006A3C49">
          <w:rPr>
            <w:rFonts w:ascii="Helvetica" w:eastAsia="Times New Roman" w:hAnsi="Helvetica" w:cs="Helvetica"/>
            <w:color w:val="2B7BB9"/>
            <w:sz w:val="24"/>
            <w:szCs w:val="24"/>
            <w:u w:val="single"/>
            <w:lang w:val="es-ES" w:eastAsia="es-UY"/>
          </w:rPr>
          <w:t>dlvr.it/QvvR9z</w:t>
        </w:r>
        <w:r w:rsidRPr="006A3C49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> </w:t>
        </w:r>
      </w:hyperlink>
    </w:p>
    <w:p w:rsidR="006A3C49" w:rsidRPr="006A3C49" w:rsidRDefault="006A3C49" w:rsidP="006A3C49">
      <w:pPr>
        <w:shd w:val="clear" w:color="auto" w:fill="FFFFFF"/>
        <w:jc w:val="left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</w:p>
    <w:p w:rsidR="006A3C49" w:rsidRPr="006A3C49" w:rsidRDefault="006A3C49" w:rsidP="006A3C49">
      <w:pPr>
        <w:shd w:val="clear" w:color="auto" w:fill="FFFFFF"/>
        <w:spacing w:line="0" w:lineRule="auto"/>
        <w:jc w:val="left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hyperlink r:id="rId12" w:tooltip="Información y privacidad de Twitter Ads" w:history="1">
        <w:r w:rsidRPr="006A3C49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 xml:space="preserve">Información y privacidad de Twitter </w:t>
        </w:r>
        <w:proofErr w:type="spellStart"/>
        <w:r w:rsidRPr="006A3C49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>Ads</w:t>
        </w:r>
        <w:proofErr w:type="spellEnd"/>
      </w:hyperlink>
    </w:p>
    <w:p w:rsidR="006A3C49" w:rsidRPr="006A3C49" w:rsidRDefault="006A3C49" w:rsidP="006A3C49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</w:p>
    <w:p w:rsidR="006A3C49" w:rsidRPr="006A3C49" w:rsidRDefault="006A3C49" w:rsidP="006A3C49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Y la primera noticia es justamente que la reunión fue noticia. No fue, ni de cerca, el primer encuentro de este tipo que Jorge Bergoglio tiene con sus colaboradores de mayor rango. </w:t>
      </w:r>
      <w:proofErr w:type="spellStart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Per</w:t>
      </w:r>
      <w:proofErr w:type="spellEnd"/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 sí es la primera vez que se hace público</w:t>
      </w: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, con la formalidad del Palacio Apostólico. Y ya no en </w:t>
      </w: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lastRenderedPageBreak/>
        <w:t xml:space="preserve">privado, con la discreción que dan las reuniones vespertinas en la </w:t>
      </w:r>
      <w:proofErr w:type="spellStart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Domus</w:t>
      </w:r>
      <w:proofErr w:type="spellEnd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Santa Marta.</w:t>
      </w:r>
    </w:p>
    <w:p w:rsidR="006A3C49" w:rsidRPr="006A3C49" w:rsidRDefault="006A3C49" w:rsidP="006A3C49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Pero más allá de esa gran novedad "de forma", la reunión, sostienen voces de Palacio, fue otro de los pasos del pontífice hacia la gran cumbre de febrero. Y para la que podría estar pensando en una </w:t>
      </w:r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disposición oficial para que recorra las nunciaturas.</w:t>
      </w: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 De ahí la presencia de </w:t>
      </w:r>
      <w:proofErr w:type="spellStart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Pawlowski</w:t>
      </w:r>
      <w:proofErr w:type="spellEnd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. Las nunciaturas no son sólo la correa de transmisión del romano pontífice a sus obispos por el mundo, lo que podría ya de por si habilitar a las representaciones diplomáticas a "bajar una línea" sobre el Nunca Más que traerá la reunión de febrero.</w:t>
      </w:r>
    </w:p>
    <w:p w:rsidR="006A3C49" w:rsidRPr="006A3C49" w:rsidRDefault="006A3C49" w:rsidP="006A3C49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Hay más. Porque si como dijo </w:t>
      </w:r>
      <w:proofErr w:type="spellStart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Parolin</w:t>
      </w:r>
      <w:proofErr w:type="spellEnd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esta semana a Tv2000 </w:t>
      </w:r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el Vaticano hará "lo imposible" para revertir la plaga de la pedofilia</w:t>
      </w: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no sería extraño que empiece por un endurecimiento de la óptica judicial en cada uno de los países en los que surjan denuncias. Y es en ese plano donde también aparecen como centrales las nunciaturas.</w:t>
      </w:r>
    </w:p>
    <w:p w:rsidR="006A3C49" w:rsidRPr="006A3C49" w:rsidRDefault="006A3C49" w:rsidP="006A3C49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6A3C49">
        <w:rPr>
          <w:rFonts w:ascii="Arial" w:eastAsia="Times New Roman" w:hAnsi="Arial" w:cs="Arial"/>
          <w:noProof/>
          <w:color w:val="333333"/>
          <w:sz w:val="27"/>
          <w:szCs w:val="27"/>
          <w:lang w:eastAsia="es-UY"/>
        </w:rPr>
        <w:drawing>
          <wp:inline distT="0" distB="0" distL="0" distR="0" wp14:anchorId="57715D7C" wp14:editId="0080C483">
            <wp:extent cx="5334000" cy="2867025"/>
            <wp:effectExtent l="0" t="0" r="0" b="9525"/>
            <wp:docPr id="4" name="Imagen 4" descr="http://www.periodistadigital.com/imagenes/2019/01/04/el-papa-con-los-responsables-de-la-cu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eriodistadigital.com/imagenes/2019/01/04/el-papa-con-los-responsables-de-la-curi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49" w:rsidRPr="006A3C49" w:rsidRDefault="006A3C49" w:rsidP="006A3C49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Muchas veces los nuncios han puesto trabas para los avances en causas civiles</w:t>
      </w: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: sin ir más lejos, la </w:t>
      </w:r>
      <w:proofErr w:type="spellStart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nuciatura</w:t>
      </w:r>
      <w:proofErr w:type="spellEnd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en Chile negó en 2011 los antecedentes del proceso canónico contra Fernando </w:t>
      </w:r>
      <w:proofErr w:type="spellStart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Karadima</w:t>
      </w:r>
      <w:proofErr w:type="spellEnd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a la </w:t>
      </w:r>
      <w:proofErr w:type="spellStart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Jusiticia</w:t>
      </w:r>
      <w:proofErr w:type="spellEnd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ordinaria del país sudamericano. Y casos así se multiplican por el mundo.</w:t>
      </w:r>
    </w:p>
    <w:p w:rsidR="006A3C49" w:rsidRPr="006A3C49" w:rsidRDefault="006A3C49" w:rsidP="006A3C49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Hacia la cumbre de febrero avanza el Vaticano. La mayoría de las acciones de las 7 semanas que restan para el encuentro servirán para que no haya problemas en lo que </w:t>
      </w:r>
      <w:proofErr w:type="spellStart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seá</w:t>
      </w:r>
      <w:proofErr w:type="spellEnd"/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 xml:space="preserve"> una de las últimas </w:t>
      </w:r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lastRenderedPageBreak/>
        <w:t xml:space="preserve">oportunidades de la </w:t>
      </w:r>
      <w:proofErr w:type="spellStart"/>
      <w:r w:rsidRPr="006A3C49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Iglesia</w:t>
      </w:r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universal</w:t>
      </w:r>
      <w:proofErr w:type="spellEnd"/>
      <w:r w:rsidRPr="006A3C49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para demostrar que la voluntad de Bergoglio de cambiar las cosas no es un oasis en medio de un desierto.</w:t>
      </w:r>
    </w:p>
    <w:p w:rsidR="00776688" w:rsidRDefault="006A3C49"/>
    <w:sectPr w:rsidR="007766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49"/>
    <w:rsid w:val="003B1F72"/>
    <w:rsid w:val="004C0745"/>
    <w:rsid w:val="00544EF4"/>
    <w:rsid w:val="006A3C49"/>
    <w:rsid w:val="009E1F77"/>
    <w:rsid w:val="00D017CF"/>
    <w:rsid w:val="00DE20EC"/>
    <w:rsid w:val="00E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A6BE7-9DCB-40A6-988B-3A0027D4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5520">
              <w:marLeft w:val="0"/>
              <w:marRight w:val="0"/>
              <w:marTop w:val="0"/>
              <w:marBottom w:val="0"/>
              <w:divBdr>
                <w:top w:val="single" w:sz="6" w:space="5" w:color="E2E2E2"/>
                <w:left w:val="none" w:sz="0" w:space="0" w:color="E2E2E2"/>
                <w:bottom w:val="single" w:sz="6" w:space="5" w:color="E2E2E2"/>
                <w:right w:val="none" w:sz="0" w:space="0" w:color="E2E2E2"/>
              </w:divBdr>
              <w:divsChild>
                <w:div w:id="8013109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9435">
                  <w:marLeft w:val="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48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8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98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410158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0734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20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9756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9" w:color="E2E2E2"/>
                                    <w:left w:val="none" w:sz="0" w:space="0" w:color="auto"/>
                                    <w:bottom w:val="single" w:sz="6" w:space="19" w:color="E2E2E2"/>
                                    <w:right w:val="none" w:sz="0" w:space="0" w:color="E2E2E2"/>
                                  </w:divBdr>
                                </w:div>
                              </w:divsChild>
                            </w:div>
                            <w:div w:id="53997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9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23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49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32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5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1" w:color="E1E8ED"/>
                                            <w:left w:val="single" w:sz="6" w:space="15" w:color="E1E8ED"/>
                                            <w:bottom w:val="none" w:sz="0" w:space="0" w:color="auto"/>
                                            <w:right w:val="single" w:sz="6" w:space="15" w:color="E1E8ED"/>
                                          </w:divBdr>
                                          <w:divsChild>
                                            <w:div w:id="80755445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2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88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16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0720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425176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52946">
                                                      <w:marLeft w:val="0"/>
                                                      <w:marRight w:val="0"/>
                                                      <w:marTop w:val="48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142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1021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98913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40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twitter.com/ReligionDigit/status/1080885953051250689/photo/1" TargetMode="External"/><Relationship Id="rId12" Type="http://schemas.openxmlformats.org/officeDocument/2006/relationships/hyperlink" Target="https://support.twitter.com/articles/201752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riodistadigital.com/religion/vaticano" TargetMode="External"/><Relationship Id="rId11" Type="http://schemas.openxmlformats.org/officeDocument/2006/relationships/hyperlink" Target="https://t.co/WIy1E6Lu4X" TargetMode="External"/><Relationship Id="rId5" Type="http://schemas.openxmlformats.org/officeDocument/2006/relationships/hyperlink" Target="https://www.periodistadigital.com/religion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twitter.com/ReligionDig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Da Costa</dc:creator>
  <cp:keywords/>
  <dc:description/>
  <cp:lastModifiedBy>Nestor Da Costa</cp:lastModifiedBy>
  <cp:revision>1</cp:revision>
  <dcterms:created xsi:type="dcterms:W3CDTF">2019-01-07T23:39:00Z</dcterms:created>
  <dcterms:modified xsi:type="dcterms:W3CDTF">2019-01-07T23:39:00Z</dcterms:modified>
</cp:coreProperties>
</file>