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66" w:rsidRPr="00D92666" w:rsidRDefault="00D92666" w:rsidP="00D92666">
      <w:pPr>
        <w:spacing w:after="300" w:line="798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</w:pPr>
      <w:proofErr w:type="spellStart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 xml:space="preserve"> Evaristo: “o Sínodo para a </w:t>
      </w:r>
      <w:proofErr w:type="spellStart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 xml:space="preserve"> será momento de mostrar de </w:t>
      </w:r>
      <w:proofErr w:type="spellStart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>que</w:t>
      </w:r>
      <w:proofErr w:type="spellEnd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 xml:space="preserve"> lado a </w:t>
      </w:r>
      <w:proofErr w:type="spellStart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>Igreja</w:t>
      </w:r>
      <w:proofErr w:type="spellEnd"/>
      <w:r w:rsidRPr="00D92666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 xml:space="preserve"> está”</w:t>
      </w:r>
    </w:p>
    <w:p w:rsidR="00D92666" w:rsidRPr="00D92666" w:rsidRDefault="00D92666" w:rsidP="00D92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4" w:history="1">
        <w:r w:rsidRPr="00D92666">
          <w:rPr>
            <w:rFonts w:ascii="Open Sans" w:eastAsia="Times New Roman" w:hAnsi="Open Sans" w:cs="Times New Roman"/>
            <w:b/>
            <w:bCs/>
            <w:color w:val="0000FF"/>
            <w:spacing w:val="-6"/>
            <w:sz w:val="21"/>
            <w:szCs w:val="21"/>
            <w:u w:val="single"/>
            <w:bdr w:val="none" w:sz="0" w:space="0" w:color="auto" w:frame="1"/>
            <w:lang w:val="es-UY" w:eastAsia="es-UY"/>
          </w:rPr>
          <w:t> 01/02/2019</w:t>
        </w:r>
      </w:hyperlink>
      <w:r w:rsidRPr="00D92666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t>  </w:t>
      </w:r>
      <w:proofErr w:type="spellStart"/>
      <w:r w:rsidRPr="00D92666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fldChar w:fldCharType="begin"/>
      </w:r>
      <w:r w:rsidRPr="00D92666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instrText xml:space="preserve"> HYPERLINK "http://www.cnbb.org.br/category/temas-gerais/amazonia/" </w:instrText>
      </w:r>
      <w:r w:rsidRPr="00D92666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fldChar w:fldCharType="separate"/>
      </w:r>
      <w:r w:rsidRPr="00D92666">
        <w:rPr>
          <w:rFonts w:ascii="Open Sans" w:eastAsia="Times New Roman" w:hAnsi="Open Sans" w:cs="Times New Roman"/>
          <w:b/>
          <w:bCs/>
          <w:color w:val="AB2C2C"/>
          <w:spacing w:val="-6"/>
          <w:sz w:val="21"/>
          <w:szCs w:val="21"/>
          <w:u w:val="single"/>
          <w:bdr w:val="none" w:sz="0" w:space="0" w:color="auto" w:frame="1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fldChar w:fldCharType="end"/>
      </w:r>
    </w:p>
    <w:p w:rsidR="00D92666" w:rsidRPr="00D92666" w:rsidRDefault="00D92666" w:rsidP="00D92666">
      <w:pPr>
        <w:shd w:val="clear" w:color="auto" w:fill="FFFFFF"/>
        <w:spacing w:line="240" w:lineRule="auto"/>
        <w:jc w:val="center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noProof/>
          <w:color w:val="5E5E5E"/>
          <w:sz w:val="23"/>
          <w:szCs w:val="23"/>
          <w:bdr w:val="none" w:sz="0" w:space="0" w:color="auto" w:frame="1"/>
          <w:lang w:val="es-UY" w:eastAsia="es-UY"/>
        </w:rPr>
        <w:drawing>
          <wp:inline distT="0" distB="0" distL="0" distR="0" wp14:anchorId="2306BCB3" wp14:editId="2A77878A">
            <wp:extent cx="5346700" cy="3395155"/>
            <wp:effectExtent l="0" t="0" r="6350" b="0"/>
            <wp:docPr id="2" name="Imagen 2" descr="Dom Evaristo: “o Sínodo para a Amazônia será momento de mostrar de que lado a Igreja está”">
              <a:hlinkClick xmlns:a="http://schemas.openxmlformats.org/drawingml/2006/main" r:id="rId5" tooltip="&quot;Dom Evaristo: “o Sínodo para a Amazônia será momento de mostrar de que lado a Igreja está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 Evaristo: “o Sínodo para a Amazônia será momento de mostrar de que lado a Igreja está”">
                      <a:hlinkClick r:id="rId5" tooltip="&quot;Dom Evaristo: “o Sínodo para a Amazônia será momento de mostrar de que lado a Igreja está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78" cy="34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666" w:rsidRPr="00D92666" w:rsidRDefault="00D92666" w:rsidP="00D92666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“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Nós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sabemos que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terra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de Deus,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sagrado. 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tradicionais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assim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tratam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assim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preservam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mas a vida está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sendo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atacada em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função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comercio, da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economia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”,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analisa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 bispo da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prelazia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Marajó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(PA),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Evaristo Pascoal Spengler. Durante 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encontro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teólogos </w:t>
      </w:r>
      <w:proofErr w:type="spellStart"/>
      <w:proofErr w:type="gram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</w:t>
      </w:r>
      <w:proofErr w:type="spellEnd"/>
      <w:proofErr w:type="gram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teólogas promovido pela Rede Eclesial Pan-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Amazônica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(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Repam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-Brasil) e a rede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Mineração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em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Brasília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entre 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27 e 30 de janeiro, o bispo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destacou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 Sínodo Especial sobre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convocado pelo papa Francisco como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ocasião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valorizar esta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relação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criação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.</w:t>
      </w:r>
    </w:p>
    <w:p w:rsidR="00D92666" w:rsidRPr="00D92666" w:rsidRDefault="00D92666" w:rsidP="00D92666">
      <w:pPr>
        <w:spacing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6"/>
          <w:szCs w:val="26"/>
          <w:lang w:val="es-UY" w:eastAsia="es-UY"/>
        </w:rPr>
      </w:pPr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“O sínodo da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é momento de mostrar de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que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lado 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Igreja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está: do lado da vida, dos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mais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fracos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, dos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mais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pobres, dos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povos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indígenas, dos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ribeirinhos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, dos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quilombolas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.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Essa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é 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missão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que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Jesus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nos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mostra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a partir do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seu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Evangelho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.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Jesus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pisa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nas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estradas, nos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caminhos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da Palestina, e 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Igreja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quer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, como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Jesus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também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ser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essa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lastRenderedPageBreak/>
        <w:t>presença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viva de Deus no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meio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dessa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grande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dizendo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‘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aqui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há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vida, porque Deus está presente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na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vida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desse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povo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 xml:space="preserve">’”, </w:t>
      </w:r>
      <w:proofErr w:type="spellStart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afirmou</w:t>
      </w:r>
      <w:proofErr w:type="spellEnd"/>
      <w:r w:rsidRPr="00D92666">
        <w:rPr>
          <w:rFonts w:ascii="Open Sans" w:eastAsia="Times New Roman" w:hAnsi="Open Sans" w:cs="Times New Roman"/>
          <w:b/>
          <w:bCs/>
          <w:i/>
          <w:iCs/>
          <w:color w:val="171717"/>
          <w:sz w:val="26"/>
          <w:szCs w:val="26"/>
          <w:bdr w:val="none" w:sz="0" w:space="0" w:color="auto" w:frame="1"/>
          <w:lang w:val="es-UY" w:eastAsia="es-UY"/>
        </w:rPr>
        <w:t>.</w:t>
      </w:r>
    </w:p>
    <w:p w:rsidR="00D92666" w:rsidRPr="00D92666" w:rsidRDefault="00D92666" w:rsidP="00D92666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Essa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relação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respeito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cuidado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terra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reconhecendo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é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Deus 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também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“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Mãe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Terra” – como o papa Francisco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ressalta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encíclica “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Laudato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Si’ – sobre o cuidado da casa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” – é encontrada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vozes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amazônicas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sobressaíram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escutas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sinodais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realizadas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longo de 2018, dentro do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processo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preparação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o Sínodo, marcado para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outubro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ano.</w:t>
      </w:r>
    </w:p>
    <w:p w:rsidR="00D92666" w:rsidRPr="00D92666" w:rsidRDefault="00D92666" w:rsidP="00D92666">
      <w:pPr>
        <w:shd w:val="clear" w:color="auto" w:fill="FFFFFF"/>
        <w:spacing w:after="0" w:line="240" w:lineRule="auto"/>
        <w:jc w:val="center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noProof/>
          <w:color w:val="5E5E5E"/>
          <w:sz w:val="23"/>
          <w:szCs w:val="23"/>
          <w:bdr w:val="none" w:sz="0" w:space="0" w:color="auto" w:frame="1"/>
          <w:lang w:val="es-UY" w:eastAsia="es-UY"/>
        </w:rPr>
        <w:drawing>
          <wp:inline distT="0" distB="0" distL="0" distR="0" wp14:anchorId="5481F57E" wp14:editId="6D57B9ED">
            <wp:extent cx="4470400" cy="2235200"/>
            <wp:effectExtent l="0" t="0" r="6350" b="0"/>
            <wp:docPr id="3" name="Imagen 3" descr="http://www.cnbb.org.br/wp-content/uploads/sites/32/2019/01/teologos-repam-300x15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nbb.org.br/wp-content/uploads/sites/32/2019/01/teologos-repam-300x15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666" w:rsidRPr="00D92666" w:rsidRDefault="00D92666" w:rsidP="00D92666">
      <w:pPr>
        <w:spacing w:line="255" w:lineRule="atLeast"/>
        <w:textAlignment w:val="bottom"/>
        <w:rPr>
          <w:rFonts w:ascii="Open Sans" w:eastAsia="Times New Roman" w:hAnsi="Open Sans" w:cs="Times New Roman"/>
          <w:i/>
          <w:iCs/>
          <w:color w:val="6D6D6D"/>
          <w:sz w:val="17"/>
          <w:szCs w:val="17"/>
          <w:lang w:val="es-UY" w:eastAsia="es-UY"/>
        </w:rPr>
      </w:pPr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 xml:space="preserve">Participantes do </w:t>
      </w:r>
      <w:proofErr w:type="spellStart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encontro</w:t>
      </w:r>
      <w:proofErr w:type="spellEnd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 xml:space="preserve"> de teólogos </w:t>
      </w:r>
      <w:proofErr w:type="spellStart"/>
      <w:proofErr w:type="gramStart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e</w:t>
      </w:r>
      <w:proofErr w:type="spellEnd"/>
      <w:proofErr w:type="gramEnd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 xml:space="preserve"> teólogas | Foto: </w:t>
      </w:r>
      <w:proofErr w:type="spellStart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Repam</w:t>
      </w:r>
      <w:proofErr w:type="spellEnd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-Brasil/</w:t>
      </w:r>
      <w:proofErr w:type="spellStart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Luiz</w:t>
      </w:r>
      <w:proofErr w:type="spellEnd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>Lopes</w:t>
      </w:r>
      <w:proofErr w:type="spellEnd"/>
      <w:r w:rsidRPr="00D92666">
        <w:rPr>
          <w:rFonts w:ascii="Open Sans" w:eastAsia="Times New Roman" w:hAnsi="Open Sans" w:cs="Times New Roman"/>
          <w:i/>
          <w:iCs/>
          <w:color w:val="6D6D6D"/>
          <w:sz w:val="17"/>
          <w:szCs w:val="17"/>
          <w:bdr w:val="none" w:sz="0" w:space="0" w:color="auto" w:frame="1"/>
          <w:lang w:val="es-UY" w:eastAsia="es-UY"/>
        </w:rPr>
        <w:t xml:space="preserve"> Jr.</w:t>
      </w:r>
    </w:p>
    <w:p w:rsidR="00D92666" w:rsidRPr="00D92666" w:rsidRDefault="00D92666" w:rsidP="00D92666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“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Muitas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comunidades de toda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empenharam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fazer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escuta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sínodo 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agora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Repam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está tentando articular,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aprofundamento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teológico, toda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essa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contribuição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veio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das comunidades,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paróquias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dioceses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prelazias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”, explica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Evaristo.</w:t>
      </w:r>
    </w:p>
    <w:p w:rsidR="00D92666" w:rsidRPr="00D92666" w:rsidRDefault="00D92666" w:rsidP="00D92666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acordo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Repam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foram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70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atividades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escuta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o Sínodo,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somente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no Brasil, entre rodas de conversas,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seminários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assembleias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territoriais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“O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teve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contribuição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belíssima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função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dos teólogos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agora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foi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dar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embasamento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teológico, bíblico a todas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essas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propostas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chegarão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às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mãos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dos bispos </w:t>
      </w:r>
      <w:proofErr w:type="gram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</w:t>
      </w:r>
      <w:proofErr w:type="gram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finalmente será formado 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Instrumentum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Laboris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o sínodo”, comenta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dom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Evaristo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destacar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importância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encontro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reuniu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18 teólogos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teólogas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sede das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Pontifícias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Obras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Missionárias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em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Brasília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.</w:t>
      </w:r>
    </w:p>
    <w:p w:rsidR="00D92666" w:rsidRPr="00D92666" w:rsidRDefault="00D92666" w:rsidP="00D92666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As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reflexões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encontro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subsidiarão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os peritos que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participar do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encontro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pré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-sinodal, em Roma,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quando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será elaborado o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Instrumentum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Laboris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que é o texto de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trabalho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os bispos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irão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utilizar durante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assembleia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sinodal.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assembleia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especial do Sínodo dos Bispos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deste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ano irá tratar do tema “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: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novos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caminhos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para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ecologia</w:t>
      </w:r>
      <w:proofErr w:type="spellEnd"/>
      <w:r w:rsidRPr="00D92666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integral”.</w:t>
      </w:r>
    </w:p>
    <w:p w:rsidR="00D92666" w:rsidRPr="00D92666" w:rsidRDefault="00D92666" w:rsidP="00D92666">
      <w:pPr>
        <w:spacing w:line="240" w:lineRule="auto"/>
        <w:textAlignment w:val="bottom"/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</w:pPr>
      <w:r w:rsidRPr="00D92666">
        <w:rPr>
          <w:rFonts w:ascii="Open Sans" w:eastAsia="Times New Roman" w:hAnsi="Open Sans" w:cs="Times New Roman"/>
          <w:color w:val="171717"/>
          <w:sz w:val="2"/>
          <w:szCs w:val="2"/>
          <w:bdr w:val="none" w:sz="0" w:space="0" w:color="auto" w:frame="1"/>
          <w:lang w:val="es-UY" w:eastAsia="es-UY"/>
        </w:rPr>
        <w:t>Tags</w:t>
      </w:r>
      <w:r w:rsidRPr="00D92666"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  <w:t> </w:t>
      </w:r>
      <w:proofErr w:type="spellStart"/>
      <w:r w:rsidRPr="00D92666"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  <w:fldChar w:fldCharType="begin"/>
      </w:r>
      <w:r w:rsidRPr="00D92666"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  <w:instrText xml:space="preserve"> HYPERLINK "http://www.cnbb.org.br/tag/amazonia/" </w:instrText>
      </w:r>
      <w:r w:rsidRPr="00D92666"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  <w:fldChar w:fldCharType="separate"/>
      </w:r>
      <w:r w:rsidRPr="00D92666">
        <w:rPr>
          <w:rFonts w:ascii="Open Sans" w:eastAsia="Times New Roman" w:hAnsi="Open Sans" w:cs="Times New Roman"/>
          <w:color w:val="919191"/>
          <w:sz w:val="2"/>
          <w:szCs w:val="2"/>
          <w:u w:val="single"/>
          <w:bdr w:val="none" w:sz="0" w:space="0" w:color="auto" w:frame="1"/>
          <w:shd w:val="clear" w:color="auto" w:fill="EFEFEF"/>
          <w:lang w:val="es-UY" w:eastAsia="es-UY"/>
        </w:rPr>
        <w:t>Amazônia</w:t>
      </w:r>
      <w:r w:rsidRPr="00D92666">
        <w:rPr>
          <w:rFonts w:ascii="Open Sans" w:eastAsia="Times New Roman" w:hAnsi="Open Sans" w:cs="Times New Roman"/>
          <w:color w:val="171717"/>
          <w:sz w:val="2"/>
          <w:szCs w:val="2"/>
          <w:lang w:val="es-UY" w:eastAsia="es-UY"/>
        </w:rPr>
        <w:fldChar w:fldCharType="end"/>
      </w:r>
      <w:hyperlink r:id="rId9" w:history="1">
        <w:r w:rsidRPr="00D92666">
          <w:rPr>
            <w:rFonts w:ascii="Open Sans" w:eastAsia="Times New Roman" w:hAnsi="Open Sans" w:cs="Times New Roman"/>
            <w:color w:val="919191"/>
            <w:sz w:val="2"/>
            <w:szCs w:val="2"/>
            <w:u w:val="single"/>
            <w:bdr w:val="none" w:sz="0" w:space="0" w:color="auto" w:frame="1"/>
            <w:shd w:val="clear" w:color="auto" w:fill="EFEFEF"/>
            <w:lang w:val="es-UY" w:eastAsia="es-UY"/>
          </w:rPr>
          <w:t>sínodo</w:t>
        </w:r>
        <w:proofErr w:type="spellEnd"/>
      </w:hyperlink>
    </w:p>
    <w:p w:rsidR="00D92666" w:rsidRPr="00D92666" w:rsidRDefault="00D92666" w:rsidP="00D92666">
      <w:pPr>
        <w:spacing w:after="0" w:line="240" w:lineRule="auto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D92666">
        <w:rPr>
          <w:rFonts w:ascii="Open Sans" w:eastAsia="Times New Roman" w:hAnsi="Open Sans" w:cs="Times New Roman"/>
          <w:noProof/>
          <w:color w:val="5E5E5E"/>
          <w:sz w:val="23"/>
          <w:szCs w:val="23"/>
          <w:bdr w:val="none" w:sz="0" w:space="0" w:color="auto" w:frame="1"/>
          <w:lang w:val="es-UY" w:eastAsia="es-UY"/>
        </w:rPr>
        <w:lastRenderedPageBreak/>
        <w:drawing>
          <wp:inline distT="0" distB="0" distL="0" distR="0" wp14:anchorId="725CE62D" wp14:editId="7EABA8E4">
            <wp:extent cx="6007100" cy="3003550"/>
            <wp:effectExtent l="0" t="0" r="0" b="6350"/>
            <wp:docPr id="1" name="Imagen 1" descr="http://www.cnbb.org.br/wp-content/uploads/sites/32/2019/01/teologos-repa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bb.org.br/wp-content/uploads/sites/32/2019/01/teologos-repa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666" w:rsidRDefault="00D92666">
      <w:hyperlink r:id="rId12" w:history="1">
        <w:r w:rsidRPr="005D17E0">
          <w:rPr>
            <w:rStyle w:val="Hipervnculo"/>
          </w:rPr>
          <w:t>http://www.cnbb.org.br/sinodo-para-a-amazonia-momento-de-mostrar-de-que-lado-a-igreja-esta/</w:t>
        </w:r>
      </w:hyperlink>
    </w:p>
    <w:p w:rsidR="00D92666" w:rsidRDefault="00D92666">
      <w:bookmarkStart w:id="0" w:name="_GoBack"/>
      <w:bookmarkEnd w:id="0"/>
    </w:p>
    <w:sectPr w:rsidR="00D92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66"/>
    <w:rsid w:val="002E2F5B"/>
    <w:rsid w:val="00D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4D39"/>
  <w15:chartTrackingRefBased/>
  <w15:docId w15:val="{D1FB68B6-765F-435D-9C64-6D1847A0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6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008">
          <w:blockQuote w:val="1"/>
          <w:marLeft w:val="0"/>
          <w:marRight w:val="0"/>
          <w:marTop w:val="0"/>
          <w:marBottom w:val="375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  <w:div w:id="966669530">
          <w:marLeft w:val="3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3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bb.org.br/sinodo-para-a-amazonia-momento-de-mostrar-de-que-lado-a-igreja-esta/teologos-repam/" TargetMode="External"/><Relationship Id="rId12" Type="http://schemas.openxmlformats.org/officeDocument/2006/relationships/hyperlink" Target="http://www.cnbb.org.br/sinodo-para-a-amazonia-momento-de-mostrar-de-que-lado-a-igreja-e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cnbb.org.br/wp-content/uploads/sites/32/2019/01/dom-evaristo-spengler-2.jpg" TargetMode="External"/><Relationship Id="rId10" Type="http://schemas.openxmlformats.org/officeDocument/2006/relationships/hyperlink" Target="http://www.cnbb.org.br/wp-content/uploads/sites/32/2019/01/teologos-repam.jpg" TargetMode="External"/><Relationship Id="rId4" Type="http://schemas.openxmlformats.org/officeDocument/2006/relationships/hyperlink" Target="http://www.cnbb.org.br/2019/02/" TargetMode="External"/><Relationship Id="rId9" Type="http://schemas.openxmlformats.org/officeDocument/2006/relationships/hyperlink" Target="http://www.cnbb.org.br/tag/sino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2019-02-04T17:31:00Z</dcterms:created>
  <dcterms:modified xsi:type="dcterms:W3CDTF">2019-02-04T17:37:00Z</dcterms:modified>
</cp:coreProperties>
</file>